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5905EE" w:rsidP="00E51C71">
      <w:pPr>
        <w:jc w:val="center"/>
        <w:rPr>
          <w:rFonts w:ascii="Arial" w:hAnsi="Arial" w:cs="Arial"/>
          <w:b/>
          <w:sz w:val="32"/>
        </w:rPr>
      </w:pPr>
      <w:r>
        <w:rPr>
          <w:rFonts w:ascii="Arial" w:hAnsi="Arial" w:cs="Arial"/>
          <w:b/>
          <w:sz w:val="32"/>
        </w:rPr>
        <w:t>9</w:t>
      </w:r>
      <w:r w:rsidR="00A95CA9" w:rsidRPr="00A95CA9">
        <w:rPr>
          <w:rFonts w:ascii="Arial" w:hAnsi="Arial" w:cs="Arial"/>
          <w:b/>
          <w:sz w:val="32"/>
        </w:rPr>
        <w:t>º TERMO ADITIVO AO TERMO DE TRANSFERÊNCIA DE GESTÃO Nº 003/2013 – SES/GO</w:t>
      </w:r>
    </w:p>
    <w:p w:rsidR="00B20F50" w:rsidRDefault="00B20F50" w:rsidP="00B20F50">
      <w:pPr>
        <w:jc w:val="center"/>
        <w:rPr>
          <w:rFonts w:ascii="Arial" w:hAnsi="Arial" w:cs="Arial"/>
          <w:b/>
          <w:i/>
          <w:sz w:val="32"/>
        </w:rPr>
      </w:pPr>
      <w:r>
        <w:rPr>
          <w:rFonts w:ascii="Arial" w:hAnsi="Arial" w:cs="Arial"/>
          <w:b/>
          <w:i/>
          <w:sz w:val="32"/>
        </w:rPr>
        <w:t xml:space="preserve">RELATÓRIO GERENCIAL DE 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5905EE">
        <w:rPr>
          <w:rFonts w:ascii="Arial" w:hAnsi="Arial" w:cs="Arial"/>
          <w:sz w:val="32"/>
        </w:rPr>
        <w:t>MARÇO</w:t>
      </w:r>
      <w:r w:rsidRPr="00A95CA9">
        <w:rPr>
          <w:rFonts w:ascii="Arial" w:hAnsi="Arial" w:cs="Arial"/>
          <w:sz w:val="32"/>
        </w:rPr>
        <w:t>/20</w:t>
      </w:r>
      <w:r w:rsidR="0028672E">
        <w:rPr>
          <w:rFonts w:ascii="Arial" w:hAnsi="Arial" w:cs="Arial"/>
          <w:sz w:val="32"/>
        </w:rPr>
        <w:t>20</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28672E" w:rsidP="00E51C71">
      <w:pPr>
        <w:spacing w:after="0"/>
        <w:jc w:val="center"/>
        <w:rPr>
          <w:rFonts w:ascii="Arial" w:hAnsi="Arial" w:cs="Arial"/>
          <w:sz w:val="28"/>
        </w:rPr>
      </w:pPr>
      <w:r>
        <w:rPr>
          <w:rFonts w:ascii="Arial" w:hAnsi="Arial" w:cs="Arial"/>
          <w:sz w:val="28"/>
        </w:rPr>
        <w:t>2020</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8967C5" w:rsidRDefault="008967C5" w:rsidP="00E51C71">
      <w:pPr>
        <w:spacing w:after="0"/>
        <w:rPr>
          <w:rFonts w:ascii="Arial" w:hAnsi="Arial" w:cs="Arial"/>
          <w:b/>
          <w:sz w:val="28"/>
          <w:szCs w:val="28"/>
        </w:rPr>
      </w:pPr>
      <w:r w:rsidRPr="008967C5">
        <w:rPr>
          <w:rFonts w:ascii="Arial" w:hAnsi="Arial" w:cs="Arial"/>
          <w:b/>
          <w:sz w:val="28"/>
          <w:szCs w:val="28"/>
        </w:rPr>
        <w:t>Diretora Técnica</w:t>
      </w:r>
    </w:p>
    <w:p w:rsidR="008967C5" w:rsidRPr="008967C5" w:rsidRDefault="008967C5" w:rsidP="00E51C71">
      <w:pPr>
        <w:spacing w:after="0"/>
        <w:rPr>
          <w:rFonts w:ascii="Arial" w:hAnsi="Arial" w:cs="Arial"/>
          <w:sz w:val="28"/>
          <w:szCs w:val="28"/>
        </w:rPr>
      </w:pPr>
      <w:proofErr w:type="spellStart"/>
      <w:r w:rsidRPr="008967C5">
        <w:rPr>
          <w:rFonts w:ascii="Arial" w:hAnsi="Arial" w:cs="Arial"/>
          <w:sz w:val="28"/>
          <w:szCs w:val="28"/>
        </w:rPr>
        <w:t>Dra</w:t>
      </w:r>
      <w:proofErr w:type="spellEnd"/>
      <w:r w:rsidRPr="008967C5">
        <w:rPr>
          <w:rFonts w:ascii="Arial" w:hAnsi="Arial" w:cs="Arial"/>
          <w:sz w:val="28"/>
          <w:szCs w:val="28"/>
        </w:rPr>
        <w:t xml:space="preserve"> Karina Fonseca – CRM:</w:t>
      </w:r>
      <w:r>
        <w:rPr>
          <w:rFonts w:ascii="Arial" w:hAnsi="Arial" w:cs="Arial"/>
          <w:sz w:val="28"/>
          <w:szCs w:val="28"/>
        </w:rPr>
        <w:t xml:space="preserve"> 18040</w:t>
      </w:r>
    </w:p>
    <w:p w:rsidR="008967C5" w:rsidRPr="00AB5124" w:rsidRDefault="008967C5"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Default="00E51C71" w:rsidP="00E51C71">
      <w:pPr>
        <w:spacing w:after="0"/>
        <w:rPr>
          <w:rFonts w:ascii="Arial" w:hAnsi="Arial" w:cs="Arial"/>
          <w:b/>
          <w:sz w:val="32"/>
        </w:rPr>
      </w:pPr>
    </w:p>
    <w:p w:rsidR="005838A9" w:rsidRDefault="005838A9" w:rsidP="00E51C71">
      <w:pPr>
        <w:spacing w:after="0"/>
        <w:rPr>
          <w:rFonts w:ascii="Arial" w:hAnsi="Arial" w:cs="Arial"/>
          <w:b/>
          <w:sz w:val="32"/>
        </w:rPr>
      </w:pPr>
    </w:p>
    <w:p w:rsidR="00E51C71" w:rsidRDefault="00E51C71" w:rsidP="00E51C71">
      <w:pPr>
        <w:spacing w:after="0"/>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5905EE">
        <w:rPr>
          <w:rFonts w:ascii="Arial" w:hAnsi="Arial" w:cs="Arial"/>
          <w:b/>
        </w:rPr>
        <w:t>Março</w:t>
      </w:r>
      <w:r w:rsidRPr="00CD476A">
        <w:rPr>
          <w:rFonts w:ascii="Arial" w:hAnsi="Arial" w:cs="Arial"/>
          <w:b/>
        </w:rPr>
        <w:t>/20</w:t>
      </w:r>
      <w:r w:rsidR="00595561">
        <w:rPr>
          <w:rFonts w:ascii="Arial" w:hAnsi="Arial" w:cs="Arial"/>
          <w:b/>
        </w:rPr>
        <w:t>20</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4202E3" w:rsidP="00932ACF">
      <w:pPr>
        <w:spacing w:after="0" w:line="360" w:lineRule="auto"/>
        <w:ind w:firstLine="708"/>
        <w:jc w:val="both"/>
        <w:rPr>
          <w:rFonts w:ascii="Arial" w:hAnsi="Arial" w:cs="Arial"/>
          <w:color w:val="333333"/>
          <w:shd w:val="clear" w:color="auto" w:fill="FFFFFF"/>
        </w:rPr>
      </w:pPr>
      <w:r>
        <w:rPr>
          <w:rFonts w:ascii="Arial" w:hAnsi="Arial" w:cs="Arial"/>
        </w:rPr>
        <w:t>A</w:t>
      </w:r>
      <w:r w:rsidR="00AD0C46" w:rsidRPr="00CD476A">
        <w:rPr>
          <w:rFonts w:ascii="Arial" w:hAnsi="Arial" w:cs="Arial"/>
        </w:rPr>
        <w:t xml:space="preserve">mplificado em seu âmbito de atuação para outras doenças infectocontagiosas a nível ambulatorial, mantendo-se ainda como casa de apoio tipo </w:t>
      </w:r>
      <w:proofErr w:type="gramStart"/>
      <w:r w:rsidR="00AD0C46" w:rsidRPr="00CD476A">
        <w:rPr>
          <w:rFonts w:ascii="Arial" w:hAnsi="Arial" w:cs="Arial"/>
        </w:rPr>
        <w:t>2</w:t>
      </w:r>
      <w:proofErr w:type="gramEnd"/>
      <w:r w:rsidR="00AD0C46" w:rsidRPr="00CD476A">
        <w:rPr>
          <w:rFonts w:ascii="Arial" w:hAnsi="Arial" w:cs="Arial"/>
        </w:rPr>
        <w:t xml:space="preserve">, com atuação não só de hospedagem, mas também com assistência ambulatorial com foco na reabilitação e assistência psicossocial, buscando o </w:t>
      </w:r>
      <w:r w:rsidR="00AD0C46"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CD476A" w:rsidRPr="004202E3" w:rsidRDefault="00687E74" w:rsidP="004202E3">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4202E3" w:rsidRDefault="004202E3"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w:t>
      </w:r>
      <w:proofErr w:type="gramStart"/>
      <w:r w:rsidR="009D6D5D" w:rsidRPr="009D6D5D">
        <w:rPr>
          <w:rFonts w:ascii="Arial" w:hAnsi="Arial"/>
          <w:sz w:val="22"/>
          <w:szCs w:val="22"/>
        </w:rPr>
        <w:t xml:space="preserve">regulação </w:t>
      </w:r>
      <w:r w:rsidR="006D04C3">
        <w:rPr>
          <w:rFonts w:ascii="Arial" w:hAnsi="Arial"/>
          <w:sz w:val="22"/>
          <w:szCs w:val="22"/>
        </w:rPr>
        <w:t>,</w:t>
      </w:r>
      <w:proofErr w:type="gramEnd"/>
      <w:r w:rsidR="004202E3">
        <w:rPr>
          <w:rFonts w:ascii="Arial" w:hAnsi="Arial"/>
          <w:sz w:val="22"/>
          <w:szCs w:val="22"/>
        </w:rPr>
        <w:t xml:space="preserve">os </w:t>
      </w:r>
      <w:r w:rsidR="009D6D5D" w:rsidRPr="009D6D5D">
        <w:rPr>
          <w:rFonts w:ascii="Arial" w:hAnsi="Arial"/>
          <w:sz w:val="22"/>
          <w:szCs w:val="22"/>
        </w:rPr>
        <w:t>pacientes a</w:t>
      </w:r>
      <w:r w:rsidR="004202E3">
        <w:rPr>
          <w:rFonts w:ascii="Arial" w:hAnsi="Arial"/>
          <w:sz w:val="22"/>
          <w:szCs w:val="22"/>
        </w:rPr>
        <w:t>tendidos são direcionados do HDT</w:t>
      </w:r>
      <w:r w:rsidR="009D6D5D" w:rsidRPr="009D6D5D">
        <w:rPr>
          <w:rFonts w:ascii="Arial" w:hAnsi="Arial"/>
          <w:sz w:val="22"/>
          <w:szCs w:val="22"/>
        </w:rPr>
        <w:t xml:space="preserve"> </w:t>
      </w:r>
      <w:r w:rsidR="004202E3">
        <w:rPr>
          <w:rFonts w:ascii="Arial" w:hAnsi="Arial"/>
          <w:sz w:val="22"/>
          <w:szCs w:val="22"/>
        </w:rPr>
        <w:t xml:space="preserve">e </w:t>
      </w:r>
      <w:r w:rsidR="009D6D5D" w:rsidRPr="009D6D5D">
        <w:rPr>
          <w:rFonts w:ascii="Arial" w:hAnsi="Arial"/>
          <w:sz w:val="22"/>
          <w:szCs w:val="22"/>
        </w:rPr>
        <w:t xml:space="preserve">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689"/>
        <w:gridCol w:w="1882"/>
      </w:tblGrid>
      <w:tr w:rsidR="00CF7F91" w:rsidRPr="00CF7F91" w:rsidTr="00CF7F91">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5905EE" w:rsidP="0059556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Março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20</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5838A9">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E80095" w:rsidP="00C17D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77</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E80095"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154%</w:t>
            </w:r>
          </w:p>
        </w:tc>
      </w:tr>
      <w:tr w:rsidR="00CF7F91" w:rsidRPr="00CF7F91" w:rsidTr="005838A9">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E80095"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79</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E80095"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113%</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E80095"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156</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E80095" w:rsidP="00C17D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130%</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E80095">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E80095"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E80095" w:rsidP="00C9723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1.031</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E80095"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86%</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E80095">
        <w:rPr>
          <w:rFonts w:ascii="Arial" w:hAnsi="Arial" w:cs="Arial"/>
          <w:b/>
        </w:rPr>
        <w:t>Març</w:t>
      </w:r>
      <w:r w:rsidR="00C97231">
        <w:rPr>
          <w:rFonts w:ascii="Arial" w:hAnsi="Arial" w:cs="Arial"/>
          <w:b/>
        </w:rPr>
        <w:t>o</w:t>
      </w:r>
      <w:r w:rsidRPr="00A549A2">
        <w:rPr>
          <w:rFonts w:ascii="Arial" w:hAnsi="Arial" w:cs="Arial"/>
          <w:b/>
        </w:rPr>
        <w:t>/20</w:t>
      </w:r>
      <w:r w:rsidR="00595561">
        <w:rPr>
          <w:rFonts w:ascii="Arial" w:hAnsi="Arial" w:cs="Arial"/>
          <w:b/>
        </w:rPr>
        <w:t>20</w:t>
      </w:r>
    </w:p>
    <w:p w:rsidR="00E80095" w:rsidRDefault="00E80095"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2BE350A9" wp14:editId="160D07EF">
            <wp:extent cx="6085840" cy="230632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7A6D14"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7A6D14">
        <w:rPr>
          <w:rFonts w:ascii="Arial" w:hAnsi="Arial" w:cs="Arial"/>
          <w:szCs w:val="24"/>
        </w:rPr>
        <w:t xml:space="preserve">Registra-se que as saídas no núcleo de internação </w:t>
      </w:r>
      <w:r w:rsidR="007A6D14" w:rsidRPr="007A6D14">
        <w:rPr>
          <w:rFonts w:ascii="Arial" w:hAnsi="Arial" w:cs="Arial"/>
          <w:szCs w:val="24"/>
        </w:rPr>
        <w:t>atingiram 154</w:t>
      </w:r>
      <w:r w:rsidR="003232EA" w:rsidRPr="007A6D14">
        <w:rPr>
          <w:rFonts w:ascii="Arial" w:hAnsi="Arial" w:cs="Arial"/>
          <w:szCs w:val="24"/>
        </w:rPr>
        <w:t>%</w:t>
      </w:r>
      <w:r w:rsidR="00DD64A3" w:rsidRPr="007A6D14">
        <w:rPr>
          <w:rFonts w:ascii="Arial" w:hAnsi="Arial" w:cs="Arial"/>
          <w:szCs w:val="24"/>
        </w:rPr>
        <w:t xml:space="preserve"> em relação </w:t>
      </w:r>
      <w:proofErr w:type="gramStart"/>
      <w:r w:rsidR="00DD64A3" w:rsidRPr="007A6D14">
        <w:rPr>
          <w:rFonts w:ascii="Arial" w:hAnsi="Arial" w:cs="Arial"/>
          <w:szCs w:val="24"/>
        </w:rPr>
        <w:t>a</w:t>
      </w:r>
      <w:proofErr w:type="gramEnd"/>
      <w:r w:rsidR="00DD64A3" w:rsidRPr="007A6D14">
        <w:rPr>
          <w:rFonts w:ascii="Arial" w:hAnsi="Arial" w:cs="Arial"/>
          <w:szCs w:val="24"/>
        </w:rPr>
        <w:t xml:space="preserve"> meta, as </w:t>
      </w:r>
      <w:r w:rsidR="007A6D14" w:rsidRPr="007A6D14">
        <w:rPr>
          <w:rFonts w:ascii="Arial" w:hAnsi="Arial" w:cs="Arial"/>
          <w:szCs w:val="24"/>
        </w:rPr>
        <w:t>Hospedagens da casa de apoio atingiram 113</w:t>
      </w:r>
      <w:r w:rsidR="00DD64A3" w:rsidRPr="007A6D14">
        <w:rPr>
          <w:rFonts w:ascii="Arial" w:hAnsi="Arial" w:cs="Arial"/>
          <w:szCs w:val="24"/>
        </w:rPr>
        <w:t>%.</w:t>
      </w:r>
    </w:p>
    <w:p w:rsidR="00DD64A3" w:rsidRPr="007A6D14" w:rsidRDefault="00932ACF" w:rsidP="00932ACF">
      <w:pPr>
        <w:tabs>
          <w:tab w:val="left" w:pos="567"/>
        </w:tabs>
        <w:spacing w:after="0" w:line="360" w:lineRule="auto"/>
        <w:jc w:val="both"/>
        <w:rPr>
          <w:rFonts w:ascii="Arial" w:hAnsi="Arial" w:cs="Arial"/>
          <w:szCs w:val="24"/>
        </w:rPr>
      </w:pPr>
      <w:r w:rsidRPr="007A6D14">
        <w:rPr>
          <w:rFonts w:ascii="Arial" w:hAnsi="Arial" w:cs="Arial"/>
          <w:szCs w:val="24"/>
        </w:rPr>
        <w:tab/>
      </w:r>
      <w:r w:rsidR="00DD64A3" w:rsidRPr="007A6D14">
        <w:rPr>
          <w:rFonts w:ascii="Arial" w:hAnsi="Arial" w:cs="Arial"/>
          <w:szCs w:val="24"/>
        </w:rPr>
        <w:t>O percentual atingido no período para esta indicador foi de 1</w:t>
      </w:r>
      <w:r w:rsidR="007A6D14" w:rsidRPr="007A6D14">
        <w:rPr>
          <w:rFonts w:ascii="Arial" w:hAnsi="Arial" w:cs="Arial"/>
          <w:szCs w:val="24"/>
        </w:rPr>
        <w:t>30</w:t>
      </w:r>
      <w:r w:rsidR="00DD64A3" w:rsidRPr="007A6D14">
        <w:rPr>
          <w:rFonts w:ascii="Arial" w:hAnsi="Arial" w:cs="Arial"/>
          <w:szCs w:val="24"/>
        </w:rPr>
        <w:t>% conforme demonstrado no quadro de metas de produção.</w:t>
      </w:r>
    </w:p>
    <w:p w:rsidR="00DD64A3" w:rsidRPr="007A6D14" w:rsidRDefault="00DD64A3" w:rsidP="00932ACF">
      <w:pPr>
        <w:tabs>
          <w:tab w:val="left" w:pos="567"/>
        </w:tabs>
        <w:spacing w:after="0" w:line="360" w:lineRule="auto"/>
        <w:jc w:val="both"/>
        <w:rPr>
          <w:rFonts w:ascii="Arial" w:hAnsi="Arial" w:cs="Arial"/>
          <w:szCs w:val="24"/>
        </w:rPr>
      </w:pPr>
      <w:r w:rsidRPr="007A6D14">
        <w:rPr>
          <w:rFonts w:ascii="Arial" w:hAnsi="Arial" w:cs="Arial"/>
          <w:szCs w:val="24"/>
        </w:rPr>
        <w:t xml:space="preserve">Para o próximo período, será dada a continuidade aos planos de ação, que visam a redução do tempo de permanência dos paciente na unidade hospitalar, </w:t>
      </w:r>
      <w:r w:rsidR="00025C7B" w:rsidRPr="007A6D14">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932ACF">
      <w:pPr>
        <w:tabs>
          <w:tab w:val="left" w:pos="567"/>
        </w:tabs>
        <w:spacing w:after="0" w:line="360" w:lineRule="auto"/>
        <w:jc w:val="both"/>
        <w:rPr>
          <w:rFonts w:ascii="Arial" w:hAnsi="Arial" w:cs="Arial"/>
          <w:szCs w:val="24"/>
        </w:rPr>
      </w:pPr>
      <w:r w:rsidRPr="007A6D14">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595561" w:rsidRPr="00A549A2" w:rsidRDefault="00A549A2" w:rsidP="00595561">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E80095">
        <w:rPr>
          <w:rFonts w:ascii="Arial" w:hAnsi="Arial" w:cs="Arial"/>
          <w:b/>
        </w:rPr>
        <w:t>Março</w:t>
      </w:r>
      <w:r w:rsidR="00595561" w:rsidRPr="00A549A2">
        <w:rPr>
          <w:rFonts w:ascii="Arial" w:hAnsi="Arial" w:cs="Arial"/>
          <w:b/>
        </w:rPr>
        <w:t>/20</w:t>
      </w:r>
      <w:r w:rsidR="00595561">
        <w:rPr>
          <w:rFonts w:ascii="Arial" w:hAnsi="Arial" w:cs="Arial"/>
          <w:b/>
        </w:rPr>
        <w:t>20</w:t>
      </w:r>
    </w:p>
    <w:p w:rsidR="00E80095" w:rsidRPr="003232EA" w:rsidRDefault="00E80095"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0DC40191" wp14:editId="561182C3">
            <wp:extent cx="2783840" cy="1808480"/>
            <wp:effectExtent l="0" t="0" r="0" b="12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7A6D14" w:rsidRDefault="00932ACF" w:rsidP="00932ACF">
      <w:pPr>
        <w:tabs>
          <w:tab w:val="left" w:pos="567"/>
        </w:tabs>
        <w:spacing w:after="0" w:line="360" w:lineRule="auto"/>
        <w:jc w:val="both"/>
        <w:rPr>
          <w:rFonts w:ascii="Arial" w:hAnsi="Arial" w:cs="Arial"/>
          <w:sz w:val="24"/>
          <w:szCs w:val="24"/>
        </w:rPr>
      </w:pPr>
      <w:r>
        <w:rPr>
          <w:rFonts w:ascii="Arial" w:hAnsi="Arial" w:cs="Arial"/>
          <w:szCs w:val="24"/>
        </w:rPr>
        <w:lastRenderedPageBreak/>
        <w:tab/>
      </w:r>
      <w:r w:rsidR="003232EA" w:rsidRPr="007A6D14">
        <w:rPr>
          <w:rFonts w:ascii="Arial" w:hAnsi="Arial" w:cs="Arial"/>
          <w:sz w:val="24"/>
          <w:szCs w:val="24"/>
        </w:rPr>
        <w:t xml:space="preserve">Registra-se que as consultas não médicas atingiram </w:t>
      </w:r>
      <w:r w:rsidR="007A6D14" w:rsidRPr="007A6D14">
        <w:rPr>
          <w:rFonts w:ascii="Arial" w:hAnsi="Arial" w:cs="Arial"/>
          <w:sz w:val="24"/>
          <w:szCs w:val="24"/>
        </w:rPr>
        <w:t>86</w:t>
      </w:r>
      <w:r w:rsidR="00025C7B" w:rsidRPr="007A6D14">
        <w:rPr>
          <w:rFonts w:ascii="Arial" w:hAnsi="Arial" w:cs="Arial"/>
          <w:sz w:val="24"/>
          <w:szCs w:val="24"/>
        </w:rPr>
        <w:t>% no período.</w:t>
      </w:r>
    </w:p>
    <w:p w:rsidR="00025C7B" w:rsidRPr="007A6D14" w:rsidRDefault="00932ACF" w:rsidP="00932ACF">
      <w:pPr>
        <w:tabs>
          <w:tab w:val="left" w:pos="567"/>
        </w:tabs>
        <w:spacing w:after="0" w:line="360" w:lineRule="auto"/>
        <w:jc w:val="both"/>
        <w:rPr>
          <w:rFonts w:ascii="Arial" w:hAnsi="Arial" w:cs="Arial"/>
          <w:sz w:val="24"/>
          <w:szCs w:val="24"/>
        </w:rPr>
      </w:pPr>
      <w:r w:rsidRPr="007A6D14">
        <w:rPr>
          <w:rFonts w:ascii="Arial" w:hAnsi="Arial" w:cs="Arial"/>
          <w:sz w:val="24"/>
          <w:szCs w:val="24"/>
        </w:rPr>
        <w:tab/>
      </w:r>
      <w:r w:rsidR="00025C7B" w:rsidRPr="007A6D14">
        <w:rPr>
          <w:rFonts w:ascii="Arial" w:hAnsi="Arial" w:cs="Arial"/>
          <w:sz w:val="24"/>
          <w:szCs w:val="24"/>
        </w:rPr>
        <w:t xml:space="preserve">Ressalta-se que o indicador de atendimento ambulatorial, é composto por atendimentos multiprofissionais </w:t>
      </w:r>
      <w:r w:rsidR="007A6D14" w:rsidRPr="007A6D14">
        <w:rPr>
          <w:rFonts w:ascii="Arial" w:hAnsi="Arial" w:cs="Arial"/>
          <w:sz w:val="24"/>
          <w:szCs w:val="24"/>
        </w:rPr>
        <w:t>não médicos</w:t>
      </w:r>
      <w:r w:rsidR="00025C7B" w:rsidRPr="007A6D14">
        <w:rPr>
          <w:rFonts w:ascii="Arial" w:hAnsi="Arial" w:cs="Arial"/>
          <w:sz w:val="24"/>
          <w:szCs w:val="24"/>
        </w:rPr>
        <w:t xml:space="preserve"> (Odontologia, Psicologia, Nutrição e Fisioterapia), com uma meta global de 1200 atendimentos para o período em análise, no qual realizamos 1</w:t>
      </w:r>
      <w:r w:rsidR="007A6D14" w:rsidRPr="007A6D14">
        <w:rPr>
          <w:rFonts w:ascii="Arial" w:hAnsi="Arial" w:cs="Arial"/>
          <w:sz w:val="24"/>
          <w:szCs w:val="24"/>
        </w:rPr>
        <w:t>031</w:t>
      </w:r>
      <w:r w:rsidR="00025C7B" w:rsidRPr="007A6D14">
        <w:rPr>
          <w:rFonts w:ascii="Arial" w:hAnsi="Arial" w:cs="Arial"/>
          <w:sz w:val="24"/>
          <w:szCs w:val="24"/>
        </w:rPr>
        <w:t xml:space="preserve"> atendimentos.</w:t>
      </w:r>
    </w:p>
    <w:p w:rsidR="007A6D14" w:rsidRPr="007A6D14" w:rsidRDefault="007A6D14" w:rsidP="00932ACF">
      <w:pPr>
        <w:tabs>
          <w:tab w:val="left" w:pos="567"/>
        </w:tabs>
        <w:spacing w:after="0" w:line="360" w:lineRule="auto"/>
        <w:jc w:val="both"/>
        <w:rPr>
          <w:rFonts w:ascii="Arial" w:hAnsi="Arial" w:cs="Arial"/>
          <w:sz w:val="24"/>
          <w:szCs w:val="24"/>
        </w:rPr>
      </w:pPr>
      <w:r w:rsidRPr="007A6D14">
        <w:rPr>
          <w:rFonts w:ascii="Arial" w:hAnsi="Arial" w:cs="Arial"/>
          <w:sz w:val="24"/>
          <w:szCs w:val="24"/>
        </w:rPr>
        <w:tab/>
        <w:t xml:space="preserve">Como plano de ação para dar continuidade à </w:t>
      </w:r>
      <w:proofErr w:type="gramStart"/>
      <w:r w:rsidRPr="007A6D14">
        <w:rPr>
          <w:rFonts w:ascii="Arial" w:hAnsi="Arial" w:cs="Arial"/>
          <w:sz w:val="24"/>
          <w:szCs w:val="24"/>
        </w:rPr>
        <w:t>otimização</w:t>
      </w:r>
      <w:proofErr w:type="gramEnd"/>
      <w:r w:rsidRPr="007A6D14">
        <w:rPr>
          <w:rFonts w:ascii="Arial" w:hAnsi="Arial" w:cs="Arial"/>
          <w:sz w:val="24"/>
          <w:szCs w:val="24"/>
        </w:rPr>
        <w:t xml:space="preserve"> das agendas serão realizados: </w:t>
      </w:r>
      <w:r w:rsidRPr="007A6D14">
        <w:rPr>
          <w:rFonts w:ascii="Arial" w:hAnsi="Arial"/>
          <w:sz w:val="24"/>
          <w:szCs w:val="24"/>
        </w:rPr>
        <w:t>Rodizio de pacientes atendidos para todas as modalidades oferecidas, acompanhamento através de busca ativa dos pacientes que saíram de alta Hospitalar da unidade de internação com agendamentos prévios de retorno em ambulatório não médico.</w:t>
      </w:r>
    </w:p>
    <w:p w:rsidR="00025C7B" w:rsidRPr="007A6D14" w:rsidRDefault="007A6D14" w:rsidP="00932ACF">
      <w:pPr>
        <w:tabs>
          <w:tab w:val="left" w:pos="567"/>
        </w:tabs>
        <w:spacing w:after="0" w:line="360" w:lineRule="auto"/>
        <w:jc w:val="both"/>
        <w:rPr>
          <w:rFonts w:ascii="Arial" w:hAnsi="Arial" w:cs="Arial"/>
          <w:sz w:val="24"/>
          <w:szCs w:val="24"/>
          <w:highlight w:val="yellow"/>
        </w:rPr>
      </w:pPr>
      <w:r w:rsidRPr="007A6D14">
        <w:rPr>
          <w:rFonts w:ascii="Arial" w:hAnsi="Arial" w:cs="Arial"/>
          <w:sz w:val="24"/>
          <w:szCs w:val="24"/>
        </w:rPr>
        <w:tab/>
        <w:t>Em razão da Nota Técnica nº 4/2020 – GAB – 03076, expedida na data de 17.03.2020, na qual apresenta recomendações de diminuição de atendimentos Ambulatoriais em 50%, e considerando: o recente anúncio da Organização Mundial de Saúde - OMS, decretando Pandemia do novo COVID-</w:t>
      </w:r>
      <w:proofErr w:type="gramStart"/>
      <w:r w:rsidRPr="007A6D14">
        <w:rPr>
          <w:rFonts w:ascii="Arial" w:hAnsi="Arial" w:cs="Arial"/>
          <w:sz w:val="24"/>
          <w:szCs w:val="24"/>
        </w:rPr>
        <w:t>19;</w:t>
      </w:r>
      <w:proofErr w:type="gramEnd"/>
      <w:r w:rsidRPr="007A6D14">
        <w:rPr>
          <w:rFonts w:ascii="Arial" w:hAnsi="Arial" w:cs="Arial"/>
          <w:sz w:val="24"/>
          <w:szCs w:val="24"/>
        </w:rPr>
        <w:t>Tivemos uma queda no número de atendimentos realizados após esta data em decorrência do decreto.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E02E97" w:rsidRDefault="00E02E97" w:rsidP="00E02E97">
      <w:pPr>
        <w:tabs>
          <w:tab w:val="left" w:pos="567"/>
        </w:tabs>
        <w:spacing w:after="0" w:line="480" w:lineRule="auto"/>
        <w:ind w:left="567"/>
        <w:jc w:val="both"/>
        <w:rPr>
          <w:rFonts w:ascii="Arial" w:hAnsi="Arial" w:cs="Arial"/>
        </w:rPr>
      </w:pPr>
      <w:r>
        <w:rPr>
          <w:rFonts w:ascii="Arial" w:hAnsi="Arial" w:cs="Arial"/>
        </w:rPr>
        <w:t>3. Incidência de Úlcera por pressão em pacientes acamados</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7A6D14" w:rsidRDefault="00410BB0" w:rsidP="00B175A1">
      <w:pPr>
        <w:tabs>
          <w:tab w:val="left" w:pos="567"/>
        </w:tabs>
        <w:spacing w:after="0" w:line="360" w:lineRule="auto"/>
        <w:jc w:val="both"/>
        <w:rPr>
          <w:rFonts w:ascii="Arial" w:hAnsi="Arial"/>
        </w:rPr>
      </w:pPr>
      <w:r>
        <w:rPr>
          <w:rFonts w:ascii="Arial" w:hAnsi="Arial" w:cs="Arial"/>
        </w:rPr>
        <w:tab/>
      </w:r>
      <w:r w:rsidR="00E02E97">
        <w:rPr>
          <w:rFonts w:ascii="Arial" w:hAnsi="Arial" w:cs="Arial"/>
        </w:rPr>
        <w:t xml:space="preserve"> </w:t>
      </w:r>
      <w:r w:rsidRPr="007A6D14">
        <w:rPr>
          <w:rFonts w:ascii="Arial" w:hAnsi="Arial" w:cs="Arial"/>
        </w:rPr>
        <w:t xml:space="preserve">Análise: </w:t>
      </w:r>
      <w:r w:rsidR="00C375D9" w:rsidRPr="007A6D14">
        <w:rPr>
          <w:rFonts w:ascii="Arial" w:hAnsi="Arial"/>
          <w:noProof/>
          <w:lang w:eastAsia="pt-BR"/>
        </w:rPr>
        <w:t>Tivemos bloqueio de leitos por manutenção e também bloqueios por precauções devid</w:t>
      </w:r>
      <w:r w:rsidR="006D2463" w:rsidRPr="007A6D14">
        <w:rPr>
          <w:rFonts w:ascii="Arial" w:hAnsi="Arial"/>
          <w:noProof/>
          <w:lang w:eastAsia="pt-BR"/>
        </w:rPr>
        <w:t>o ao atendimento d</w:t>
      </w:r>
      <w:r w:rsidR="00C375D9" w:rsidRPr="007A6D14">
        <w:rPr>
          <w:rFonts w:ascii="Arial" w:hAnsi="Arial"/>
          <w:noProof/>
          <w:lang w:eastAsia="pt-BR"/>
        </w:rPr>
        <w:t>o perfil assistido</w:t>
      </w:r>
      <w:r w:rsidR="009E6367" w:rsidRPr="007A6D14">
        <w:rPr>
          <w:rFonts w:ascii="Arial" w:hAnsi="Arial"/>
          <w:noProof/>
          <w:lang w:eastAsia="pt-BR"/>
        </w:rPr>
        <w:t xml:space="preserve">, com média diária de </w:t>
      </w:r>
      <w:r w:rsidR="007A6D14" w:rsidRPr="007A6D14">
        <w:rPr>
          <w:rFonts w:ascii="Arial" w:hAnsi="Arial"/>
          <w:noProof/>
          <w:lang w:eastAsia="pt-BR"/>
        </w:rPr>
        <w:t>5</w:t>
      </w:r>
      <w:r w:rsidR="009E6367" w:rsidRPr="007A6D14">
        <w:rPr>
          <w:rFonts w:ascii="Arial" w:hAnsi="Arial"/>
          <w:noProof/>
          <w:lang w:eastAsia="pt-BR"/>
        </w:rPr>
        <w:t xml:space="preserve"> leitos bloqueados na unidade Hospitalar.</w:t>
      </w:r>
      <w:r w:rsidR="009E6367" w:rsidRPr="007A6D14">
        <w:rPr>
          <w:rFonts w:ascii="Arial" w:hAnsi="Arial"/>
        </w:rPr>
        <w:t>A casa de apoio não possui Governabilidade</w:t>
      </w:r>
      <w:r w:rsidR="006D2463" w:rsidRPr="007A6D14">
        <w:rPr>
          <w:rFonts w:ascii="Arial" w:hAnsi="Arial"/>
        </w:rPr>
        <w:t>,</w:t>
      </w:r>
      <w:r w:rsidR="009E6367" w:rsidRPr="007A6D14">
        <w:rPr>
          <w:rFonts w:ascii="Arial" w:hAnsi="Arial"/>
        </w:rPr>
        <w:t xml:space="preserve"> a demanda é espontânea advinda das cidades do interior do Estado</w:t>
      </w:r>
      <w:r w:rsidR="006D2463" w:rsidRPr="007A6D14">
        <w:rPr>
          <w:rFonts w:ascii="Arial" w:hAnsi="Arial"/>
        </w:rPr>
        <w:t>,</w:t>
      </w:r>
      <w:r w:rsidR="009E6367" w:rsidRPr="007A6D14">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w:t>
      </w:r>
      <w:r w:rsidR="009E6367" w:rsidRPr="007A6D14">
        <w:rPr>
          <w:rFonts w:ascii="Arial" w:hAnsi="Arial"/>
        </w:rPr>
        <w:lastRenderedPageBreak/>
        <w:t>média de perman</w:t>
      </w:r>
      <w:r w:rsidR="007A6D14" w:rsidRPr="007A6D14">
        <w:rPr>
          <w:rFonts w:ascii="Arial" w:hAnsi="Arial"/>
        </w:rPr>
        <w:t xml:space="preserve">ência é de </w:t>
      </w:r>
      <w:proofErr w:type="gramStart"/>
      <w:r w:rsidR="007A6D14" w:rsidRPr="007A6D14">
        <w:rPr>
          <w:rFonts w:ascii="Arial" w:hAnsi="Arial"/>
        </w:rPr>
        <w:t>3</w:t>
      </w:r>
      <w:proofErr w:type="gramEnd"/>
      <w:r w:rsidR="006D2463" w:rsidRPr="007A6D14">
        <w:rPr>
          <w:rFonts w:ascii="Arial" w:hAnsi="Arial"/>
        </w:rPr>
        <w:t xml:space="preserve"> dias tendo como consequência, queda no número de hospedes/dia levando diminuição acentuada </w:t>
      </w:r>
      <w:r w:rsidR="009E6367" w:rsidRPr="007A6D14">
        <w:rPr>
          <w:rFonts w:ascii="Arial" w:hAnsi="Arial"/>
        </w:rPr>
        <w:t>da taxa de ocupação.</w:t>
      </w:r>
    </w:p>
    <w:p w:rsidR="009E6367" w:rsidRDefault="009E6367" w:rsidP="00B175A1">
      <w:pPr>
        <w:tabs>
          <w:tab w:val="left" w:pos="567"/>
        </w:tabs>
        <w:spacing w:after="0" w:line="360" w:lineRule="auto"/>
        <w:jc w:val="both"/>
        <w:rPr>
          <w:rFonts w:ascii="Arial" w:hAnsi="Arial" w:cs="Arial"/>
        </w:rPr>
      </w:pPr>
      <w:r w:rsidRPr="00622460">
        <w:rPr>
          <w:rFonts w:ascii="Arial" w:hAnsi="Arial"/>
        </w:rPr>
        <w:tab/>
        <w:t xml:space="preserve">Considerando a taxa de ocupação mínima de </w:t>
      </w:r>
      <w:r w:rsidR="00622460" w:rsidRPr="00622460">
        <w:rPr>
          <w:rFonts w:ascii="Arial" w:hAnsi="Arial"/>
        </w:rPr>
        <w:t xml:space="preserve">&gt;=80% na unidade de Internação, </w:t>
      </w:r>
      <w:r w:rsidRPr="00622460">
        <w:rPr>
          <w:rFonts w:ascii="Arial" w:hAnsi="Arial"/>
        </w:rPr>
        <w:t>Conforme 8º Termo aditivo a unidade alcançou o percentual de 80%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595561" w:rsidRPr="00A549A2" w:rsidRDefault="00DC3C29" w:rsidP="00595561">
      <w:pPr>
        <w:tabs>
          <w:tab w:val="left" w:pos="567"/>
        </w:tabs>
        <w:spacing w:after="0" w:line="360" w:lineRule="auto"/>
        <w:ind w:left="360"/>
        <w:jc w:val="center"/>
        <w:rPr>
          <w:rFonts w:ascii="Arial" w:hAnsi="Arial" w:cs="Arial"/>
          <w:b/>
        </w:rPr>
      </w:pPr>
      <w:r>
        <w:rPr>
          <w:rFonts w:ascii="Arial" w:hAnsi="Arial" w:cs="Arial"/>
          <w:b/>
        </w:rPr>
        <w:t>Taxa de Ocupação Hospitalar –</w:t>
      </w:r>
      <w:r w:rsidR="00E80095">
        <w:rPr>
          <w:rFonts w:ascii="Arial" w:hAnsi="Arial" w:cs="Arial"/>
          <w:b/>
        </w:rPr>
        <w:t xml:space="preserve"> Março</w:t>
      </w:r>
      <w:r w:rsidR="00595561" w:rsidRPr="00A549A2">
        <w:rPr>
          <w:rFonts w:ascii="Arial" w:hAnsi="Arial" w:cs="Arial"/>
          <w:b/>
        </w:rPr>
        <w:t>/20</w:t>
      </w:r>
      <w:r w:rsidR="00595561">
        <w:rPr>
          <w:rFonts w:ascii="Arial" w:hAnsi="Arial" w:cs="Arial"/>
          <w:b/>
        </w:rPr>
        <w:t>20</w:t>
      </w:r>
    </w:p>
    <w:p w:rsidR="00E80095" w:rsidRDefault="00E80095" w:rsidP="00595561">
      <w:pPr>
        <w:pStyle w:val="PargrafodaLista"/>
        <w:tabs>
          <w:tab w:val="left" w:pos="567"/>
        </w:tabs>
        <w:spacing w:after="0" w:line="360" w:lineRule="auto"/>
        <w:ind w:left="0"/>
        <w:jc w:val="center"/>
        <w:rPr>
          <w:rFonts w:ascii="Arial" w:hAnsi="Arial" w:cs="Arial"/>
          <w:b/>
        </w:rPr>
      </w:pPr>
      <w:r>
        <w:rPr>
          <w:noProof/>
          <w:lang w:eastAsia="pt-BR"/>
        </w:rPr>
        <w:drawing>
          <wp:inline distT="0" distB="0" distL="0" distR="0" wp14:anchorId="6D8BAADB" wp14:editId="3CCE93B6">
            <wp:extent cx="5862320" cy="2357120"/>
            <wp:effectExtent l="0" t="0" r="5080" b="508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24E0" w:rsidRDefault="009924E0" w:rsidP="00595561">
      <w:pPr>
        <w:pStyle w:val="PargrafodaLista"/>
        <w:tabs>
          <w:tab w:val="left" w:pos="567"/>
        </w:tabs>
        <w:spacing w:after="0" w:line="360" w:lineRule="auto"/>
        <w:ind w:left="0"/>
        <w:jc w:val="center"/>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622460" w:rsidRDefault="00612AE9" w:rsidP="00612AE9">
      <w:pPr>
        <w:pStyle w:val="Standard"/>
        <w:spacing w:line="360" w:lineRule="auto"/>
        <w:ind w:firstLine="709"/>
        <w:jc w:val="both"/>
        <w:rPr>
          <w:rFonts w:ascii="Arial" w:hAnsi="Arial"/>
          <w:sz w:val="22"/>
          <w:szCs w:val="22"/>
        </w:rPr>
      </w:pPr>
      <w:r w:rsidRPr="00622460">
        <w:rPr>
          <w:rFonts w:ascii="Arial" w:hAnsi="Arial"/>
          <w:sz w:val="22"/>
          <w:szCs w:val="22"/>
        </w:rPr>
        <w:t>Análise: A permanência es</w:t>
      </w:r>
      <w:r w:rsidR="00622460">
        <w:rPr>
          <w:rFonts w:ascii="Arial" w:hAnsi="Arial"/>
          <w:sz w:val="22"/>
          <w:szCs w:val="22"/>
        </w:rPr>
        <w:t xml:space="preserve">tá diretamente ligada ao perfil, </w:t>
      </w:r>
      <w:proofErr w:type="gramStart"/>
      <w:r w:rsidR="00622460">
        <w:rPr>
          <w:rFonts w:ascii="Arial" w:hAnsi="Arial"/>
          <w:sz w:val="22"/>
          <w:szCs w:val="22"/>
        </w:rPr>
        <w:t>a</w:t>
      </w:r>
      <w:proofErr w:type="gramEnd"/>
      <w:r w:rsidR="00622460">
        <w:rPr>
          <w:rFonts w:ascii="Arial" w:hAnsi="Arial"/>
          <w:sz w:val="22"/>
          <w:szCs w:val="22"/>
        </w:rPr>
        <w:t xml:space="preserve"> meta de &lt;= 8 dias foi alcançada na unidade Hospitalar</w:t>
      </w:r>
    </w:p>
    <w:p w:rsidR="00612AE9" w:rsidRPr="00410BB0" w:rsidRDefault="00612AE9" w:rsidP="00612AE9">
      <w:pPr>
        <w:pStyle w:val="Standard"/>
        <w:spacing w:line="360" w:lineRule="auto"/>
        <w:ind w:firstLine="709"/>
        <w:jc w:val="both"/>
        <w:rPr>
          <w:rFonts w:ascii="Arial" w:hAnsi="Arial"/>
          <w:sz w:val="22"/>
          <w:szCs w:val="22"/>
        </w:rPr>
      </w:pPr>
      <w:r w:rsidRPr="00622460">
        <w:rPr>
          <w:rFonts w:ascii="Arial" w:hAnsi="Arial"/>
          <w:sz w:val="22"/>
          <w:szCs w:val="22"/>
        </w:rPr>
        <w:t>A meta global considerando Hospi</w:t>
      </w:r>
      <w:r w:rsidR="00622460">
        <w:rPr>
          <w:rFonts w:ascii="Arial" w:hAnsi="Arial"/>
          <w:sz w:val="22"/>
          <w:szCs w:val="22"/>
        </w:rPr>
        <w:t xml:space="preserve">tal e Casa de Apoio é de </w:t>
      </w:r>
      <w:proofErr w:type="gramStart"/>
      <w:r w:rsidR="00622460">
        <w:rPr>
          <w:rFonts w:ascii="Arial" w:hAnsi="Arial"/>
          <w:sz w:val="22"/>
          <w:szCs w:val="22"/>
        </w:rPr>
        <w:t>5</w:t>
      </w:r>
      <w:proofErr w:type="gramEnd"/>
      <w:r w:rsidR="00622460">
        <w:rPr>
          <w:rFonts w:ascii="Arial" w:hAnsi="Arial"/>
          <w:sz w:val="22"/>
          <w:szCs w:val="22"/>
        </w:rPr>
        <w:t xml:space="preserve"> dias.</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E80095" w:rsidRDefault="008657C2" w:rsidP="00E80095">
      <w:pPr>
        <w:pStyle w:val="PargrafodaLista"/>
        <w:tabs>
          <w:tab w:val="left" w:pos="567"/>
        </w:tabs>
        <w:spacing w:after="0" w:line="360" w:lineRule="auto"/>
        <w:ind w:left="0"/>
        <w:jc w:val="center"/>
        <w:rPr>
          <w:rFonts w:ascii="Arial" w:hAnsi="Arial" w:cs="Arial"/>
          <w:b/>
        </w:rPr>
      </w:pPr>
      <w:r>
        <w:rPr>
          <w:rFonts w:ascii="Arial" w:hAnsi="Arial" w:cs="Arial"/>
          <w:b/>
        </w:rPr>
        <w:t xml:space="preserve">Média de Permanência Hospitalar (dias) – </w:t>
      </w:r>
      <w:r w:rsidR="00E80095">
        <w:rPr>
          <w:rFonts w:ascii="Arial" w:hAnsi="Arial" w:cs="Arial"/>
          <w:b/>
        </w:rPr>
        <w:t>Março</w:t>
      </w:r>
      <w:r w:rsidR="00595561" w:rsidRPr="00A549A2">
        <w:rPr>
          <w:rFonts w:ascii="Arial" w:hAnsi="Arial" w:cs="Arial"/>
          <w:b/>
        </w:rPr>
        <w:t>/20</w:t>
      </w:r>
      <w:r w:rsidR="00595561">
        <w:rPr>
          <w:rFonts w:ascii="Arial" w:hAnsi="Arial" w:cs="Arial"/>
          <w:b/>
        </w:rPr>
        <w:t>20</w:t>
      </w:r>
    </w:p>
    <w:p w:rsidR="00E80095" w:rsidRDefault="00E80095" w:rsidP="00E80095">
      <w:pPr>
        <w:pStyle w:val="Standard"/>
        <w:rPr>
          <w:rFonts w:ascii="Arial" w:hAnsi="Arial"/>
          <w:sz w:val="22"/>
          <w:szCs w:val="22"/>
        </w:rPr>
      </w:pPr>
    </w:p>
    <w:p w:rsidR="00E80095" w:rsidRDefault="00E80095" w:rsidP="009924E0">
      <w:pPr>
        <w:pStyle w:val="Standard"/>
        <w:jc w:val="center"/>
        <w:rPr>
          <w:rFonts w:ascii="Arial" w:hAnsi="Arial"/>
          <w:sz w:val="22"/>
          <w:szCs w:val="22"/>
        </w:rPr>
      </w:pPr>
      <w:r>
        <w:rPr>
          <w:noProof/>
          <w:lang w:eastAsia="pt-BR" w:bidi="ar-SA"/>
        </w:rPr>
        <w:drawing>
          <wp:inline distT="0" distB="0" distL="0" distR="0" wp14:anchorId="2B634668" wp14:editId="41315E57">
            <wp:extent cx="4572000" cy="1808480"/>
            <wp:effectExtent l="0" t="0" r="0" b="127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924E0" w:rsidRDefault="009924E0" w:rsidP="009924E0">
      <w:pPr>
        <w:pStyle w:val="Standard"/>
        <w:jc w:val="center"/>
        <w:rPr>
          <w:rFonts w:ascii="Arial" w:hAnsi="Arial"/>
          <w:sz w:val="22"/>
          <w:szCs w:val="22"/>
        </w:rPr>
      </w:pPr>
    </w:p>
    <w:p w:rsidR="00595561" w:rsidRPr="00410BB0" w:rsidRDefault="00595561" w:rsidP="00410BB0">
      <w:pPr>
        <w:pStyle w:val="Standard"/>
        <w:jc w:val="both"/>
        <w:rPr>
          <w:rFonts w:ascii="Arial" w:hAnsi="Arial"/>
          <w:sz w:val="22"/>
          <w:szCs w:val="22"/>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612AE9" w:rsidRDefault="00612AE9" w:rsidP="00612AE9">
      <w:pPr>
        <w:tabs>
          <w:tab w:val="left" w:pos="0"/>
          <w:tab w:val="left" w:pos="567"/>
        </w:tabs>
        <w:spacing w:after="0" w:line="360" w:lineRule="auto"/>
        <w:jc w:val="both"/>
        <w:rPr>
          <w:rFonts w:ascii="Arial" w:hAnsi="Arial" w:cs="Arial"/>
        </w:rPr>
      </w:pPr>
      <w:r>
        <w:rPr>
          <w:rFonts w:ascii="Arial" w:hAnsi="Arial" w:cs="Arial"/>
        </w:rPr>
        <w:tab/>
      </w:r>
      <w:r w:rsidRPr="000131C0">
        <w:rPr>
          <w:rFonts w:ascii="Arial" w:hAnsi="Arial" w:cs="Arial"/>
        </w:rPr>
        <w:t xml:space="preserve">Análise: Não tivemos incidência </w:t>
      </w:r>
      <w:r w:rsidR="000131C0" w:rsidRPr="000131C0">
        <w:rPr>
          <w:rFonts w:ascii="Arial" w:hAnsi="Arial" w:cs="Arial"/>
        </w:rPr>
        <w:t>de lesão por pressão no mês de Janeiro</w:t>
      </w:r>
      <w:r w:rsidRPr="000131C0">
        <w:rPr>
          <w:rFonts w:ascii="Arial" w:hAnsi="Arial" w:cs="Arial"/>
        </w:rPr>
        <w:t>,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B175A1">
      <w:pPr>
        <w:tabs>
          <w:tab w:val="left" w:pos="0"/>
          <w:tab w:val="left" w:pos="567"/>
        </w:tabs>
        <w:spacing w:after="0" w:line="360" w:lineRule="auto"/>
        <w:jc w:val="both"/>
        <w:rPr>
          <w:rFonts w:ascii="Arial" w:hAnsi="Arial" w:cs="Arial"/>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E80095">
        <w:rPr>
          <w:rFonts w:ascii="Arial" w:hAnsi="Arial" w:cs="Arial"/>
          <w:b/>
        </w:rPr>
        <w:t>Març</w:t>
      </w:r>
      <w:r w:rsidR="009924E0">
        <w:rPr>
          <w:rFonts w:ascii="Arial" w:hAnsi="Arial" w:cs="Arial"/>
          <w:b/>
        </w:rPr>
        <w:t>o</w:t>
      </w:r>
      <w:r w:rsidR="000131C0" w:rsidRPr="00A549A2">
        <w:rPr>
          <w:rFonts w:ascii="Arial" w:hAnsi="Arial" w:cs="Arial"/>
          <w:b/>
        </w:rPr>
        <w:t>/20</w:t>
      </w:r>
      <w:r w:rsidR="000131C0">
        <w:rPr>
          <w:rFonts w:ascii="Arial" w:hAnsi="Arial" w:cs="Arial"/>
          <w:b/>
        </w:rPr>
        <w:t>20</w:t>
      </w:r>
    </w:p>
    <w:p w:rsidR="007C71F0" w:rsidRDefault="000131C0" w:rsidP="000131C0">
      <w:pPr>
        <w:tabs>
          <w:tab w:val="left" w:pos="0"/>
          <w:tab w:val="left" w:pos="567"/>
        </w:tabs>
        <w:spacing w:after="0" w:line="360" w:lineRule="auto"/>
        <w:jc w:val="center"/>
        <w:rPr>
          <w:rFonts w:ascii="Arial" w:hAnsi="Arial" w:cs="Arial"/>
        </w:rPr>
      </w:pPr>
      <w:r>
        <w:rPr>
          <w:noProof/>
          <w:lang w:eastAsia="pt-BR"/>
        </w:rPr>
        <w:drawing>
          <wp:inline distT="0" distB="0" distL="0" distR="0" wp14:anchorId="4D29547F" wp14:editId="754ADD80">
            <wp:extent cx="2425148" cy="1669774"/>
            <wp:effectExtent l="0" t="0" r="0" b="698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6959DC" w:rsidRPr="00612AE9" w:rsidRDefault="00B175A1" w:rsidP="00612AE9">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AÇÕES E ATIVIDADES</w:t>
      </w:r>
    </w:p>
    <w:p w:rsidR="00FB5604" w:rsidRDefault="00773DD9" w:rsidP="00F60290">
      <w:pPr>
        <w:tabs>
          <w:tab w:val="left" w:pos="0"/>
          <w:tab w:val="left" w:pos="567"/>
        </w:tabs>
        <w:spacing w:after="0" w:line="480" w:lineRule="auto"/>
        <w:jc w:val="both"/>
        <w:rPr>
          <w:rFonts w:ascii="Arial" w:hAnsi="Arial" w:cs="Arial"/>
        </w:rPr>
      </w:pPr>
      <w:r>
        <w:rPr>
          <w:rFonts w:ascii="Arial" w:hAnsi="Arial" w:cs="Arial"/>
          <w:noProof/>
          <w:lang w:eastAsia="pt-BR"/>
        </w:rPr>
        <w:drawing>
          <wp:inline distT="0" distB="0" distL="0" distR="0">
            <wp:extent cx="4602480" cy="6540315"/>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ntece  ISG GOIÁS - 03.03.20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09392" cy="6550137"/>
                    </a:xfrm>
                    <a:prstGeom prst="rect">
                      <a:avLst/>
                    </a:prstGeom>
                  </pic:spPr>
                </pic:pic>
              </a:graphicData>
            </a:graphic>
          </wp:inline>
        </w:drawing>
      </w:r>
    </w:p>
    <w:p w:rsidR="005A3909" w:rsidRDefault="005A3909" w:rsidP="005A3909">
      <w:pPr>
        <w:pStyle w:val="PargrafodaLista"/>
        <w:tabs>
          <w:tab w:val="left" w:pos="567"/>
        </w:tabs>
        <w:spacing w:after="0" w:line="240" w:lineRule="auto"/>
        <w:ind w:left="0"/>
        <w:jc w:val="center"/>
        <w:rPr>
          <w:rFonts w:ascii="Arial" w:hAnsi="Arial" w:cs="Arial"/>
          <w:b/>
          <w:szCs w:val="24"/>
        </w:rPr>
      </w:pPr>
    </w:p>
    <w:p w:rsidR="005A3909" w:rsidRDefault="005A3909" w:rsidP="005A3909">
      <w:pPr>
        <w:pStyle w:val="PargrafodaLista"/>
        <w:tabs>
          <w:tab w:val="left" w:pos="567"/>
        </w:tabs>
        <w:spacing w:after="0" w:line="360" w:lineRule="auto"/>
        <w:ind w:left="0"/>
        <w:rPr>
          <w:rFonts w:ascii="Arial" w:hAnsi="Arial" w:cs="Arial"/>
          <w:szCs w:val="24"/>
        </w:rPr>
      </w:pPr>
      <w:bookmarkStart w:id="0" w:name="_GoBack"/>
      <w:bookmarkEnd w:id="0"/>
    </w:p>
    <w:p w:rsidR="005A3909" w:rsidRDefault="005A3909" w:rsidP="005A3909">
      <w:pPr>
        <w:pStyle w:val="PargrafodaLista"/>
        <w:tabs>
          <w:tab w:val="left" w:pos="567"/>
        </w:tabs>
        <w:spacing w:after="0" w:line="360" w:lineRule="auto"/>
        <w:ind w:left="0"/>
        <w:rPr>
          <w:rFonts w:ascii="Arial" w:hAnsi="Arial" w:cs="Arial"/>
          <w:szCs w:val="24"/>
        </w:rPr>
      </w:pPr>
    </w:p>
    <w:p w:rsidR="005A3909" w:rsidRDefault="005A3909" w:rsidP="005A3909">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5A3909" w:rsidRPr="00F60290" w:rsidRDefault="005A3909" w:rsidP="00F60290">
      <w:pPr>
        <w:tabs>
          <w:tab w:val="left" w:pos="0"/>
          <w:tab w:val="left" w:pos="567"/>
        </w:tabs>
        <w:spacing w:after="0" w:line="480" w:lineRule="auto"/>
        <w:jc w:val="both"/>
        <w:rPr>
          <w:rFonts w:ascii="Arial" w:hAnsi="Arial" w:cs="Arial"/>
        </w:rPr>
      </w:pPr>
    </w:p>
    <w:sectPr w:rsidR="005A3909" w:rsidRPr="00F60290" w:rsidSect="00932ACF">
      <w:footerReference w:type="default" r:id="rId41"/>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C23" w:rsidRDefault="00C02C23" w:rsidP="009B5447">
      <w:pPr>
        <w:spacing w:after="0" w:line="240" w:lineRule="auto"/>
      </w:pPr>
      <w:r>
        <w:separator/>
      </w:r>
    </w:p>
  </w:endnote>
  <w:endnote w:type="continuationSeparator" w:id="0">
    <w:p w:rsidR="00C02C23" w:rsidRDefault="00C02C23"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095" w:rsidRDefault="00E80095">
    <w:pPr>
      <w:pStyle w:val="Rodap"/>
      <w:jc w:val="right"/>
    </w:pPr>
  </w:p>
  <w:p w:rsidR="00E80095" w:rsidRDefault="00E8009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E80095" w:rsidRDefault="00E80095">
        <w:pPr>
          <w:pStyle w:val="Rodap"/>
          <w:jc w:val="right"/>
        </w:pPr>
        <w:r>
          <w:fldChar w:fldCharType="begin"/>
        </w:r>
        <w:r>
          <w:instrText>PAGE   \* MERGEFORMAT</w:instrText>
        </w:r>
        <w:r>
          <w:fldChar w:fldCharType="separate"/>
        </w:r>
        <w:r w:rsidR="00E72DED">
          <w:rPr>
            <w:noProof/>
          </w:rPr>
          <w:t>13</w:t>
        </w:r>
        <w:r>
          <w:fldChar w:fldCharType="end"/>
        </w:r>
      </w:p>
    </w:sdtContent>
  </w:sdt>
  <w:p w:rsidR="00E80095" w:rsidRDefault="00E8009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C23" w:rsidRDefault="00C02C23" w:rsidP="009B5447">
      <w:pPr>
        <w:spacing w:after="0" w:line="240" w:lineRule="auto"/>
      </w:pPr>
      <w:r>
        <w:separator/>
      </w:r>
    </w:p>
  </w:footnote>
  <w:footnote w:type="continuationSeparator" w:id="0">
    <w:p w:rsidR="00C02C23" w:rsidRDefault="00C02C23"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095" w:rsidRDefault="00E80095">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E80095" w:rsidRDefault="00E8009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643C"/>
    <w:rsid w:val="00087690"/>
    <w:rsid w:val="000906CE"/>
    <w:rsid w:val="000C5B7B"/>
    <w:rsid w:val="000C5D37"/>
    <w:rsid w:val="00104CC4"/>
    <w:rsid w:val="001205DD"/>
    <w:rsid w:val="001A6899"/>
    <w:rsid w:val="001B048C"/>
    <w:rsid w:val="001C2ECC"/>
    <w:rsid w:val="001D73D6"/>
    <w:rsid w:val="001D7B7A"/>
    <w:rsid w:val="001F70F7"/>
    <w:rsid w:val="0020660D"/>
    <w:rsid w:val="00211A6A"/>
    <w:rsid w:val="00213BB8"/>
    <w:rsid w:val="0021538E"/>
    <w:rsid w:val="00224379"/>
    <w:rsid w:val="002248AE"/>
    <w:rsid w:val="0025705F"/>
    <w:rsid w:val="0028436D"/>
    <w:rsid w:val="0028672E"/>
    <w:rsid w:val="002A142D"/>
    <w:rsid w:val="002B2C1D"/>
    <w:rsid w:val="002E1A7C"/>
    <w:rsid w:val="003232EA"/>
    <w:rsid w:val="00344FAB"/>
    <w:rsid w:val="003552CF"/>
    <w:rsid w:val="003A6290"/>
    <w:rsid w:val="00406D02"/>
    <w:rsid w:val="00410BB0"/>
    <w:rsid w:val="00417BFF"/>
    <w:rsid w:val="004202E3"/>
    <w:rsid w:val="00487CC2"/>
    <w:rsid w:val="004D1940"/>
    <w:rsid w:val="004D77B1"/>
    <w:rsid w:val="00510447"/>
    <w:rsid w:val="005113CE"/>
    <w:rsid w:val="005838A9"/>
    <w:rsid w:val="005905EE"/>
    <w:rsid w:val="00595561"/>
    <w:rsid w:val="005A2A51"/>
    <w:rsid w:val="005A3909"/>
    <w:rsid w:val="005A788D"/>
    <w:rsid w:val="0061114F"/>
    <w:rsid w:val="00612AE9"/>
    <w:rsid w:val="00622460"/>
    <w:rsid w:val="00630E49"/>
    <w:rsid w:val="00636CB1"/>
    <w:rsid w:val="00640644"/>
    <w:rsid w:val="006610DD"/>
    <w:rsid w:val="0066456F"/>
    <w:rsid w:val="00687E74"/>
    <w:rsid w:val="006959DC"/>
    <w:rsid w:val="00696B3B"/>
    <w:rsid w:val="006B351A"/>
    <w:rsid w:val="006B3AB5"/>
    <w:rsid w:val="006D04C3"/>
    <w:rsid w:val="006D2463"/>
    <w:rsid w:val="00705E42"/>
    <w:rsid w:val="007136AA"/>
    <w:rsid w:val="0075359B"/>
    <w:rsid w:val="0076630F"/>
    <w:rsid w:val="00773DD9"/>
    <w:rsid w:val="007963A1"/>
    <w:rsid w:val="007A6D14"/>
    <w:rsid w:val="007C71F0"/>
    <w:rsid w:val="0081720B"/>
    <w:rsid w:val="00854AAC"/>
    <w:rsid w:val="008657C2"/>
    <w:rsid w:val="00865B04"/>
    <w:rsid w:val="008967C5"/>
    <w:rsid w:val="008A570B"/>
    <w:rsid w:val="008C13AC"/>
    <w:rsid w:val="008E14CF"/>
    <w:rsid w:val="008F0FEF"/>
    <w:rsid w:val="008F7F06"/>
    <w:rsid w:val="009078F5"/>
    <w:rsid w:val="009237DD"/>
    <w:rsid w:val="00932ACF"/>
    <w:rsid w:val="00954A4C"/>
    <w:rsid w:val="009924E0"/>
    <w:rsid w:val="009B50DA"/>
    <w:rsid w:val="009B5447"/>
    <w:rsid w:val="009D4EF7"/>
    <w:rsid w:val="009D6D5D"/>
    <w:rsid w:val="009E6367"/>
    <w:rsid w:val="009E7615"/>
    <w:rsid w:val="00A42667"/>
    <w:rsid w:val="00A549A2"/>
    <w:rsid w:val="00A65B63"/>
    <w:rsid w:val="00A73468"/>
    <w:rsid w:val="00A73B32"/>
    <w:rsid w:val="00A84F61"/>
    <w:rsid w:val="00A926DC"/>
    <w:rsid w:val="00A95CA9"/>
    <w:rsid w:val="00AB5124"/>
    <w:rsid w:val="00AD0C46"/>
    <w:rsid w:val="00AD3D3E"/>
    <w:rsid w:val="00AE5DB0"/>
    <w:rsid w:val="00B169B9"/>
    <w:rsid w:val="00B175A1"/>
    <w:rsid w:val="00B20F50"/>
    <w:rsid w:val="00B96A95"/>
    <w:rsid w:val="00BC3B8A"/>
    <w:rsid w:val="00C02C23"/>
    <w:rsid w:val="00C17D1E"/>
    <w:rsid w:val="00C20996"/>
    <w:rsid w:val="00C375D9"/>
    <w:rsid w:val="00C55BC8"/>
    <w:rsid w:val="00C97231"/>
    <w:rsid w:val="00CC6FEE"/>
    <w:rsid w:val="00CD476A"/>
    <w:rsid w:val="00CF7F91"/>
    <w:rsid w:val="00D039E9"/>
    <w:rsid w:val="00D61D8E"/>
    <w:rsid w:val="00D627DD"/>
    <w:rsid w:val="00D67512"/>
    <w:rsid w:val="00D75F12"/>
    <w:rsid w:val="00D87BAE"/>
    <w:rsid w:val="00D91DFC"/>
    <w:rsid w:val="00DA38CB"/>
    <w:rsid w:val="00DC3C29"/>
    <w:rsid w:val="00DD64A3"/>
    <w:rsid w:val="00E02E97"/>
    <w:rsid w:val="00E07B90"/>
    <w:rsid w:val="00E4093C"/>
    <w:rsid w:val="00E51C71"/>
    <w:rsid w:val="00E6036F"/>
    <w:rsid w:val="00E63C5A"/>
    <w:rsid w:val="00E72DED"/>
    <w:rsid w:val="00E80095"/>
    <w:rsid w:val="00E90A8E"/>
    <w:rsid w:val="00E977EB"/>
    <w:rsid w:val="00ED136B"/>
    <w:rsid w:val="00F07BBF"/>
    <w:rsid w:val="00F2667C"/>
    <w:rsid w:val="00F60290"/>
    <w:rsid w:val="00FB5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606336">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47182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2.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8.jpeg"/><Relationship Id="rId35" Type="http://schemas.openxmlformats.org/officeDocument/2006/relationships/chart" Target="charts/chart1.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(Altas!$B$11:$C$11,Altas!$E$11:$F$11,Altas!$H$11:$I$11)</c:f>
              <c:strCache>
                <c:ptCount val="6"/>
                <c:pt idx="0">
                  <c:v>Meta
Internação</c:v>
                </c:pt>
                <c:pt idx="1">
                  <c:v>Nº de Altas Internação</c:v>
                </c:pt>
                <c:pt idx="2">
                  <c:v>Meta
Casa de Apoio</c:v>
                </c:pt>
                <c:pt idx="3">
                  <c:v>Nº de Saída Casa de Apoio</c:v>
                </c:pt>
                <c:pt idx="4">
                  <c:v>Meta Global </c:v>
                </c:pt>
                <c:pt idx="5">
                  <c:v>Total de Saídas</c:v>
                </c:pt>
              </c:strCache>
            </c:strRef>
          </c:cat>
          <c:val>
            <c:numRef>
              <c:f>(Altas!$B$14:$C$14,Altas!$E$14:$F$14,Altas!$H$14:$I$14)</c:f>
              <c:numCache>
                <c:formatCode>General</c:formatCode>
                <c:ptCount val="6"/>
                <c:pt idx="0">
                  <c:v>50</c:v>
                </c:pt>
                <c:pt idx="1">
                  <c:v>77</c:v>
                </c:pt>
                <c:pt idx="2">
                  <c:v>70</c:v>
                </c:pt>
                <c:pt idx="3">
                  <c:v>79</c:v>
                </c:pt>
                <c:pt idx="4">
                  <c:v>120</c:v>
                </c:pt>
                <c:pt idx="5">
                  <c:v>156</c:v>
                </c:pt>
              </c:numCache>
            </c:numRef>
          </c:val>
        </c:ser>
        <c:dLbls>
          <c:showLegendKey val="0"/>
          <c:showVal val="1"/>
          <c:showCatName val="0"/>
          <c:showSerName val="0"/>
          <c:showPercent val="0"/>
          <c:showBubbleSize val="0"/>
        </c:dLbls>
        <c:gapWidth val="150"/>
        <c:overlap val="-25"/>
        <c:axId val="188410112"/>
        <c:axId val="188313600"/>
      </c:barChart>
      <c:catAx>
        <c:axId val="188410112"/>
        <c:scaling>
          <c:orientation val="minMax"/>
        </c:scaling>
        <c:delete val="0"/>
        <c:axPos val="b"/>
        <c:majorTickMark val="none"/>
        <c:minorTickMark val="none"/>
        <c:tickLblPos val="nextTo"/>
        <c:crossAx val="188313600"/>
        <c:crosses val="autoZero"/>
        <c:auto val="1"/>
        <c:lblAlgn val="ctr"/>
        <c:lblOffset val="100"/>
        <c:noMultiLvlLbl val="0"/>
      </c:catAx>
      <c:valAx>
        <c:axId val="188313600"/>
        <c:scaling>
          <c:orientation val="minMax"/>
        </c:scaling>
        <c:delete val="1"/>
        <c:axPos val="l"/>
        <c:numFmt formatCode="General" sourceLinked="1"/>
        <c:majorTickMark val="out"/>
        <c:minorTickMark val="none"/>
        <c:tickLblPos val="nextTo"/>
        <c:crossAx val="18841011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Ambulatório!$B$9:$C$9</c:f>
              <c:numCache>
                <c:formatCode>General</c:formatCode>
                <c:ptCount val="2"/>
                <c:pt idx="0">
                  <c:v>1200</c:v>
                </c:pt>
                <c:pt idx="1">
                  <c:v>1031</c:v>
                </c:pt>
              </c:numCache>
            </c:numRef>
          </c:val>
        </c:ser>
        <c:dLbls>
          <c:showLegendKey val="0"/>
          <c:showVal val="1"/>
          <c:showCatName val="0"/>
          <c:showSerName val="0"/>
          <c:showPercent val="0"/>
          <c:showBubbleSize val="0"/>
        </c:dLbls>
        <c:gapWidth val="150"/>
        <c:overlap val="-25"/>
        <c:axId val="188342656"/>
        <c:axId val="188344192"/>
      </c:barChart>
      <c:catAx>
        <c:axId val="188342656"/>
        <c:scaling>
          <c:orientation val="minMax"/>
        </c:scaling>
        <c:delete val="0"/>
        <c:axPos val="b"/>
        <c:majorTickMark val="none"/>
        <c:minorTickMark val="none"/>
        <c:tickLblPos val="nextTo"/>
        <c:crossAx val="188344192"/>
        <c:crosses val="autoZero"/>
        <c:auto val="1"/>
        <c:lblAlgn val="ctr"/>
        <c:lblOffset val="100"/>
        <c:noMultiLvlLbl val="0"/>
      </c:catAx>
      <c:valAx>
        <c:axId val="188344192"/>
        <c:scaling>
          <c:orientation val="minMax"/>
        </c:scaling>
        <c:delete val="1"/>
        <c:axPos val="l"/>
        <c:numFmt formatCode="General" sourceLinked="1"/>
        <c:majorTickMark val="out"/>
        <c:minorTickMark val="none"/>
        <c:tickLblPos val="nextTo"/>
        <c:crossAx val="18834265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Ocupação'!$A$9</c:f>
              <c:strCache>
                <c:ptCount val="1"/>
                <c:pt idx="0">
                  <c:v>Mar</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Ocupação'!$B$6,'Tx. Ocupação'!$C$6,'Tx. Ocupação'!$E$6,'Tx. Ocupação'!$F$6,'Tx. Ocupação'!$H$6,'Tx. Ocupação'!$I$6)</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Ocupação'!$B$9,'Tx. Ocupação'!$C$9,'Tx. Ocupação'!$E$9,'Tx. Ocupação'!$F$9,'Tx. Ocupação'!$H$9,'Tx. Ocupação'!$I$9)</c:f>
              <c:numCache>
                <c:formatCode>0%</c:formatCode>
                <c:ptCount val="6"/>
                <c:pt idx="0">
                  <c:v>0.8</c:v>
                </c:pt>
                <c:pt idx="1">
                  <c:v>0.82</c:v>
                </c:pt>
                <c:pt idx="2">
                  <c:v>0.8</c:v>
                </c:pt>
                <c:pt idx="3">
                  <c:v>0.25</c:v>
                </c:pt>
                <c:pt idx="4">
                  <c:v>0.8</c:v>
                </c:pt>
                <c:pt idx="5">
                  <c:v>1.0699999999999998</c:v>
                </c:pt>
              </c:numCache>
            </c:numRef>
          </c:val>
        </c:ser>
        <c:dLbls>
          <c:showLegendKey val="0"/>
          <c:showVal val="1"/>
          <c:showCatName val="0"/>
          <c:showSerName val="0"/>
          <c:showPercent val="0"/>
          <c:showBubbleSize val="0"/>
        </c:dLbls>
        <c:gapWidth val="150"/>
        <c:overlap val="-25"/>
        <c:axId val="188832768"/>
        <c:axId val="188842752"/>
      </c:barChart>
      <c:catAx>
        <c:axId val="188832768"/>
        <c:scaling>
          <c:orientation val="minMax"/>
        </c:scaling>
        <c:delete val="0"/>
        <c:axPos val="b"/>
        <c:majorTickMark val="none"/>
        <c:minorTickMark val="none"/>
        <c:tickLblPos val="nextTo"/>
        <c:crossAx val="188842752"/>
        <c:crosses val="autoZero"/>
        <c:auto val="1"/>
        <c:lblAlgn val="ctr"/>
        <c:lblOffset val="100"/>
        <c:noMultiLvlLbl val="0"/>
      </c:catAx>
      <c:valAx>
        <c:axId val="188842752"/>
        <c:scaling>
          <c:orientation val="minMax"/>
        </c:scaling>
        <c:delete val="1"/>
        <c:axPos val="l"/>
        <c:numFmt formatCode="0%" sourceLinked="1"/>
        <c:majorTickMark val="out"/>
        <c:minorTickMark val="none"/>
        <c:tickLblPos val="nextTo"/>
        <c:crossAx val="18883276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Perm'!$A$10</c:f>
              <c:strCache>
                <c:ptCount val="1"/>
                <c:pt idx="0">
                  <c:v>Mar</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
Internação</c:v>
                </c:pt>
                <c:pt idx="1">
                  <c:v>Média de Permanência Internação</c:v>
                </c:pt>
                <c:pt idx="2">
                  <c:v>Meta 
Casa de Apoio</c:v>
                </c:pt>
                <c:pt idx="3">
                  <c:v>Média de Permanência Casa de Apoio</c:v>
                </c:pt>
              </c:strCache>
            </c:strRef>
          </c:cat>
          <c:val>
            <c:numRef>
              <c:f>('Med. Perm'!$B$10,'Med. Perm'!$C$10,'Med. Perm'!$E$10,'Med. Perm'!$F$10)</c:f>
              <c:numCache>
                <c:formatCode>General</c:formatCode>
                <c:ptCount val="4"/>
                <c:pt idx="0">
                  <c:v>8</c:v>
                </c:pt>
                <c:pt idx="1">
                  <c:v>8</c:v>
                </c:pt>
                <c:pt idx="2">
                  <c:v>8</c:v>
                </c:pt>
                <c:pt idx="3">
                  <c:v>2.72</c:v>
                </c:pt>
              </c:numCache>
            </c:numRef>
          </c:val>
        </c:ser>
        <c:dLbls>
          <c:showLegendKey val="0"/>
          <c:showVal val="1"/>
          <c:showCatName val="0"/>
          <c:showSerName val="0"/>
          <c:showPercent val="0"/>
          <c:showBubbleSize val="0"/>
        </c:dLbls>
        <c:gapWidth val="150"/>
        <c:overlap val="-25"/>
        <c:axId val="188859904"/>
        <c:axId val="188861440"/>
      </c:barChart>
      <c:catAx>
        <c:axId val="188859904"/>
        <c:scaling>
          <c:orientation val="minMax"/>
        </c:scaling>
        <c:delete val="0"/>
        <c:axPos val="b"/>
        <c:majorTickMark val="none"/>
        <c:minorTickMark val="none"/>
        <c:tickLblPos val="nextTo"/>
        <c:crossAx val="188861440"/>
        <c:crosses val="autoZero"/>
        <c:auto val="1"/>
        <c:lblAlgn val="ctr"/>
        <c:lblOffset val="100"/>
        <c:noMultiLvlLbl val="0"/>
      </c:catAx>
      <c:valAx>
        <c:axId val="188861440"/>
        <c:scaling>
          <c:orientation val="minMax"/>
        </c:scaling>
        <c:delete val="1"/>
        <c:axPos val="l"/>
        <c:numFmt formatCode="General" sourceLinked="1"/>
        <c:majorTickMark val="out"/>
        <c:minorTickMark val="none"/>
        <c:tickLblPos val="nextTo"/>
        <c:crossAx val="18885990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 LPP'!$A$17</c:f>
              <c:strCache>
                <c:ptCount val="1"/>
                <c:pt idx="0">
                  <c:v>Jan</c:v>
                </c:pt>
              </c:strCache>
            </c:strRef>
          </c:tx>
          <c:spPr>
            <a:solidFill>
              <a:srgbClr val="002060"/>
            </a:solidFill>
          </c:spPr>
          <c:invertIfNegative val="0"/>
          <c:cat>
            <c:strRef>
              <c:f>(' LPP'!$B$16,' LPP'!$C$16)</c:f>
              <c:strCache>
                <c:ptCount val="2"/>
                <c:pt idx="0">
                  <c:v>Meta Até 10%</c:v>
                </c:pt>
                <c:pt idx="1">
                  <c:v>Incidência de LPP</c:v>
                </c:pt>
              </c:strCache>
            </c:strRef>
          </c:cat>
          <c:val>
            <c:numRef>
              <c:f>(' LPP'!$B$17,' LPP'!$C$17)</c:f>
              <c:numCache>
                <c:formatCode>0%</c:formatCode>
                <c:ptCount val="2"/>
                <c:pt idx="0">
                  <c:v>0.1</c:v>
                </c:pt>
                <c:pt idx="1">
                  <c:v>0</c:v>
                </c:pt>
              </c:numCache>
            </c:numRef>
          </c:val>
        </c:ser>
        <c:dLbls>
          <c:showLegendKey val="0"/>
          <c:showVal val="1"/>
          <c:showCatName val="0"/>
          <c:showSerName val="0"/>
          <c:showPercent val="0"/>
          <c:showBubbleSize val="0"/>
        </c:dLbls>
        <c:gapWidth val="150"/>
        <c:overlap val="-25"/>
        <c:axId val="188890112"/>
        <c:axId val="188900096"/>
      </c:barChart>
      <c:catAx>
        <c:axId val="188890112"/>
        <c:scaling>
          <c:orientation val="minMax"/>
        </c:scaling>
        <c:delete val="0"/>
        <c:axPos val="b"/>
        <c:majorTickMark val="none"/>
        <c:minorTickMark val="none"/>
        <c:tickLblPos val="nextTo"/>
        <c:crossAx val="188900096"/>
        <c:crosses val="autoZero"/>
        <c:auto val="1"/>
        <c:lblAlgn val="ctr"/>
        <c:lblOffset val="100"/>
        <c:noMultiLvlLbl val="0"/>
      </c:catAx>
      <c:valAx>
        <c:axId val="188900096"/>
        <c:scaling>
          <c:orientation val="minMax"/>
        </c:scaling>
        <c:delete val="1"/>
        <c:axPos val="l"/>
        <c:numFmt formatCode="0%" sourceLinked="1"/>
        <c:majorTickMark val="out"/>
        <c:minorTickMark val="none"/>
        <c:tickLblPos val="nextTo"/>
        <c:crossAx val="18889011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00681-355C-42BD-B42F-5C4E9B28A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1795</Words>
  <Characters>9696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2021-09-30T18:08:00Z</dcterms:created>
  <dcterms:modified xsi:type="dcterms:W3CDTF">2023-08-24T18:04:00Z</dcterms:modified>
</cp:coreProperties>
</file>