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2111D2"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14330D" w:rsidRPr="00652B09" w:rsidRDefault="0014330D"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14330D" w:rsidRDefault="0014330D">
                  <w:pPr>
                    <w:rPr>
                      <w:rFonts w:ascii="Arial" w:hAnsi="Arial" w:cs="Arial"/>
                      <w:sz w:val="36"/>
                      <w:szCs w:val="36"/>
                    </w:rPr>
                  </w:pPr>
                </w:p>
                <w:p w:rsidR="0014330D" w:rsidRDefault="0014330D">
                  <w:pPr>
                    <w:rPr>
                      <w:rFonts w:ascii="Arial" w:hAnsi="Arial" w:cs="Arial"/>
                      <w:sz w:val="36"/>
                      <w:szCs w:val="36"/>
                    </w:rPr>
                  </w:pPr>
                </w:p>
                <w:p w:rsidR="0014330D" w:rsidRPr="002F5143" w:rsidRDefault="0014330D"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14330D" w:rsidRPr="00652B09" w:rsidRDefault="0014330D">
                  <w:pPr>
                    <w:rPr>
                      <w:rFonts w:ascii="Arial" w:hAnsi="Arial" w:cs="Arial"/>
                      <w:sz w:val="36"/>
                      <w:szCs w:val="36"/>
                    </w:rPr>
                  </w:pPr>
                </w:p>
                <w:p w:rsidR="0014330D" w:rsidRDefault="0014330D">
                  <w:pPr>
                    <w:rPr>
                      <w:rFonts w:ascii="Arial" w:hAnsi="Arial" w:cs="Arial"/>
                      <w:sz w:val="36"/>
                      <w:szCs w:val="36"/>
                    </w:rPr>
                  </w:pPr>
                </w:p>
                <w:p w:rsidR="0014330D" w:rsidRPr="00652B09" w:rsidRDefault="0014330D"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Junho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E65EC9" w:rsidRDefault="002111D2">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5009974" w:history="1">
            <w:r w:rsidR="00E65EC9" w:rsidRPr="000B5061">
              <w:rPr>
                <w:rStyle w:val="Hyperlink"/>
                <w:rFonts w:ascii="Arial" w:hAnsi="Arial" w:cs="Arial"/>
                <w:noProof/>
              </w:rPr>
              <w:t>NOSSA HISTÓRIA</w:t>
            </w:r>
            <w:r w:rsidR="00E65EC9">
              <w:rPr>
                <w:noProof/>
                <w:webHidden/>
              </w:rPr>
              <w:tab/>
            </w:r>
            <w:r w:rsidR="00E65EC9">
              <w:rPr>
                <w:noProof/>
                <w:webHidden/>
              </w:rPr>
              <w:fldChar w:fldCharType="begin"/>
            </w:r>
            <w:r w:rsidR="00E65EC9">
              <w:rPr>
                <w:noProof/>
                <w:webHidden/>
              </w:rPr>
              <w:instrText xml:space="preserve"> PAGEREF _Toc45009974 \h </w:instrText>
            </w:r>
            <w:r w:rsidR="00E65EC9">
              <w:rPr>
                <w:noProof/>
                <w:webHidden/>
              </w:rPr>
            </w:r>
            <w:r w:rsidR="00E65EC9">
              <w:rPr>
                <w:noProof/>
                <w:webHidden/>
              </w:rPr>
              <w:fldChar w:fldCharType="separate"/>
            </w:r>
            <w:r w:rsidR="00E65EC9">
              <w:rPr>
                <w:noProof/>
                <w:webHidden/>
              </w:rPr>
              <w:t>4</w:t>
            </w:r>
            <w:r w:rsidR="00E65EC9">
              <w:rPr>
                <w:noProof/>
                <w:webHidden/>
              </w:rPr>
              <w:fldChar w:fldCharType="end"/>
            </w:r>
          </w:hyperlink>
        </w:p>
        <w:p w:rsidR="00E65EC9" w:rsidRDefault="00E65EC9">
          <w:pPr>
            <w:pStyle w:val="Sumrio1"/>
            <w:tabs>
              <w:tab w:val="right" w:leader="dot" w:pos="9061"/>
            </w:tabs>
            <w:rPr>
              <w:rFonts w:eastAsiaTheme="minorEastAsia"/>
              <w:noProof/>
              <w:lang w:eastAsia="pt-BR"/>
            </w:rPr>
          </w:pPr>
          <w:hyperlink w:anchor="_Toc45009975" w:history="1">
            <w:r w:rsidRPr="000B5061">
              <w:rPr>
                <w:rStyle w:val="Hyperlink"/>
                <w:rFonts w:ascii="Arial" w:hAnsi="Arial" w:cs="Arial"/>
                <w:noProof/>
              </w:rPr>
              <w:t>MISSÃO, VISÃO E VALORES</w:t>
            </w:r>
            <w:r>
              <w:rPr>
                <w:noProof/>
                <w:webHidden/>
              </w:rPr>
              <w:tab/>
            </w:r>
            <w:r>
              <w:rPr>
                <w:noProof/>
                <w:webHidden/>
              </w:rPr>
              <w:fldChar w:fldCharType="begin"/>
            </w:r>
            <w:r>
              <w:rPr>
                <w:noProof/>
                <w:webHidden/>
              </w:rPr>
              <w:instrText xml:space="preserve"> PAGEREF _Toc45009975 \h </w:instrText>
            </w:r>
            <w:r>
              <w:rPr>
                <w:noProof/>
                <w:webHidden/>
              </w:rPr>
            </w:r>
            <w:r>
              <w:rPr>
                <w:noProof/>
                <w:webHidden/>
              </w:rPr>
              <w:fldChar w:fldCharType="separate"/>
            </w:r>
            <w:r>
              <w:rPr>
                <w:noProof/>
                <w:webHidden/>
              </w:rPr>
              <w:t>5</w:t>
            </w:r>
            <w:r>
              <w:rPr>
                <w:noProof/>
                <w:webHidden/>
              </w:rPr>
              <w:fldChar w:fldCharType="end"/>
            </w:r>
          </w:hyperlink>
        </w:p>
        <w:p w:rsidR="00E65EC9" w:rsidRDefault="00E65EC9">
          <w:pPr>
            <w:pStyle w:val="Sumrio1"/>
            <w:tabs>
              <w:tab w:val="right" w:leader="dot" w:pos="9061"/>
            </w:tabs>
            <w:rPr>
              <w:rFonts w:eastAsiaTheme="minorEastAsia"/>
              <w:noProof/>
              <w:lang w:eastAsia="pt-BR"/>
            </w:rPr>
          </w:pPr>
          <w:hyperlink w:anchor="_Toc45009976" w:history="1">
            <w:r w:rsidRPr="000B5061">
              <w:rPr>
                <w:rStyle w:val="Hyperlink"/>
                <w:rFonts w:ascii="Arial" w:hAnsi="Arial" w:cs="Arial"/>
                <w:noProof/>
              </w:rPr>
              <w:t>SERVIÇOS</w:t>
            </w:r>
            <w:r>
              <w:rPr>
                <w:noProof/>
                <w:webHidden/>
              </w:rPr>
              <w:tab/>
            </w:r>
            <w:r>
              <w:rPr>
                <w:noProof/>
                <w:webHidden/>
              </w:rPr>
              <w:fldChar w:fldCharType="begin"/>
            </w:r>
            <w:r>
              <w:rPr>
                <w:noProof/>
                <w:webHidden/>
              </w:rPr>
              <w:instrText xml:space="preserve"> PAGEREF _Toc45009976 \h </w:instrText>
            </w:r>
            <w:r>
              <w:rPr>
                <w:noProof/>
                <w:webHidden/>
              </w:rPr>
            </w:r>
            <w:r>
              <w:rPr>
                <w:noProof/>
                <w:webHidden/>
              </w:rPr>
              <w:fldChar w:fldCharType="separate"/>
            </w:r>
            <w:r>
              <w:rPr>
                <w:noProof/>
                <w:webHidden/>
              </w:rPr>
              <w:t>6</w:t>
            </w:r>
            <w:r>
              <w:rPr>
                <w:noProof/>
                <w:webHidden/>
              </w:rPr>
              <w:fldChar w:fldCharType="end"/>
            </w:r>
          </w:hyperlink>
        </w:p>
        <w:p w:rsidR="00E65EC9" w:rsidRDefault="00E65EC9">
          <w:pPr>
            <w:pStyle w:val="Sumrio1"/>
            <w:tabs>
              <w:tab w:val="right" w:leader="dot" w:pos="9061"/>
            </w:tabs>
            <w:rPr>
              <w:rFonts w:eastAsiaTheme="minorEastAsia"/>
              <w:noProof/>
              <w:lang w:eastAsia="pt-BR"/>
            </w:rPr>
          </w:pPr>
          <w:hyperlink w:anchor="_Toc45009977" w:history="1">
            <w:r w:rsidRPr="00E65EC9">
              <w:rPr>
                <w:rStyle w:val="Hyperlink"/>
                <w:rFonts w:ascii="Arial" w:hAnsi="Arial" w:cs="Arial"/>
                <w:noProof/>
              </w:rPr>
              <w:t>ATIVIDADES REALIZADAS</w:t>
            </w:r>
            <w:r>
              <w:rPr>
                <w:noProof/>
                <w:webHidden/>
              </w:rPr>
              <w:tab/>
            </w:r>
            <w:r>
              <w:rPr>
                <w:noProof/>
                <w:webHidden/>
              </w:rPr>
              <w:fldChar w:fldCharType="begin"/>
            </w:r>
            <w:r>
              <w:rPr>
                <w:noProof/>
                <w:webHidden/>
              </w:rPr>
              <w:instrText xml:space="preserve"> PAGEREF _Toc45009977 \h </w:instrText>
            </w:r>
            <w:r>
              <w:rPr>
                <w:noProof/>
                <w:webHidden/>
              </w:rPr>
            </w:r>
            <w:r>
              <w:rPr>
                <w:noProof/>
                <w:webHidden/>
              </w:rPr>
              <w:fldChar w:fldCharType="separate"/>
            </w:r>
            <w:r>
              <w:rPr>
                <w:noProof/>
                <w:webHidden/>
              </w:rPr>
              <w:t>8</w:t>
            </w:r>
            <w:r>
              <w:rPr>
                <w:noProof/>
                <w:webHidden/>
              </w:rPr>
              <w:fldChar w:fldCharType="end"/>
            </w:r>
          </w:hyperlink>
        </w:p>
        <w:p w:rsidR="00E65EC9" w:rsidRDefault="00E65EC9">
          <w:pPr>
            <w:pStyle w:val="Sumrio1"/>
            <w:tabs>
              <w:tab w:val="right" w:leader="dot" w:pos="9061"/>
            </w:tabs>
            <w:rPr>
              <w:rFonts w:eastAsiaTheme="minorEastAsia"/>
              <w:noProof/>
              <w:lang w:eastAsia="pt-BR"/>
            </w:rPr>
          </w:pPr>
          <w:hyperlink w:anchor="_Toc45009978" w:history="1">
            <w:r w:rsidRPr="000B5061">
              <w:rPr>
                <w:rStyle w:val="Hyperlink"/>
                <w:rFonts w:ascii="Arial" w:hAnsi="Arial" w:cs="Arial"/>
                <w:noProof/>
              </w:rPr>
              <w:t>METAS DE PRODUÇÃO SEMESTRAL E RESULTADOS ALCANÇADOS</w:t>
            </w:r>
            <w:r>
              <w:rPr>
                <w:noProof/>
                <w:webHidden/>
              </w:rPr>
              <w:tab/>
            </w:r>
            <w:r>
              <w:rPr>
                <w:noProof/>
                <w:webHidden/>
              </w:rPr>
              <w:fldChar w:fldCharType="begin"/>
            </w:r>
            <w:r>
              <w:rPr>
                <w:noProof/>
                <w:webHidden/>
              </w:rPr>
              <w:instrText xml:space="preserve"> PAGEREF _Toc45009978 \h </w:instrText>
            </w:r>
            <w:r>
              <w:rPr>
                <w:noProof/>
                <w:webHidden/>
              </w:rPr>
            </w:r>
            <w:r>
              <w:rPr>
                <w:noProof/>
                <w:webHidden/>
              </w:rPr>
              <w:fldChar w:fldCharType="separate"/>
            </w:r>
            <w:r>
              <w:rPr>
                <w:noProof/>
                <w:webHidden/>
              </w:rPr>
              <w:t>15</w:t>
            </w:r>
            <w:r>
              <w:rPr>
                <w:noProof/>
                <w:webHidden/>
              </w:rPr>
              <w:fldChar w:fldCharType="end"/>
            </w:r>
          </w:hyperlink>
        </w:p>
        <w:p w:rsidR="00E65EC9" w:rsidRDefault="00E65EC9">
          <w:pPr>
            <w:pStyle w:val="Sumrio1"/>
            <w:tabs>
              <w:tab w:val="right" w:leader="dot" w:pos="9061"/>
            </w:tabs>
            <w:rPr>
              <w:rFonts w:eastAsiaTheme="minorEastAsia"/>
              <w:noProof/>
              <w:lang w:eastAsia="pt-BR"/>
            </w:rPr>
          </w:pPr>
          <w:hyperlink w:anchor="_Toc45009979" w:history="1">
            <w:r w:rsidRPr="000B5061">
              <w:rPr>
                <w:rStyle w:val="Hyperlink"/>
                <w:rFonts w:ascii="Arial" w:hAnsi="Arial" w:cs="Arial"/>
                <w:noProof/>
              </w:rPr>
              <w:t>AÇÕES E ATIVIDADES</w:t>
            </w:r>
            <w:r>
              <w:rPr>
                <w:noProof/>
                <w:webHidden/>
              </w:rPr>
              <w:tab/>
            </w:r>
            <w:r>
              <w:rPr>
                <w:noProof/>
                <w:webHidden/>
              </w:rPr>
              <w:fldChar w:fldCharType="begin"/>
            </w:r>
            <w:r>
              <w:rPr>
                <w:noProof/>
                <w:webHidden/>
              </w:rPr>
              <w:instrText xml:space="preserve"> PAGEREF _Toc45009979 \h </w:instrText>
            </w:r>
            <w:r>
              <w:rPr>
                <w:noProof/>
                <w:webHidden/>
              </w:rPr>
            </w:r>
            <w:r>
              <w:rPr>
                <w:noProof/>
                <w:webHidden/>
              </w:rPr>
              <w:fldChar w:fldCharType="separate"/>
            </w:r>
            <w:r>
              <w:rPr>
                <w:noProof/>
                <w:webHidden/>
              </w:rPr>
              <w:t>22</w:t>
            </w:r>
            <w:r>
              <w:rPr>
                <w:noProof/>
                <w:webHidden/>
              </w:rPr>
              <w:fldChar w:fldCharType="end"/>
            </w:r>
          </w:hyperlink>
        </w:p>
        <w:p w:rsidR="007F6363" w:rsidRPr="006B5F47" w:rsidRDefault="002111D2">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5009974"/>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p>
    <w:p w:rsidR="008D29B1" w:rsidRPr="006B5F47" w:rsidRDefault="008D29B1" w:rsidP="007F6363">
      <w:pPr>
        <w:pStyle w:val="Ttulo1"/>
        <w:rPr>
          <w:rFonts w:ascii="Arial" w:hAnsi="Arial" w:cs="Arial"/>
          <w:b w:val="0"/>
          <w:color w:val="000000" w:themeColor="text1"/>
          <w:sz w:val="24"/>
          <w:szCs w:val="24"/>
          <w:shd w:val="clear" w:color="auto" w:fill="FFFFFF"/>
        </w:rPr>
      </w:pPr>
      <w:bookmarkStart w:id="1" w:name="_Toc45009975"/>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5009976"/>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5009977"/>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2111D2"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14330D" w:rsidRPr="00EE0611" w:rsidRDefault="0014330D">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2111D2" w:rsidRPr="002111D2">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14330D" w:rsidRPr="00EE0611" w:rsidRDefault="0014330D"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gastrologia</w:t>
      </w:r>
      <w:proofErr w:type="spellEnd"/>
      <w:r w:rsidRPr="006B5F47">
        <w:rPr>
          <w:rFonts w:ascii="Arial" w:hAnsi="Arial" w:cs="Arial"/>
          <w:color w:val="000000" w:themeColor="text1"/>
          <w:sz w:val="24"/>
          <w:szCs w:val="24"/>
        </w:rPr>
        <w:t>, infectologia adulto e pediátrica,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p>
    <w:p w:rsidR="00C341FF" w:rsidRDefault="00C341FF" w:rsidP="007F6363">
      <w:pPr>
        <w:pStyle w:val="Ttulo1"/>
        <w:rPr>
          <w:rFonts w:ascii="Arial" w:hAnsi="Arial" w:cs="Arial"/>
          <w:color w:val="000000" w:themeColor="text1"/>
          <w:sz w:val="24"/>
          <w:szCs w:val="24"/>
        </w:rPr>
      </w:pPr>
      <w:bookmarkStart w:id="5" w:name="_Toc45009978"/>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430FF8"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06</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14330D"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177</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5</w:t>
            </w:r>
            <w:r w:rsidR="000D0A29">
              <w:rPr>
                <w:rFonts w:ascii="Arial" w:hAnsi="Arial" w:cs="Arial"/>
                <w:color w:val="auto"/>
                <w:sz w:val="24"/>
                <w:szCs w:val="24"/>
              </w:rPr>
              <w:t>59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6</w:t>
            </w:r>
            <w:r w:rsidR="000D0A29">
              <w:rPr>
                <w:rFonts w:ascii="Arial" w:hAnsi="Arial" w:cs="Arial"/>
                <w:color w:val="auto"/>
                <w:sz w:val="24"/>
                <w:szCs w:val="24"/>
              </w:rPr>
              <w:t>5</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1</w:t>
            </w:r>
            <w:r w:rsidR="000D0A29">
              <w:rPr>
                <w:rFonts w:ascii="Arial" w:hAnsi="Arial" w:cs="Arial"/>
                <w:color w:val="auto"/>
                <w:sz w:val="24"/>
                <w:szCs w:val="24"/>
              </w:rPr>
              <w:t>.823</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AF47D9" w:rsidRPr="003B7143" w:rsidRDefault="008E0811" w:rsidP="00B869B0">
      <w:pPr>
        <w:spacing w:after="0" w:line="360" w:lineRule="auto"/>
        <w:ind w:firstLine="708"/>
        <w:jc w:val="both"/>
        <w:rPr>
          <w:rFonts w:ascii="Arial" w:hAnsi="Arial" w:cs="Arial"/>
          <w:sz w:val="24"/>
          <w:szCs w:val="24"/>
        </w:rPr>
      </w:pPr>
      <w:r w:rsidRPr="003B7143">
        <w:rPr>
          <w:rFonts w:ascii="Arial" w:hAnsi="Arial" w:cs="Arial"/>
          <w:sz w:val="24"/>
          <w:szCs w:val="24"/>
        </w:rPr>
        <w:t>O quantitativo de Atendimento de Urgência e Emergência ficou abaixo da Meta contratada, conforme demonstrado no quadro de metas d</w:t>
      </w:r>
      <w:r w:rsidR="00160C6E" w:rsidRPr="003B7143">
        <w:rPr>
          <w:rFonts w:ascii="Arial" w:hAnsi="Arial" w:cs="Arial"/>
          <w:sz w:val="24"/>
          <w:szCs w:val="24"/>
        </w:rPr>
        <w:t>e pr</w:t>
      </w:r>
      <w:r w:rsidR="003B7143">
        <w:rPr>
          <w:rFonts w:ascii="Arial" w:hAnsi="Arial" w:cs="Arial"/>
          <w:sz w:val="24"/>
          <w:szCs w:val="24"/>
        </w:rPr>
        <w:t>odução,</w:t>
      </w:r>
      <w:r w:rsidR="00160C6E" w:rsidRPr="003B7143">
        <w:rPr>
          <w:rFonts w:ascii="Arial" w:hAnsi="Arial" w:cs="Arial"/>
          <w:sz w:val="24"/>
          <w:szCs w:val="24"/>
        </w:rPr>
        <w:t xml:space="preserve"> isto se deve em decorrência da baixa demanda regulada para o HDT e d</w:t>
      </w:r>
      <w:r w:rsidR="007B695E" w:rsidRPr="003B7143">
        <w:rPr>
          <w:rFonts w:ascii="Arial" w:hAnsi="Arial" w:cs="Arial"/>
          <w:sz w:val="24"/>
          <w:szCs w:val="24"/>
        </w:rPr>
        <w:t>a Média de Permanência ≥ 10 dias, o que impacta em leitos disponíveis na internação para liberação de leitos da emergência</w:t>
      </w:r>
      <w:r w:rsidR="00F95E35" w:rsidRPr="003B7143">
        <w:rPr>
          <w:rFonts w:ascii="Arial" w:hAnsi="Arial" w:cs="Arial"/>
          <w:sz w:val="24"/>
          <w:szCs w:val="24"/>
        </w:rPr>
        <w:t xml:space="preserve">. </w:t>
      </w:r>
    </w:p>
    <w:p w:rsidR="003B7143"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Planos de ações estão sendo implantados, visando garantir o alcance da meta contratada, garantindo a qualidade do atendimento prestado e segurança para o paciente. </w:t>
      </w: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75739B" w:rsidRDefault="0075739B" w:rsidP="0075739B">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Pr>
          <w:rFonts w:ascii="Arial" w:hAnsi="Arial" w:cs="Arial"/>
          <w:sz w:val="24"/>
          <w:szCs w:val="24"/>
        </w:rPr>
        <w:t>ntratada, esse mês não atingimos 100</w:t>
      </w:r>
      <w:r w:rsidRPr="003B7143">
        <w:rPr>
          <w:rFonts w:ascii="Arial" w:hAnsi="Arial" w:cs="Arial"/>
          <w:sz w:val="24"/>
          <w:szCs w:val="24"/>
        </w:rPr>
        <w:t>%</w:t>
      </w:r>
      <w:r>
        <w:rPr>
          <w:rFonts w:ascii="Arial" w:hAnsi="Arial" w:cs="Arial"/>
          <w:sz w:val="24"/>
          <w:szCs w:val="24"/>
        </w:rPr>
        <w:t xml:space="preserve"> da meta,</w:t>
      </w:r>
      <w:r w:rsidRPr="003B7143">
        <w:rPr>
          <w:rFonts w:ascii="Arial" w:hAnsi="Arial" w:cs="Arial"/>
          <w:sz w:val="24"/>
          <w:szCs w:val="24"/>
        </w:rPr>
        <w:t xml:space="preserve"> isto se deve em decorrência</w:t>
      </w:r>
      <w:r>
        <w:rPr>
          <w:rFonts w:ascii="Arial" w:hAnsi="Arial" w:cs="Arial"/>
          <w:sz w:val="24"/>
          <w:szCs w:val="24"/>
        </w:rPr>
        <w:t xml:space="preserve"> da diminuição dos atendimentos </w:t>
      </w:r>
      <w:proofErr w:type="gramStart"/>
      <w:r>
        <w:rPr>
          <w:rFonts w:ascii="Arial" w:hAnsi="Arial" w:cs="Arial"/>
          <w:sz w:val="24"/>
          <w:szCs w:val="24"/>
        </w:rPr>
        <w:t>médicos devido</w:t>
      </w:r>
      <w:proofErr w:type="gramEnd"/>
      <w:r>
        <w:rPr>
          <w:rFonts w:ascii="Arial" w:hAnsi="Arial" w:cs="Arial"/>
          <w:sz w:val="24"/>
          <w:szCs w:val="24"/>
        </w:rPr>
        <w:t xml:space="preserve"> pandemia do novo </w:t>
      </w:r>
      <w:proofErr w:type="spellStart"/>
      <w:r>
        <w:rPr>
          <w:rFonts w:ascii="Arial" w:hAnsi="Arial" w:cs="Arial"/>
          <w:sz w:val="24"/>
          <w:szCs w:val="24"/>
        </w:rPr>
        <w:t>coronavirus</w:t>
      </w:r>
      <w:proofErr w:type="spellEnd"/>
      <w:r>
        <w:rPr>
          <w:rFonts w:ascii="Arial" w:hAnsi="Arial" w:cs="Arial"/>
          <w:sz w:val="24"/>
          <w:szCs w:val="24"/>
        </w:rPr>
        <w:t xml:space="preserve">. </w:t>
      </w:r>
    </w:p>
    <w:p w:rsidR="0075739B" w:rsidRDefault="0075739B" w:rsidP="0075739B">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F26452"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3B7143">
        <w:rPr>
          <w:rFonts w:ascii="Arial" w:hAnsi="Arial" w:cs="Arial"/>
          <w:sz w:val="24"/>
          <w:szCs w:val="24"/>
        </w:rPr>
        <w:t xml:space="preserve">não </w:t>
      </w:r>
      <w:r w:rsidR="007B695E" w:rsidRPr="003B7143">
        <w:rPr>
          <w:rFonts w:ascii="Arial" w:hAnsi="Arial" w:cs="Arial"/>
          <w:sz w:val="24"/>
          <w:szCs w:val="24"/>
        </w:rPr>
        <w:t>a</w:t>
      </w:r>
      <w:r w:rsidR="003B7143">
        <w:rPr>
          <w:rFonts w:ascii="Arial" w:hAnsi="Arial" w:cs="Arial"/>
          <w:sz w:val="24"/>
          <w:szCs w:val="24"/>
        </w:rPr>
        <w:t>tingiu a</w:t>
      </w:r>
      <w:r w:rsidRPr="003B7143">
        <w:rPr>
          <w:rFonts w:ascii="Arial" w:hAnsi="Arial" w:cs="Arial"/>
          <w:sz w:val="24"/>
          <w:szCs w:val="24"/>
        </w:rPr>
        <w:t xml:space="preserve"> Meta contratada, </w:t>
      </w:r>
      <w:r w:rsidR="001130C2" w:rsidRPr="003B7143">
        <w:rPr>
          <w:rFonts w:ascii="Arial" w:hAnsi="Arial" w:cs="Arial"/>
          <w:sz w:val="24"/>
          <w:szCs w:val="24"/>
        </w:rPr>
        <w:t xml:space="preserve">para composição dos atendimentos temos as consultas médicas e as não médicas (adesão – psicologia e farmácia clínica), </w:t>
      </w:r>
      <w:r w:rsidR="003B7143">
        <w:rPr>
          <w:rFonts w:ascii="Arial" w:hAnsi="Arial" w:cs="Arial"/>
          <w:sz w:val="24"/>
          <w:szCs w:val="24"/>
        </w:rPr>
        <w:t xml:space="preserve">um favor de grande impacto nessa meta é redução da agenda médica devido pandemia do novo </w:t>
      </w:r>
      <w:proofErr w:type="spellStart"/>
      <w:r w:rsidR="003B7143">
        <w:rPr>
          <w:rFonts w:ascii="Arial" w:hAnsi="Arial" w:cs="Arial"/>
          <w:sz w:val="24"/>
          <w:szCs w:val="24"/>
        </w:rPr>
        <w:t>coronavírus</w:t>
      </w:r>
      <w:proofErr w:type="spellEnd"/>
      <w:r w:rsidR="003B7143">
        <w:rPr>
          <w:rFonts w:ascii="Arial" w:hAnsi="Arial" w:cs="Arial"/>
          <w:sz w:val="24"/>
          <w:szCs w:val="24"/>
        </w:rPr>
        <w:t xml:space="preserve"> visando redução de aglomeração e disseminação do vírus.</w:t>
      </w:r>
      <w:r w:rsidR="00F26452">
        <w:rPr>
          <w:rFonts w:ascii="Arial" w:hAnsi="Arial" w:cs="Arial"/>
          <w:sz w:val="24"/>
          <w:szCs w:val="24"/>
        </w:rPr>
        <w:t xml:space="preserve"> Importante resaltar o </w:t>
      </w:r>
      <w:r w:rsidRPr="003B7143">
        <w:rPr>
          <w:rFonts w:ascii="Arial" w:hAnsi="Arial" w:cs="Arial"/>
          <w:sz w:val="24"/>
          <w:szCs w:val="24"/>
        </w:rPr>
        <w:t xml:space="preserve">quantitativo de absenteísmos dos pacientes </w:t>
      </w:r>
      <w:r w:rsidR="00F26452">
        <w:rPr>
          <w:rFonts w:ascii="Arial" w:hAnsi="Arial" w:cs="Arial"/>
          <w:sz w:val="24"/>
          <w:szCs w:val="24"/>
        </w:rPr>
        <w:t xml:space="preserve">que não vem na consulta agendada </w:t>
      </w:r>
      <w:r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lastRenderedPageBreak/>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lastRenderedPageBreak/>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860CAB" w:rsidP="00860CAB">
      <w:pPr>
        <w:spacing w:after="0" w:line="360" w:lineRule="auto"/>
        <w:ind w:firstLine="708"/>
        <w:jc w:val="both"/>
        <w:rPr>
          <w:rFonts w:ascii="Arial" w:hAnsi="Arial" w:cs="Arial"/>
          <w:sz w:val="24"/>
          <w:szCs w:val="24"/>
        </w:rPr>
      </w:pPr>
      <w:r>
        <w:rPr>
          <w:rFonts w:ascii="Arial" w:hAnsi="Arial" w:cs="Arial"/>
          <w:sz w:val="24"/>
          <w:szCs w:val="24"/>
        </w:rPr>
        <w:t xml:space="preserve">Não conseguimos atingir meta contratada devido os </w:t>
      </w:r>
      <w:r w:rsidR="00AA49E1" w:rsidRPr="003B7143">
        <w:rPr>
          <w:rFonts w:ascii="Arial" w:hAnsi="Arial" w:cs="Arial"/>
          <w:sz w:val="24"/>
          <w:szCs w:val="24"/>
        </w:rPr>
        <w:t>bloqueio</w:t>
      </w:r>
      <w:r>
        <w:rPr>
          <w:rFonts w:ascii="Arial" w:hAnsi="Arial" w:cs="Arial"/>
          <w:sz w:val="24"/>
          <w:szCs w:val="24"/>
        </w:rPr>
        <w:t>s</w:t>
      </w:r>
      <w:r w:rsidR="00AA49E1" w:rsidRPr="003B7143">
        <w:rPr>
          <w:rFonts w:ascii="Arial" w:hAnsi="Arial" w:cs="Arial"/>
          <w:sz w:val="24"/>
          <w:szCs w:val="24"/>
        </w:rPr>
        <w:t xml:space="preserve"> técnicos </w:t>
      </w:r>
      <w:r>
        <w:rPr>
          <w:rFonts w:ascii="Arial" w:hAnsi="Arial" w:cs="Arial"/>
          <w:sz w:val="24"/>
          <w:szCs w:val="24"/>
        </w:rPr>
        <w:t xml:space="preserve">(precauções especiais) e alta </w:t>
      </w:r>
      <w:r w:rsidR="000D0A29">
        <w:rPr>
          <w:rFonts w:ascii="Arial" w:hAnsi="Arial" w:cs="Arial"/>
          <w:sz w:val="24"/>
          <w:szCs w:val="24"/>
        </w:rPr>
        <w:t xml:space="preserve">da </w:t>
      </w:r>
      <w:r>
        <w:rPr>
          <w:rFonts w:ascii="Arial" w:hAnsi="Arial" w:cs="Arial"/>
          <w:sz w:val="24"/>
          <w:szCs w:val="24"/>
        </w:rPr>
        <w:t xml:space="preserve">média de permanência.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Nesse mês de junho devido </w:t>
      </w:r>
      <w:r w:rsidR="00414848">
        <w:rPr>
          <w:rFonts w:ascii="Arial" w:hAnsi="Arial" w:cs="Arial"/>
          <w:sz w:val="24"/>
          <w:szCs w:val="24"/>
        </w:rPr>
        <w:t xml:space="preserve">pacientes internados sem diagnóstico e aguardando resultado para exame de PCR para novo </w:t>
      </w:r>
      <w:proofErr w:type="spellStart"/>
      <w:r w:rsidR="00414848">
        <w:rPr>
          <w:rFonts w:ascii="Arial" w:hAnsi="Arial" w:cs="Arial"/>
          <w:sz w:val="24"/>
          <w:szCs w:val="24"/>
        </w:rPr>
        <w:t>coronavírus</w:t>
      </w:r>
      <w:proofErr w:type="spellEnd"/>
      <w:r w:rsidR="00414848">
        <w:rPr>
          <w:rFonts w:ascii="Arial" w:hAnsi="Arial" w:cs="Arial"/>
          <w:sz w:val="24"/>
          <w:szCs w:val="24"/>
        </w:rPr>
        <w:t xml:space="preserve"> </w:t>
      </w:r>
      <w:r w:rsidR="00F7550D">
        <w:rPr>
          <w:rFonts w:ascii="Arial" w:hAnsi="Arial" w:cs="Arial"/>
          <w:sz w:val="24"/>
          <w:szCs w:val="24"/>
        </w:rPr>
        <w:t xml:space="preserve">a média de permanência aumentou, não sendo possível atingir meta contratada.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D9220F" w:rsidRDefault="00D9220F" w:rsidP="000B7F66">
      <w:pPr>
        <w:spacing w:after="0" w:line="360" w:lineRule="auto"/>
        <w:jc w:val="both"/>
        <w:rPr>
          <w:rFonts w:ascii="Arial" w:hAnsi="Arial" w:cs="Arial"/>
          <w:b/>
          <w:color w:val="1F497D" w:themeColor="text2"/>
          <w:sz w:val="24"/>
          <w:szCs w:val="24"/>
        </w:rPr>
      </w:pPr>
    </w:p>
    <w:p w:rsidR="00D9220F" w:rsidRDefault="00D9220F" w:rsidP="000B7F66">
      <w:pPr>
        <w:spacing w:after="0" w:line="360" w:lineRule="auto"/>
        <w:jc w:val="both"/>
        <w:rPr>
          <w:rFonts w:ascii="Arial" w:hAnsi="Arial" w:cs="Arial"/>
          <w:b/>
          <w:color w:val="1F497D" w:themeColor="text2"/>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lastRenderedPageBreak/>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lastRenderedPageBreak/>
        <w:drawing>
          <wp:inline distT="0" distB="0" distL="0" distR="0">
            <wp:extent cx="4314825" cy="2047875"/>
            <wp:effectExtent l="19050" t="0" r="9525"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5009979"/>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F7550D" w:rsidRDefault="0075739B" w:rsidP="003A3FA9">
      <w:pPr>
        <w:spacing w:after="0" w:line="360" w:lineRule="auto"/>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156689" cy="7448550"/>
            <wp:effectExtent l="19050" t="0" r="5861" b="0"/>
            <wp:docPr id="1" name="Imagem 1" descr="C:\Users\camilacrac\Downloads\WhatsApp Image 2020-07-03 at 15.2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7-03 at 15.26.52.jpeg"/>
                    <pic:cNvPicPr>
                      <a:picLocks noChangeAspect="1" noChangeArrowheads="1"/>
                    </pic:cNvPicPr>
                  </pic:nvPicPr>
                  <pic:blipFill>
                    <a:blip r:embed="rId23" cstate="print"/>
                    <a:srcRect/>
                    <a:stretch>
                      <a:fillRect/>
                    </a:stretch>
                  </pic:blipFill>
                  <pic:spPr bwMode="auto">
                    <a:xfrm>
                      <a:off x="0" y="0"/>
                      <a:ext cx="5154416" cy="7445267"/>
                    </a:xfrm>
                    <a:prstGeom prst="rect">
                      <a:avLst/>
                    </a:prstGeom>
                    <a:noFill/>
                    <a:ln w="9525">
                      <a:noFill/>
                      <a:miter lim="800000"/>
                      <a:headEnd/>
                      <a:tailEnd/>
                    </a:ln>
                  </pic:spPr>
                </pic:pic>
              </a:graphicData>
            </a:graphic>
          </wp:inline>
        </w:drawing>
      </w:r>
    </w:p>
    <w:p w:rsidR="00337DC2" w:rsidRPr="006B5F47" w:rsidRDefault="00337DC2" w:rsidP="003A3FA9">
      <w:pPr>
        <w:spacing w:after="0" w:line="360" w:lineRule="auto"/>
        <w:rPr>
          <w:rFonts w:ascii="Arial" w:hAnsi="Arial" w:cs="Arial"/>
          <w:sz w:val="24"/>
          <w:szCs w:val="24"/>
        </w:rPr>
      </w:pPr>
    </w:p>
    <w:sectPr w:rsidR="00337DC2" w:rsidRPr="006B5F47" w:rsidSect="000A47ED">
      <w:headerReference w:type="default" r:id="rId24"/>
      <w:footerReference w:type="default" r:id="rId25"/>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30D" w:rsidRDefault="0014330D" w:rsidP="009B5447">
      <w:pPr>
        <w:spacing w:after="0" w:line="240" w:lineRule="auto"/>
      </w:pPr>
      <w:r>
        <w:separator/>
      </w:r>
    </w:p>
  </w:endnote>
  <w:endnote w:type="continuationSeparator" w:id="0">
    <w:p w:rsidR="0014330D" w:rsidRDefault="0014330D"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14330D" w:rsidRDefault="002111D2">
        <w:pPr>
          <w:pStyle w:val="Rodap"/>
          <w:jc w:val="right"/>
        </w:pPr>
        <w:fldSimple w:instr="PAGE   \* MERGEFORMAT">
          <w:r w:rsidR="00E65EC9">
            <w:rPr>
              <w:noProof/>
            </w:rPr>
            <w:t>21</w:t>
          </w:r>
        </w:fldSimple>
      </w:p>
    </w:sdtContent>
  </w:sdt>
  <w:p w:rsidR="0014330D" w:rsidRDefault="0014330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30D" w:rsidRDefault="0014330D" w:rsidP="009B5447">
      <w:pPr>
        <w:spacing w:after="0" w:line="240" w:lineRule="auto"/>
      </w:pPr>
      <w:r>
        <w:separator/>
      </w:r>
    </w:p>
  </w:footnote>
  <w:footnote w:type="continuationSeparator" w:id="0">
    <w:p w:rsidR="0014330D" w:rsidRDefault="0014330D"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0D" w:rsidRDefault="0014330D">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14330D" w:rsidRDefault="0014330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0D" w:rsidRDefault="0014330D">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14330D" w:rsidRDefault="0014330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4753">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305F7"/>
    <w:rsid w:val="000320EC"/>
    <w:rsid w:val="00037CA6"/>
    <w:rsid w:val="00041579"/>
    <w:rsid w:val="000548D3"/>
    <w:rsid w:val="0005522C"/>
    <w:rsid w:val="00055927"/>
    <w:rsid w:val="00077036"/>
    <w:rsid w:val="00077AE1"/>
    <w:rsid w:val="00085DDA"/>
    <w:rsid w:val="0008643C"/>
    <w:rsid w:val="000A47ED"/>
    <w:rsid w:val="000A6838"/>
    <w:rsid w:val="000B413C"/>
    <w:rsid w:val="000B7F66"/>
    <w:rsid w:val="000C0B1D"/>
    <w:rsid w:val="000D0A29"/>
    <w:rsid w:val="000D0EE8"/>
    <w:rsid w:val="000D6F93"/>
    <w:rsid w:val="000D785D"/>
    <w:rsid w:val="00104CC4"/>
    <w:rsid w:val="001063FB"/>
    <w:rsid w:val="001130C2"/>
    <w:rsid w:val="0011567F"/>
    <w:rsid w:val="001363F4"/>
    <w:rsid w:val="00141F99"/>
    <w:rsid w:val="0014330D"/>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C398B"/>
    <w:rsid w:val="001D014F"/>
    <w:rsid w:val="001E0510"/>
    <w:rsid w:val="00200923"/>
    <w:rsid w:val="00210B32"/>
    <w:rsid w:val="002111D2"/>
    <w:rsid w:val="002432D9"/>
    <w:rsid w:val="0025705F"/>
    <w:rsid w:val="00261CAF"/>
    <w:rsid w:val="0027744B"/>
    <w:rsid w:val="00277558"/>
    <w:rsid w:val="00285CAE"/>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A3FA9"/>
    <w:rsid w:val="003B7143"/>
    <w:rsid w:val="003D22D9"/>
    <w:rsid w:val="003D6C5B"/>
    <w:rsid w:val="003E34AD"/>
    <w:rsid w:val="003F18B8"/>
    <w:rsid w:val="00403D5C"/>
    <w:rsid w:val="0041174D"/>
    <w:rsid w:val="00412042"/>
    <w:rsid w:val="00414848"/>
    <w:rsid w:val="00424D5B"/>
    <w:rsid w:val="00430FF8"/>
    <w:rsid w:val="00470F00"/>
    <w:rsid w:val="00491E6D"/>
    <w:rsid w:val="00492D90"/>
    <w:rsid w:val="004945E2"/>
    <w:rsid w:val="004A039C"/>
    <w:rsid w:val="004A6816"/>
    <w:rsid w:val="004B096C"/>
    <w:rsid w:val="004C05B2"/>
    <w:rsid w:val="004C104C"/>
    <w:rsid w:val="004C5824"/>
    <w:rsid w:val="004D2CEC"/>
    <w:rsid w:val="004F0E4F"/>
    <w:rsid w:val="00501BDD"/>
    <w:rsid w:val="00502425"/>
    <w:rsid w:val="00510B83"/>
    <w:rsid w:val="00511610"/>
    <w:rsid w:val="005130EE"/>
    <w:rsid w:val="00514ED0"/>
    <w:rsid w:val="0052374D"/>
    <w:rsid w:val="005346CA"/>
    <w:rsid w:val="00536052"/>
    <w:rsid w:val="00541111"/>
    <w:rsid w:val="00555219"/>
    <w:rsid w:val="0059725D"/>
    <w:rsid w:val="005A0371"/>
    <w:rsid w:val="005B2F55"/>
    <w:rsid w:val="005B6D25"/>
    <w:rsid w:val="005D141A"/>
    <w:rsid w:val="005D5AD6"/>
    <w:rsid w:val="005F0025"/>
    <w:rsid w:val="005F09FE"/>
    <w:rsid w:val="005F295C"/>
    <w:rsid w:val="005F5621"/>
    <w:rsid w:val="006047E6"/>
    <w:rsid w:val="00612978"/>
    <w:rsid w:val="006250B8"/>
    <w:rsid w:val="00634BD9"/>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6A20"/>
    <w:rsid w:val="007252AE"/>
    <w:rsid w:val="0073465C"/>
    <w:rsid w:val="00740FE1"/>
    <w:rsid w:val="007440FE"/>
    <w:rsid w:val="0075359B"/>
    <w:rsid w:val="0075739B"/>
    <w:rsid w:val="007720F4"/>
    <w:rsid w:val="00782864"/>
    <w:rsid w:val="00785361"/>
    <w:rsid w:val="00794EDD"/>
    <w:rsid w:val="00797F44"/>
    <w:rsid w:val="007B695E"/>
    <w:rsid w:val="007C2A0E"/>
    <w:rsid w:val="007C4756"/>
    <w:rsid w:val="007D52E4"/>
    <w:rsid w:val="007E5218"/>
    <w:rsid w:val="007F184A"/>
    <w:rsid w:val="007F3083"/>
    <w:rsid w:val="007F6363"/>
    <w:rsid w:val="00801DEF"/>
    <w:rsid w:val="008063CA"/>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16A50"/>
    <w:rsid w:val="009253ED"/>
    <w:rsid w:val="00932EFD"/>
    <w:rsid w:val="00946E2F"/>
    <w:rsid w:val="00964BCE"/>
    <w:rsid w:val="0097275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82CD1"/>
    <w:rsid w:val="00B869B0"/>
    <w:rsid w:val="00B92F07"/>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7FBA"/>
    <w:rsid w:val="00C80908"/>
    <w:rsid w:val="00C85F76"/>
    <w:rsid w:val="00CB2EF5"/>
    <w:rsid w:val="00CC6068"/>
    <w:rsid w:val="00CD60D8"/>
    <w:rsid w:val="00CE3A9C"/>
    <w:rsid w:val="00D01A7B"/>
    <w:rsid w:val="00D0641E"/>
    <w:rsid w:val="00D10772"/>
    <w:rsid w:val="00D16654"/>
    <w:rsid w:val="00D30F98"/>
    <w:rsid w:val="00D61557"/>
    <w:rsid w:val="00D63D5D"/>
    <w:rsid w:val="00D749E2"/>
    <w:rsid w:val="00D74D22"/>
    <w:rsid w:val="00D8141C"/>
    <w:rsid w:val="00D91309"/>
    <w:rsid w:val="00D92144"/>
    <w:rsid w:val="00D9220F"/>
    <w:rsid w:val="00D97EF1"/>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5EC9"/>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50D"/>
    <w:rsid w:val="00F75B4C"/>
    <w:rsid w:val="00F76E6C"/>
    <w:rsid w:val="00F8009A"/>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47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layout/>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93933568"/>
        <c:axId val="93944832"/>
      </c:barChart>
      <c:catAx>
        <c:axId val="93933568"/>
        <c:scaling>
          <c:orientation val="minMax"/>
        </c:scaling>
        <c:axPos val="b"/>
        <c:numFmt formatCode="General" sourceLinked="0"/>
        <c:majorTickMark val="none"/>
        <c:tickLblPos val="nextTo"/>
        <c:crossAx val="93944832"/>
        <c:crosses val="autoZero"/>
        <c:auto val="1"/>
        <c:lblAlgn val="ctr"/>
        <c:lblOffset val="100"/>
      </c:catAx>
      <c:valAx>
        <c:axId val="93944832"/>
        <c:scaling>
          <c:orientation val="minMax"/>
        </c:scaling>
        <c:delete val="1"/>
        <c:axPos val="l"/>
        <c:numFmt formatCode="General" sourceLinked="1"/>
        <c:majorTickMark val="none"/>
        <c:tickLblPos val="none"/>
        <c:crossAx val="93933568"/>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11</c:v>
                </c:pt>
                <c:pt idx="1">
                  <c:v>10</c:v>
                </c:pt>
              </c:numCache>
            </c:numRef>
          </c:val>
        </c:ser>
        <c:axId val="87911808"/>
        <c:axId val="87917696"/>
      </c:barChart>
      <c:catAx>
        <c:axId val="87911808"/>
        <c:scaling>
          <c:orientation val="minMax"/>
        </c:scaling>
        <c:axPos val="b"/>
        <c:tickLblPos val="nextTo"/>
        <c:crossAx val="87917696"/>
        <c:crosses val="autoZero"/>
        <c:auto val="1"/>
        <c:lblAlgn val="ctr"/>
        <c:lblOffset val="100"/>
      </c:catAx>
      <c:valAx>
        <c:axId val="87917696"/>
        <c:scaling>
          <c:orientation val="minMax"/>
        </c:scaling>
        <c:delete val="1"/>
        <c:axPos val="l"/>
        <c:numFmt formatCode="0" sourceLinked="1"/>
        <c:tickLblPos val="none"/>
        <c:crossAx val="8791180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69</c:v>
                </c:pt>
                <c:pt idx="1">
                  <c:v>43</c:v>
                </c:pt>
              </c:numCache>
            </c:numRef>
          </c:val>
        </c:ser>
        <c:axId val="87934080"/>
        <c:axId val="87935616"/>
      </c:barChart>
      <c:catAx>
        <c:axId val="87934080"/>
        <c:scaling>
          <c:orientation val="minMax"/>
        </c:scaling>
        <c:axPos val="b"/>
        <c:tickLblPos val="nextTo"/>
        <c:crossAx val="87935616"/>
        <c:crosses val="autoZero"/>
        <c:auto val="1"/>
        <c:lblAlgn val="ctr"/>
        <c:lblOffset val="100"/>
      </c:catAx>
      <c:valAx>
        <c:axId val="87935616"/>
        <c:scaling>
          <c:orientation val="minMax"/>
        </c:scaling>
        <c:delete val="1"/>
        <c:axPos val="l"/>
        <c:numFmt formatCode="0" sourceLinked="1"/>
        <c:tickLblPos val="none"/>
        <c:crossAx val="8793408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0.93</c:v>
                </c:pt>
                <c:pt idx="1">
                  <c:v>0.8</c:v>
                </c:pt>
              </c:numCache>
            </c:numRef>
          </c:val>
        </c:ser>
        <c:axId val="94333568"/>
        <c:axId val="94335360"/>
      </c:barChart>
      <c:catAx>
        <c:axId val="94333568"/>
        <c:scaling>
          <c:orientation val="minMax"/>
        </c:scaling>
        <c:axPos val="b"/>
        <c:tickLblPos val="nextTo"/>
        <c:crossAx val="94335360"/>
        <c:crosses val="autoZero"/>
        <c:auto val="1"/>
        <c:lblAlgn val="ctr"/>
        <c:lblOffset val="100"/>
      </c:catAx>
      <c:valAx>
        <c:axId val="94335360"/>
        <c:scaling>
          <c:orientation val="minMax"/>
        </c:scaling>
        <c:delete val="1"/>
        <c:axPos val="l"/>
        <c:numFmt formatCode="0%" sourceLinked="1"/>
        <c:tickLblPos val="none"/>
        <c:crossAx val="9433356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0.70000000000000007</c:v>
                </c:pt>
              </c:numCache>
            </c:numRef>
          </c:val>
        </c:ser>
        <c:axId val="94351360"/>
        <c:axId val="94352896"/>
      </c:barChart>
      <c:catAx>
        <c:axId val="94351360"/>
        <c:scaling>
          <c:orientation val="minMax"/>
        </c:scaling>
        <c:axPos val="b"/>
        <c:tickLblPos val="nextTo"/>
        <c:crossAx val="94352896"/>
        <c:crosses val="autoZero"/>
        <c:auto val="1"/>
        <c:lblAlgn val="ctr"/>
        <c:lblOffset val="100"/>
      </c:catAx>
      <c:valAx>
        <c:axId val="94352896"/>
        <c:scaling>
          <c:orientation val="minMax"/>
        </c:scaling>
        <c:delete val="1"/>
        <c:axPos val="l"/>
        <c:numFmt formatCode="0%" sourceLinked="1"/>
        <c:tickLblPos val="none"/>
        <c:crossAx val="943513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177</c:v>
                </c:pt>
                <c:pt idx="1">
                  <c:v>35</c:v>
                </c:pt>
                <c:pt idx="2">
                  <c:v>212</c:v>
                </c:pt>
                <c:pt idx="3">
                  <c:v>200</c:v>
                </c:pt>
              </c:numCache>
            </c:numRef>
          </c:val>
        </c:ser>
        <c:axId val="94454912"/>
        <c:axId val="94456448"/>
      </c:barChart>
      <c:catAx>
        <c:axId val="94454912"/>
        <c:scaling>
          <c:orientation val="minMax"/>
        </c:scaling>
        <c:axPos val="b"/>
        <c:tickLblPos val="nextTo"/>
        <c:crossAx val="94456448"/>
        <c:crosses val="autoZero"/>
        <c:auto val="1"/>
        <c:lblAlgn val="ctr"/>
        <c:lblOffset val="100"/>
      </c:catAx>
      <c:valAx>
        <c:axId val="94456448"/>
        <c:scaling>
          <c:orientation val="minMax"/>
        </c:scaling>
        <c:delete val="1"/>
        <c:axPos val="l"/>
        <c:numFmt formatCode="General" sourceLinked="1"/>
        <c:tickLblPos val="none"/>
        <c:crossAx val="944549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559</c:v>
                </c:pt>
                <c:pt idx="1">
                  <c:v>750</c:v>
                </c:pt>
              </c:numCache>
            </c:numRef>
          </c:val>
        </c:ser>
        <c:axId val="95282688"/>
        <c:axId val="95284224"/>
      </c:barChart>
      <c:catAx>
        <c:axId val="95282688"/>
        <c:scaling>
          <c:orientation val="minMax"/>
        </c:scaling>
        <c:axPos val="b"/>
        <c:tickLblPos val="nextTo"/>
        <c:crossAx val="95284224"/>
        <c:crosses val="autoZero"/>
        <c:auto val="1"/>
        <c:lblAlgn val="ctr"/>
        <c:lblOffset val="100"/>
      </c:catAx>
      <c:valAx>
        <c:axId val="95284224"/>
        <c:scaling>
          <c:orientation val="minMax"/>
        </c:scaling>
        <c:delete val="1"/>
        <c:axPos val="l"/>
        <c:numFmt formatCode="General" sourceLinked="1"/>
        <c:tickLblPos val="none"/>
        <c:crossAx val="952826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65</c:v>
                </c:pt>
                <c:pt idx="1">
                  <c:v>100</c:v>
                </c:pt>
              </c:numCache>
            </c:numRef>
          </c:val>
        </c:ser>
        <c:axId val="97415552"/>
        <c:axId val="97417088"/>
      </c:barChart>
      <c:catAx>
        <c:axId val="97415552"/>
        <c:scaling>
          <c:orientation val="minMax"/>
        </c:scaling>
        <c:axPos val="b"/>
        <c:tickLblPos val="nextTo"/>
        <c:crossAx val="97417088"/>
        <c:crosses val="autoZero"/>
        <c:auto val="1"/>
        <c:lblAlgn val="ctr"/>
        <c:lblOffset val="100"/>
      </c:catAx>
      <c:valAx>
        <c:axId val="97417088"/>
        <c:scaling>
          <c:orientation val="minMax"/>
        </c:scaling>
        <c:delete val="1"/>
        <c:axPos val="l"/>
        <c:numFmt formatCode="General" sourceLinked="1"/>
        <c:tickLblPos val="none"/>
        <c:crossAx val="9741555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37</c:v>
                </c:pt>
                <c:pt idx="1">
                  <c:v>19</c:v>
                </c:pt>
                <c:pt idx="2">
                  <c:v>19</c:v>
                </c:pt>
                <c:pt idx="3">
                  <c:v>2</c:v>
                </c:pt>
                <c:pt idx="4">
                  <c:v>10</c:v>
                </c:pt>
                <c:pt idx="5">
                  <c:v>15</c:v>
                </c:pt>
                <c:pt idx="6">
                  <c:v>102</c:v>
                </c:pt>
              </c:numCache>
            </c:numRef>
          </c:val>
        </c:ser>
        <c:axId val="103876864"/>
        <c:axId val="104276352"/>
      </c:barChart>
      <c:catAx>
        <c:axId val="103876864"/>
        <c:scaling>
          <c:orientation val="minMax"/>
        </c:scaling>
        <c:axPos val="b"/>
        <c:tickLblPos val="nextTo"/>
        <c:txPr>
          <a:bodyPr/>
          <a:lstStyle/>
          <a:p>
            <a:pPr>
              <a:defRPr sz="800"/>
            </a:pPr>
            <a:endParaRPr lang="pt-BR"/>
          </a:p>
        </c:txPr>
        <c:crossAx val="104276352"/>
        <c:crosses val="autoZero"/>
        <c:auto val="1"/>
        <c:lblAlgn val="ctr"/>
        <c:lblOffset val="100"/>
      </c:catAx>
      <c:valAx>
        <c:axId val="104276352"/>
        <c:scaling>
          <c:orientation val="minMax"/>
        </c:scaling>
        <c:delete val="1"/>
        <c:axPos val="l"/>
        <c:numFmt formatCode="General" sourceLinked="1"/>
        <c:tickLblPos val="none"/>
        <c:crossAx val="10387686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1541</c:v>
                </c:pt>
                <c:pt idx="1">
                  <c:v>282</c:v>
                </c:pt>
                <c:pt idx="2" formatCode="#,##0">
                  <c:v>1823</c:v>
                </c:pt>
                <c:pt idx="3" formatCode="#,##0">
                  <c:v>3700</c:v>
                </c:pt>
              </c:numCache>
            </c:numRef>
          </c:val>
        </c:ser>
        <c:axId val="106645376"/>
        <c:axId val="106646912"/>
      </c:barChart>
      <c:catAx>
        <c:axId val="106645376"/>
        <c:scaling>
          <c:orientation val="minMax"/>
        </c:scaling>
        <c:axPos val="b"/>
        <c:tickLblPos val="nextTo"/>
        <c:crossAx val="106646912"/>
        <c:crosses val="autoZero"/>
        <c:auto val="1"/>
        <c:lblAlgn val="ctr"/>
        <c:lblOffset val="100"/>
      </c:catAx>
      <c:valAx>
        <c:axId val="106646912"/>
        <c:scaling>
          <c:orientation val="minMax"/>
        </c:scaling>
        <c:delete val="1"/>
        <c:axPos val="l"/>
        <c:numFmt formatCode="#,##0" sourceLinked="1"/>
        <c:tickLblPos val="none"/>
        <c:crossAx val="1066453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19878</c:v>
                </c:pt>
                <c:pt idx="1">
                  <c:v>880</c:v>
                </c:pt>
                <c:pt idx="2">
                  <c:v>25</c:v>
                </c:pt>
                <c:pt idx="3">
                  <c:v>0</c:v>
                </c:pt>
                <c:pt idx="4">
                  <c:v>17</c:v>
                </c:pt>
                <c:pt idx="5">
                  <c:v>16</c:v>
                </c:pt>
                <c:pt idx="6">
                  <c:v>10</c:v>
                </c:pt>
                <c:pt idx="7">
                  <c:v>6</c:v>
                </c:pt>
                <c:pt idx="8" formatCode="#,##0">
                  <c:v>20832</c:v>
                </c:pt>
              </c:numCache>
            </c:numRef>
          </c:val>
        </c:ser>
        <c:axId val="113175552"/>
        <c:axId val="113314432"/>
      </c:barChart>
      <c:catAx>
        <c:axId val="113175552"/>
        <c:scaling>
          <c:orientation val="minMax"/>
        </c:scaling>
        <c:axPos val="b"/>
        <c:tickLblPos val="nextTo"/>
        <c:txPr>
          <a:bodyPr/>
          <a:lstStyle/>
          <a:p>
            <a:pPr>
              <a:defRPr sz="800"/>
            </a:pPr>
            <a:endParaRPr lang="pt-BR"/>
          </a:p>
        </c:txPr>
        <c:crossAx val="113314432"/>
        <c:crosses val="autoZero"/>
        <c:auto val="1"/>
        <c:lblAlgn val="ctr"/>
        <c:lblOffset val="100"/>
      </c:catAx>
      <c:valAx>
        <c:axId val="113314432"/>
        <c:scaling>
          <c:orientation val="minMax"/>
        </c:scaling>
        <c:delete val="1"/>
        <c:axPos val="l"/>
        <c:numFmt formatCode="#,##0" sourceLinked="1"/>
        <c:tickLblPos val="none"/>
        <c:crossAx val="11317555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Resultados Alcançados x Metas Contratadas </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0</c:v>
                </c:pt>
                <c:pt idx="1">
                  <c:v>200</c:v>
                </c:pt>
                <c:pt idx="2">
                  <c:v>559</c:v>
                </c:pt>
                <c:pt idx="3">
                  <c:v>750</c:v>
                </c:pt>
                <c:pt idx="4">
                  <c:v>65</c:v>
                </c:pt>
                <c:pt idx="5">
                  <c:v>100</c:v>
                </c:pt>
                <c:pt idx="6" formatCode="#,##0">
                  <c:v>1823</c:v>
                </c:pt>
                <c:pt idx="7" formatCode="#,##0">
                  <c:v>3700</c:v>
                </c:pt>
              </c:numCache>
            </c:numRef>
          </c:val>
        </c:ser>
        <c:axId val="128578688"/>
        <c:axId val="128580224"/>
      </c:barChart>
      <c:catAx>
        <c:axId val="128578688"/>
        <c:scaling>
          <c:orientation val="minMax"/>
        </c:scaling>
        <c:axPos val="b"/>
        <c:tickLblPos val="nextTo"/>
        <c:txPr>
          <a:bodyPr/>
          <a:lstStyle/>
          <a:p>
            <a:pPr>
              <a:defRPr sz="800"/>
            </a:pPr>
            <a:endParaRPr lang="pt-BR"/>
          </a:p>
        </c:txPr>
        <c:crossAx val="128580224"/>
        <c:crosses val="autoZero"/>
        <c:auto val="1"/>
        <c:lblAlgn val="ctr"/>
        <c:lblOffset val="100"/>
      </c:catAx>
      <c:valAx>
        <c:axId val="128580224"/>
        <c:scaling>
          <c:orientation val="minMax"/>
        </c:scaling>
        <c:delete val="1"/>
        <c:axPos val="l"/>
        <c:numFmt formatCode="#,##0" sourceLinked="1"/>
        <c:tickLblPos val="none"/>
        <c:crossAx val="12857868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Junho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0.79</c:v>
                </c:pt>
                <c:pt idx="1">
                  <c:v>0.85000000000000053</c:v>
                </c:pt>
              </c:numCache>
            </c:numRef>
          </c:val>
        </c:ser>
        <c:axId val="87885696"/>
        <c:axId val="87887232"/>
      </c:barChart>
      <c:catAx>
        <c:axId val="87885696"/>
        <c:scaling>
          <c:orientation val="minMax"/>
        </c:scaling>
        <c:axPos val="b"/>
        <c:tickLblPos val="nextTo"/>
        <c:crossAx val="87887232"/>
        <c:crosses val="autoZero"/>
        <c:auto val="1"/>
        <c:lblAlgn val="ctr"/>
        <c:lblOffset val="100"/>
      </c:catAx>
      <c:valAx>
        <c:axId val="87887232"/>
        <c:scaling>
          <c:orientation val="minMax"/>
        </c:scaling>
        <c:delete val="1"/>
        <c:axPos val="l"/>
        <c:numFmt formatCode="0%" sourceLinked="1"/>
        <c:tickLblPos val="none"/>
        <c:crossAx val="87885696"/>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D2CC8-94D9-4BD2-A84C-1F62BBB4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21</Pages>
  <Words>2877</Words>
  <Characters>15540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15</cp:revision>
  <cp:lastPrinted>2019-10-15T20:20:00Z</cp:lastPrinted>
  <dcterms:created xsi:type="dcterms:W3CDTF">2020-07-03T18:22:00Z</dcterms:created>
  <dcterms:modified xsi:type="dcterms:W3CDTF">2020-07-07T13:26:00Z</dcterms:modified>
</cp:coreProperties>
</file>