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0EE" w:rsidRPr="006B5F47" w:rsidRDefault="005130EE" w:rsidP="00B869B0">
      <w:pPr>
        <w:spacing w:after="0" w:line="360" w:lineRule="auto"/>
        <w:rPr>
          <w:rFonts w:ascii="Arial" w:hAnsi="Arial" w:cs="Arial"/>
        </w:rPr>
      </w:pPr>
    </w:p>
    <w:p w:rsidR="00EE47C1" w:rsidRPr="006B5F47" w:rsidRDefault="00EE47C1" w:rsidP="00B869B0">
      <w:pPr>
        <w:spacing w:after="0" w:line="360" w:lineRule="auto"/>
        <w:rPr>
          <w:rFonts w:ascii="Arial" w:hAnsi="Arial" w:cs="Arial"/>
          <w:b/>
          <w:sz w:val="32"/>
          <w:szCs w:val="32"/>
        </w:rPr>
      </w:pPr>
    </w:p>
    <w:p w:rsidR="00CB2EF5" w:rsidRPr="006B5F47" w:rsidRDefault="00B4764F" w:rsidP="00B869B0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6B5F47">
        <w:rPr>
          <w:rFonts w:ascii="Arial" w:hAnsi="Arial" w:cs="Arial"/>
          <w:b/>
          <w:color w:val="000000" w:themeColor="text1"/>
          <w:sz w:val="32"/>
          <w:szCs w:val="32"/>
        </w:rPr>
        <w:t>HOSPITAL ESTADUAL DE DOENÇAS TROPICAIS</w:t>
      </w:r>
      <w:r w:rsidR="003C38A2">
        <w:rPr>
          <w:rFonts w:ascii="Arial" w:hAnsi="Arial" w:cs="Arial"/>
          <w:b/>
          <w:color w:val="000000" w:themeColor="text1"/>
          <w:sz w:val="32"/>
          <w:szCs w:val="32"/>
        </w:rPr>
        <w:t xml:space="preserve"> DR. ANUAR AUAD - HDT</w:t>
      </w:r>
    </w:p>
    <w:p w:rsidR="00CB2EF5" w:rsidRPr="006B5F47" w:rsidRDefault="00CB2EF5" w:rsidP="00B869B0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CB2EF5" w:rsidRPr="006B5F47" w:rsidRDefault="00F0678F" w:rsidP="00B869B0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noProof/>
          <w:color w:val="00206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-13.8pt;margin-top:12.85pt;width:471pt;height:246.7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">
            <v:textbox>
              <w:txbxContent>
                <w:p w:rsidR="006C72CA" w:rsidRPr="00652B09" w:rsidRDefault="006C72CA" w:rsidP="00652B09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12</w:t>
                  </w:r>
                  <w:r w:rsidRPr="00652B09">
                    <w:rPr>
                      <w:rFonts w:ascii="Arial" w:hAnsi="Arial" w:cs="Arial"/>
                      <w:b/>
                      <w:sz w:val="36"/>
                      <w:szCs w:val="36"/>
                    </w:rPr>
                    <w:t>º Termo Aditivo ao Contrato de Gestão nº091/2012</w:t>
                  </w:r>
                </w:p>
                <w:p w:rsidR="006C72CA" w:rsidRDefault="006C72CA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6C72CA" w:rsidRDefault="006C72CA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6C72CA" w:rsidRPr="002F5143" w:rsidRDefault="006C72CA" w:rsidP="00652B09">
                  <w:pPr>
                    <w:jc w:val="center"/>
                    <w:rPr>
                      <w:rFonts w:ascii="Arial" w:hAnsi="Arial" w:cs="Arial"/>
                      <w:b/>
                      <w:i/>
                      <w:color w:val="4F81BD" w:themeColor="accent1"/>
                      <w:sz w:val="36"/>
                      <w:szCs w:val="36"/>
                    </w:rPr>
                  </w:pPr>
                  <w:r w:rsidRPr="002F5143">
                    <w:rPr>
                      <w:rFonts w:ascii="Arial" w:hAnsi="Arial" w:cs="Arial"/>
                      <w:b/>
                      <w:i/>
                      <w:color w:val="4F81BD" w:themeColor="accent1"/>
                      <w:sz w:val="36"/>
                      <w:szCs w:val="36"/>
                    </w:rPr>
                    <w:t>RELATÓRIO MENSAL</w:t>
                  </w:r>
                </w:p>
                <w:p w:rsidR="006C72CA" w:rsidRPr="00652B09" w:rsidRDefault="006C72CA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6C72CA" w:rsidRDefault="006C72CA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6C72CA" w:rsidRPr="00652B09" w:rsidRDefault="006C72CA" w:rsidP="00652B09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652B09">
                    <w:rPr>
                      <w:rFonts w:ascii="Arial" w:hAnsi="Arial" w:cs="Arial"/>
                      <w:sz w:val="36"/>
                      <w:szCs w:val="36"/>
                    </w:rPr>
                    <w:t xml:space="preserve">Referência: 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>Julho de 2020</w:t>
                  </w:r>
                </w:p>
              </w:txbxContent>
            </v:textbox>
          </v:shape>
        </w:pict>
      </w:r>
    </w:p>
    <w:p w:rsidR="00CB2EF5" w:rsidRPr="006B5F47" w:rsidRDefault="00CB2EF5" w:rsidP="00B869B0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510B83" w:rsidRPr="006B5F47" w:rsidRDefault="00510B83" w:rsidP="00B869B0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510B83" w:rsidRPr="006B5F47" w:rsidRDefault="00510B83" w:rsidP="00B869B0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EE47C1" w:rsidRPr="006B5F47" w:rsidRDefault="00EE47C1" w:rsidP="00B869B0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EE47C1" w:rsidRPr="006B5F47" w:rsidRDefault="00EE47C1" w:rsidP="00B869B0">
      <w:pPr>
        <w:spacing w:after="0" w:line="360" w:lineRule="auto"/>
        <w:rPr>
          <w:rFonts w:ascii="Arial" w:hAnsi="Arial" w:cs="Arial"/>
        </w:rPr>
      </w:pPr>
    </w:p>
    <w:p w:rsidR="00B82CD1" w:rsidRPr="006B5F47" w:rsidRDefault="00B82CD1" w:rsidP="00B869B0">
      <w:pPr>
        <w:spacing w:after="0" w:line="360" w:lineRule="auto"/>
        <w:rPr>
          <w:rFonts w:ascii="Arial" w:hAnsi="Arial" w:cs="Arial"/>
        </w:rPr>
      </w:pPr>
    </w:p>
    <w:p w:rsidR="00B82CD1" w:rsidRPr="006B5F47" w:rsidRDefault="00B82CD1" w:rsidP="00B869B0">
      <w:pPr>
        <w:spacing w:after="0" w:line="360" w:lineRule="auto"/>
        <w:rPr>
          <w:rFonts w:ascii="Arial" w:hAnsi="Arial" w:cs="Arial"/>
        </w:rPr>
      </w:pPr>
    </w:p>
    <w:p w:rsidR="00CB2EF5" w:rsidRPr="006B5F47" w:rsidRDefault="00CB2EF5" w:rsidP="00B869B0">
      <w:pPr>
        <w:spacing w:after="0" w:line="360" w:lineRule="auto"/>
        <w:rPr>
          <w:rFonts w:ascii="Arial" w:hAnsi="Arial" w:cs="Arial"/>
        </w:rPr>
      </w:pPr>
    </w:p>
    <w:p w:rsidR="00CB2EF5" w:rsidRPr="006B5F47" w:rsidRDefault="00CB2EF5" w:rsidP="00B869B0">
      <w:pPr>
        <w:spacing w:after="0" w:line="360" w:lineRule="auto"/>
        <w:rPr>
          <w:rFonts w:ascii="Arial" w:hAnsi="Arial" w:cs="Arial"/>
        </w:rPr>
      </w:pPr>
    </w:p>
    <w:p w:rsidR="00CB2EF5" w:rsidRPr="006B5F47" w:rsidRDefault="00CB2EF5" w:rsidP="00B869B0">
      <w:pPr>
        <w:spacing w:after="0" w:line="360" w:lineRule="auto"/>
        <w:rPr>
          <w:rFonts w:ascii="Arial" w:hAnsi="Arial" w:cs="Arial"/>
        </w:rPr>
      </w:pPr>
    </w:p>
    <w:p w:rsidR="00B82CD1" w:rsidRPr="006B5F47" w:rsidRDefault="00B82CD1" w:rsidP="00B869B0">
      <w:pPr>
        <w:spacing w:after="0" w:line="360" w:lineRule="auto"/>
        <w:rPr>
          <w:rFonts w:ascii="Arial" w:hAnsi="Arial" w:cs="Arial"/>
        </w:rPr>
      </w:pPr>
    </w:p>
    <w:p w:rsidR="00B82CD1" w:rsidRPr="006B5F47" w:rsidRDefault="00B82CD1" w:rsidP="00B869B0">
      <w:pPr>
        <w:spacing w:after="0" w:line="360" w:lineRule="auto"/>
        <w:rPr>
          <w:rFonts w:ascii="Arial" w:hAnsi="Arial" w:cs="Arial"/>
        </w:rPr>
      </w:pPr>
    </w:p>
    <w:p w:rsidR="00B82CD1" w:rsidRPr="006B5F47" w:rsidRDefault="00B82CD1" w:rsidP="00B869B0">
      <w:pPr>
        <w:spacing w:after="0" w:line="360" w:lineRule="auto"/>
        <w:rPr>
          <w:rFonts w:ascii="Arial" w:hAnsi="Arial" w:cs="Arial"/>
        </w:rPr>
      </w:pPr>
    </w:p>
    <w:p w:rsidR="00502A30" w:rsidRPr="006B5F47" w:rsidRDefault="00502A30" w:rsidP="00B869B0">
      <w:pPr>
        <w:spacing w:after="0"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D61557" w:rsidRPr="006B5F47" w:rsidRDefault="00985619" w:rsidP="00B869B0">
      <w:pPr>
        <w:spacing w:after="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6B5F47">
        <w:rPr>
          <w:rFonts w:ascii="Arial" w:hAnsi="Arial" w:cs="Arial"/>
          <w:b/>
          <w:color w:val="000000" w:themeColor="text1"/>
          <w:sz w:val="28"/>
          <w:szCs w:val="28"/>
        </w:rPr>
        <w:t>Diretor Geral</w:t>
      </w:r>
      <w:r w:rsidR="00D61557" w:rsidRPr="006B5F47">
        <w:rPr>
          <w:rFonts w:ascii="Arial" w:hAnsi="Arial" w:cs="Arial"/>
          <w:b/>
          <w:color w:val="000000" w:themeColor="text1"/>
          <w:sz w:val="28"/>
          <w:szCs w:val="28"/>
        </w:rPr>
        <w:t xml:space="preserve">: </w:t>
      </w:r>
    </w:p>
    <w:p w:rsidR="00D61557" w:rsidRPr="006B5F47" w:rsidRDefault="00B869B0" w:rsidP="00B869B0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6B5F47">
        <w:rPr>
          <w:rFonts w:ascii="Arial" w:hAnsi="Arial" w:cs="Arial"/>
          <w:color w:val="000000" w:themeColor="text1"/>
          <w:sz w:val="28"/>
          <w:szCs w:val="28"/>
        </w:rPr>
        <w:t xml:space="preserve">Bruno Almeida </w:t>
      </w:r>
    </w:p>
    <w:p w:rsidR="00D61557" w:rsidRPr="006B5F47" w:rsidRDefault="00D61557" w:rsidP="00B869B0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7F6363" w:rsidRPr="006B5F47" w:rsidRDefault="007F6363" w:rsidP="00B869B0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B869B0" w:rsidRPr="006B5F47" w:rsidRDefault="00985619" w:rsidP="00B869B0">
      <w:pPr>
        <w:spacing w:after="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6B5F47">
        <w:rPr>
          <w:rFonts w:ascii="Arial" w:hAnsi="Arial" w:cs="Arial"/>
          <w:b/>
          <w:color w:val="000000" w:themeColor="text1"/>
          <w:sz w:val="28"/>
          <w:szCs w:val="28"/>
        </w:rPr>
        <w:t>Diretora Técnica</w:t>
      </w:r>
      <w:r w:rsidR="00D61557" w:rsidRPr="006B5F47">
        <w:rPr>
          <w:rFonts w:ascii="Arial" w:hAnsi="Arial" w:cs="Arial"/>
          <w:b/>
          <w:color w:val="000000" w:themeColor="text1"/>
          <w:sz w:val="28"/>
          <w:szCs w:val="28"/>
        </w:rPr>
        <w:t>:</w:t>
      </w:r>
    </w:p>
    <w:p w:rsidR="00D61557" w:rsidRPr="006B5F47" w:rsidRDefault="00B869B0" w:rsidP="00B869B0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6B5F47">
        <w:rPr>
          <w:rFonts w:ascii="Arial" w:eastAsia="Calibri" w:hAnsi="Arial" w:cs="Arial"/>
          <w:bCs/>
          <w:sz w:val="28"/>
          <w:szCs w:val="28"/>
        </w:rPr>
        <w:t>Vivian Siqueira Furtado Passos</w:t>
      </w:r>
      <w:r w:rsidRPr="006B5F47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D61557" w:rsidRPr="006B5F47">
        <w:rPr>
          <w:rFonts w:ascii="Arial" w:hAnsi="Arial" w:cs="Arial"/>
          <w:color w:val="000000" w:themeColor="text1"/>
          <w:sz w:val="28"/>
          <w:szCs w:val="28"/>
        </w:rPr>
        <w:t xml:space="preserve">– CRM-GO: </w:t>
      </w:r>
      <w:r w:rsidRPr="006B5F47">
        <w:rPr>
          <w:rFonts w:ascii="Arial" w:hAnsi="Arial" w:cs="Arial"/>
          <w:color w:val="000000" w:themeColor="text1"/>
          <w:sz w:val="28"/>
          <w:szCs w:val="28"/>
        </w:rPr>
        <w:t>12196</w:t>
      </w:r>
    </w:p>
    <w:p w:rsidR="007F6363" w:rsidRPr="006B5F47" w:rsidRDefault="007F6363">
      <w:pPr>
        <w:rPr>
          <w:rFonts w:ascii="Arial" w:hAnsi="Arial" w:cs="Arial"/>
        </w:rPr>
      </w:pPr>
    </w:p>
    <w:p w:rsidR="008D29B1" w:rsidRPr="006B5F47" w:rsidRDefault="008D29B1" w:rsidP="00B869B0">
      <w:pPr>
        <w:spacing w:after="0" w:line="360" w:lineRule="auto"/>
        <w:rPr>
          <w:rFonts w:ascii="Arial" w:hAnsi="Arial" w:cs="Arial"/>
        </w:rPr>
      </w:pPr>
    </w:p>
    <w:p w:rsidR="008D29B1" w:rsidRDefault="008D29B1" w:rsidP="00B869B0">
      <w:pPr>
        <w:spacing w:after="0" w:line="360" w:lineRule="auto"/>
        <w:rPr>
          <w:rFonts w:ascii="Arial" w:hAnsi="Arial" w:cs="Arial"/>
        </w:rPr>
      </w:pPr>
    </w:p>
    <w:p w:rsidR="00502A30" w:rsidRDefault="00502A30" w:rsidP="00B869B0">
      <w:pPr>
        <w:spacing w:after="0" w:line="360" w:lineRule="auto"/>
        <w:rPr>
          <w:rFonts w:ascii="Arial" w:hAnsi="Arial" w:cs="Arial"/>
        </w:rPr>
      </w:pPr>
    </w:p>
    <w:p w:rsidR="00502A30" w:rsidRPr="006B5F47" w:rsidRDefault="00502A30" w:rsidP="00B869B0">
      <w:pPr>
        <w:spacing w:after="0" w:line="360" w:lineRule="auto"/>
        <w:rPr>
          <w:rFonts w:ascii="Arial" w:hAnsi="Arial" w:cs="Arial"/>
        </w:r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</w:rPr>
        <w:id w:val="105118061"/>
        <w:docPartObj>
          <w:docPartGallery w:val="Table of Contents"/>
          <w:docPartUnique/>
        </w:docPartObj>
      </w:sdtPr>
      <w:sdtEndPr/>
      <w:sdtContent>
        <w:p w:rsidR="007F6363" w:rsidRPr="006B5F47" w:rsidRDefault="007F6363">
          <w:pPr>
            <w:pStyle w:val="CabealhodoSumrio"/>
            <w:rPr>
              <w:rFonts w:ascii="Arial" w:hAnsi="Arial" w:cs="Arial"/>
            </w:rPr>
          </w:pPr>
          <w:r w:rsidRPr="006B5F47">
            <w:rPr>
              <w:rFonts w:ascii="Arial" w:hAnsi="Arial" w:cs="Arial"/>
            </w:rPr>
            <w:t xml:space="preserve">Sumário </w:t>
          </w:r>
        </w:p>
        <w:p w:rsidR="007F6363" w:rsidRPr="006B5F47" w:rsidRDefault="007F6363" w:rsidP="007F6363">
          <w:pPr>
            <w:rPr>
              <w:rFonts w:ascii="Arial" w:hAnsi="Arial" w:cs="Arial"/>
            </w:rPr>
          </w:pPr>
        </w:p>
        <w:p w:rsidR="001146E7" w:rsidRDefault="008C25AC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r w:rsidRPr="006B5F47">
            <w:rPr>
              <w:rFonts w:ascii="Arial" w:hAnsi="Arial" w:cs="Arial"/>
            </w:rPr>
            <w:fldChar w:fldCharType="begin"/>
          </w:r>
          <w:r w:rsidR="007F6363" w:rsidRPr="006B5F47">
            <w:rPr>
              <w:rFonts w:ascii="Arial" w:hAnsi="Arial" w:cs="Arial"/>
            </w:rPr>
            <w:instrText xml:space="preserve"> TOC \o "1-3" \h \z \u </w:instrText>
          </w:r>
          <w:r w:rsidRPr="006B5F47">
            <w:rPr>
              <w:rFonts w:ascii="Arial" w:hAnsi="Arial" w:cs="Arial"/>
            </w:rPr>
            <w:fldChar w:fldCharType="separate"/>
          </w:r>
          <w:hyperlink w:anchor="_Toc47960855" w:history="1">
            <w:r w:rsidR="001146E7" w:rsidRPr="0066407B">
              <w:rPr>
                <w:rStyle w:val="Hyperlink"/>
                <w:rFonts w:ascii="Arial" w:hAnsi="Arial" w:cs="Arial"/>
                <w:noProof/>
              </w:rPr>
              <w:t>NOSSA HISTÓRIA</w:t>
            </w:r>
            <w:r w:rsidR="001146E7">
              <w:rPr>
                <w:noProof/>
                <w:webHidden/>
              </w:rPr>
              <w:tab/>
            </w:r>
            <w:r w:rsidR="001146E7">
              <w:rPr>
                <w:noProof/>
                <w:webHidden/>
              </w:rPr>
              <w:fldChar w:fldCharType="begin"/>
            </w:r>
            <w:r w:rsidR="001146E7">
              <w:rPr>
                <w:noProof/>
                <w:webHidden/>
              </w:rPr>
              <w:instrText xml:space="preserve"> PAGEREF _Toc47960855 \h </w:instrText>
            </w:r>
            <w:r w:rsidR="001146E7">
              <w:rPr>
                <w:noProof/>
                <w:webHidden/>
              </w:rPr>
            </w:r>
            <w:r w:rsidR="001146E7">
              <w:rPr>
                <w:noProof/>
                <w:webHidden/>
              </w:rPr>
              <w:fldChar w:fldCharType="separate"/>
            </w:r>
            <w:r w:rsidR="001146E7">
              <w:rPr>
                <w:noProof/>
                <w:webHidden/>
              </w:rPr>
              <w:t>4</w:t>
            </w:r>
            <w:r w:rsidR="001146E7">
              <w:rPr>
                <w:noProof/>
                <w:webHidden/>
              </w:rPr>
              <w:fldChar w:fldCharType="end"/>
            </w:r>
          </w:hyperlink>
        </w:p>
        <w:p w:rsidR="001146E7" w:rsidRDefault="00F0678F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7960856" w:history="1">
            <w:r w:rsidR="001146E7" w:rsidRPr="0066407B">
              <w:rPr>
                <w:rStyle w:val="Hyperlink"/>
                <w:rFonts w:ascii="Arial" w:hAnsi="Arial" w:cs="Arial"/>
                <w:noProof/>
              </w:rPr>
              <w:t>MISSÃO, VISÃO E VALORES</w:t>
            </w:r>
            <w:r w:rsidR="001146E7">
              <w:rPr>
                <w:noProof/>
                <w:webHidden/>
              </w:rPr>
              <w:tab/>
            </w:r>
            <w:r w:rsidR="001146E7">
              <w:rPr>
                <w:noProof/>
                <w:webHidden/>
              </w:rPr>
              <w:fldChar w:fldCharType="begin"/>
            </w:r>
            <w:r w:rsidR="001146E7">
              <w:rPr>
                <w:noProof/>
                <w:webHidden/>
              </w:rPr>
              <w:instrText xml:space="preserve"> PAGEREF _Toc47960856 \h </w:instrText>
            </w:r>
            <w:r w:rsidR="001146E7">
              <w:rPr>
                <w:noProof/>
                <w:webHidden/>
              </w:rPr>
            </w:r>
            <w:r w:rsidR="001146E7">
              <w:rPr>
                <w:noProof/>
                <w:webHidden/>
              </w:rPr>
              <w:fldChar w:fldCharType="separate"/>
            </w:r>
            <w:r w:rsidR="001146E7">
              <w:rPr>
                <w:noProof/>
                <w:webHidden/>
              </w:rPr>
              <w:t>5</w:t>
            </w:r>
            <w:r w:rsidR="001146E7">
              <w:rPr>
                <w:noProof/>
                <w:webHidden/>
              </w:rPr>
              <w:fldChar w:fldCharType="end"/>
            </w:r>
          </w:hyperlink>
        </w:p>
        <w:p w:rsidR="001146E7" w:rsidRDefault="00F0678F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7960857" w:history="1">
            <w:r w:rsidR="001146E7" w:rsidRPr="0066407B">
              <w:rPr>
                <w:rStyle w:val="Hyperlink"/>
                <w:rFonts w:ascii="Arial" w:hAnsi="Arial" w:cs="Arial"/>
                <w:noProof/>
              </w:rPr>
              <w:t>SERVIÇOS</w:t>
            </w:r>
            <w:r w:rsidR="001146E7">
              <w:rPr>
                <w:noProof/>
                <w:webHidden/>
              </w:rPr>
              <w:tab/>
            </w:r>
            <w:r w:rsidR="001146E7">
              <w:rPr>
                <w:noProof/>
                <w:webHidden/>
              </w:rPr>
              <w:fldChar w:fldCharType="begin"/>
            </w:r>
            <w:r w:rsidR="001146E7">
              <w:rPr>
                <w:noProof/>
                <w:webHidden/>
              </w:rPr>
              <w:instrText xml:space="preserve"> PAGEREF _Toc47960857 \h </w:instrText>
            </w:r>
            <w:r w:rsidR="001146E7">
              <w:rPr>
                <w:noProof/>
                <w:webHidden/>
              </w:rPr>
            </w:r>
            <w:r w:rsidR="001146E7">
              <w:rPr>
                <w:noProof/>
                <w:webHidden/>
              </w:rPr>
              <w:fldChar w:fldCharType="separate"/>
            </w:r>
            <w:r w:rsidR="001146E7">
              <w:rPr>
                <w:noProof/>
                <w:webHidden/>
              </w:rPr>
              <w:t>6</w:t>
            </w:r>
            <w:r w:rsidR="001146E7">
              <w:rPr>
                <w:noProof/>
                <w:webHidden/>
              </w:rPr>
              <w:fldChar w:fldCharType="end"/>
            </w:r>
          </w:hyperlink>
        </w:p>
        <w:p w:rsidR="001146E7" w:rsidRDefault="00F0678F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7960858" w:history="1">
            <w:r w:rsidR="001146E7" w:rsidRPr="001146E7">
              <w:rPr>
                <w:rStyle w:val="Hyperlink"/>
                <w:rFonts w:ascii="Arial" w:hAnsi="Arial" w:cs="Arial"/>
                <w:noProof/>
              </w:rPr>
              <w:t>ATIVIDADES REALIZADAS</w:t>
            </w:r>
            <w:r w:rsidR="001146E7">
              <w:rPr>
                <w:noProof/>
                <w:webHidden/>
              </w:rPr>
              <w:tab/>
            </w:r>
            <w:r w:rsidR="001146E7">
              <w:rPr>
                <w:noProof/>
                <w:webHidden/>
              </w:rPr>
              <w:fldChar w:fldCharType="begin"/>
            </w:r>
            <w:r w:rsidR="001146E7">
              <w:rPr>
                <w:noProof/>
                <w:webHidden/>
              </w:rPr>
              <w:instrText xml:space="preserve"> PAGEREF _Toc47960858 \h </w:instrText>
            </w:r>
            <w:r w:rsidR="001146E7">
              <w:rPr>
                <w:noProof/>
                <w:webHidden/>
              </w:rPr>
            </w:r>
            <w:r w:rsidR="001146E7">
              <w:rPr>
                <w:noProof/>
                <w:webHidden/>
              </w:rPr>
              <w:fldChar w:fldCharType="separate"/>
            </w:r>
            <w:r w:rsidR="001146E7">
              <w:rPr>
                <w:noProof/>
                <w:webHidden/>
              </w:rPr>
              <w:t>8</w:t>
            </w:r>
            <w:r w:rsidR="001146E7">
              <w:rPr>
                <w:noProof/>
                <w:webHidden/>
              </w:rPr>
              <w:fldChar w:fldCharType="end"/>
            </w:r>
          </w:hyperlink>
        </w:p>
        <w:p w:rsidR="001146E7" w:rsidRDefault="00F0678F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7960859" w:history="1">
            <w:r w:rsidR="001146E7" w:rsidRPr="0066407B">
              <w:rPr>
                <w:rStyle w:val="Hyperlink"/>
                <w:rFonts w:ascii="Arial" w:hAnsi="Arial" w:cs="Arial"/>
                <w:noProof/>
              </w:rPr>
              <w:t>METAS DE PRODUÇÃO E RESULTADOS ALCANÇADOS</w:t>
            </w:r>
            <w:r w:rsidR="001146E7">
              <w:rPr>
                <w:noProof/>
                <w:webHidden/>
              </w:rPr>
              <w:tab/>
            </w:r>
            <w:r w:rsidR="001146E7">
              <w:rPr>
                <w:noProof/>
                <w:webHidden/>
              </w:rPr>
              <w:fldChar w:fldCharType="begin"/>
            </w:r>
            <w:r w:rsidR="001146E7">
              <w:rPr>
                <w:noProof/>
                <w:webHidden/>
              </w:rPr>
              <w:instrText xml:space="preserve"> PAGEREF _Toc47960859 \h </w:instrText>
            </w:r>
            <w:r w:rsidR="001146E7">
              <w:rPr>
                <w:noProof/>
                <w:webHidden/>
              </w:rPr>
            </w:r>
            <w:r w:rsidR="001146E7">
              <w:rPr>
                <w:noProof/>
                <w:webHidden/>
              </w:rPr>
              <w:fldChar w:fldCharType="separate"/>
            </w:r>
            <w:r w:rsidR="001146E7">
              <w:rPr>
                <w:noProof/>
                <w:webHidden/>
              </w:rPr>
              <w:t>14</w:t>
            </w:r>
            <w:r w:rsidR="001146E7">
              <w:rPr>
                <w:noProof/>
                <w:webHidden/>
              </w:rPr>
              <w:fldChar w:fldCharType="end"/>
            </w:r>
          </w:hyperlink>
        </w:p>
        <w:p w:rsidR="001146E7" w:rsidRDefault="00F0678F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7960860" w:history="1">
            <w:r w:rsidR="001146E7" w:rsidRPr="0066407B">
              <w:rPr>
                <w:rStyle w:val="Hyperlink"/>
                <w:rFonts w:ascii="Arial" w:hAnsi="Arial" w:cs="Arial"/>
                <w:noProof/>
              </w:rPr>
              <w:t>AÇÕES E ATIVIDADES</w:t>
            </w:r>
            <w:r w:rsidR="001146E7">
              <w:rPr>
                <w:noProof/>
                <w:webHidden/>
              </w:rPr>
              <w:tab/>
            </w:r>
            <w:r w:rsidR="001146E7">
              <w:rPr>
                <w:noProof/>
                <w:webHidden/>
              </w:rPr>
              <w:fldChar w:fldCharType="begin"/>
            </w:r>
            <w:r w:rsidR="001146E7">
              <w:rPr>
                <w:noProof/>
                <w:webHidden/>
              </w:rPr>
              <w:instrText xml:space="preserve"> PAGEREF _Toc47960860 \h </w:instrText>
            </w:r>
            <w:r w:rsidR="001146E7">
              <w:rPr>
                <w:noProof/>
                <w:webHidden/>
              </w:rPr>
            </w:r>
            <w:r w:rsidR="001146E7">
              <w:rPr>
                <w:noProof/>
                <w:webHidden/>
              </w:rPr>
              <w:fldChar w:fldCharType="separate"/>
            </w:r>
            <w:r w:rsidR="001146E7">
              <w:rPr>
                <w:noProof/>
                <w:webHidden/>
              </w:rPr>
              <w:t>20</w:t>
            </w:r>
            <w:r w:rsidR="001146E7">
              <w:rPr>
                <w:noProof/>
                <w:webHidden/>
              </w:rPr>
              <w:fldChar w:fldCharType="end"/>
            </w:r>
          </w:hyperlink>
        </w:p>
        <w:p w:rsidR="007F6363" w:rsidRPr="006B5F47" w:rsidRDefault="008C25AC">
          <w:pPr>
            <w:rPr>
              <w:rFonts w:ascii="Arial" w:hAnsi="Arial" w:cs="Arial"/>
            </w:rPr>
          </w:pPr>
          <w:r w:rsidRPr="006B5F47">
            <w:rPr>
              <w:rFonts w:ascii="Arial" w:hAnsi="Arial" w:cs="Arial"/>
            </w:rPr>
            <w:fldChar w:fldCharType="end"/>
          </w:r>
        </w:p>
      </w:sdtContent>
    </w:sdt>
    <w:p w:rsidR="007F6363" w:rsidRPr="006B5F47" w:rsidRDefault="007F6363" w:rsidP="00B869B0">
      <w:pPr>
        <w:spacing w:after="0" w:line="360" w:lineRule="auto"/>
        <w:rPr>
          <w:rFonts w:ascii="Arial" w:hAnsi="Arial" w:cs="Arial"/>
        </w:rPr>
      </w:pPr>
    </w:p>
    <w:p w:rsidR="008D29B1" w:rsidRPr="006B5F47" w:rsidRDefault="008D29B1" w:rsidP="00B869B0">
      <w:pPr>
        <w:spacing w:after="0" w:line="360" w:lineRule="auto"/>
        <w:rPr>
          <w:rFonts w:ascii="Arial" w:hAnsi="Arial" w:cs="Arial"/>
        </w:rPr>
      </w:pPr>
    </w:p>
    <w:p w:rsidR="008D29B1" w:rsidRPr="006B5F47" w:rsidRDefault="008D29B1" w:rsidP="00B869B0">
      <w:pPr>
        <w:spacing w:after="0" w:line="360" w:lineRule="auto"/>
        <w:rPr>
          <w:rFonts w:ascii="Arial" w:hAnsi="Arial" w:cs="Arial"/>
        </w:rPr>
      </w:pPr>
    </w:p>
    <w:p w:rsidR="008D29B1" w:rsidRPr="006B5F47" w:rsidRDefault="008D29B1" w:rsidP="00B869B0">
      <w:pPr>
        <w:spacing w:after="0" w:line="360" w:lineRule="auto"/>
        <w:rPr>
          <w:rFonts w:ascii="Arial" w:hAnsi="Arial" w:cs="Arial"/>
        </w:rPr>
      </w:pPr>
    </w:p>
    <w:p w:rsidR="008D29B1" w:rsidRPr="006B5F47" w:rsidRDefault="008D29B1" w:rsidP="00B869B0">
      <w:pPr>
        <w:spacing w:after="0" w:line="360" w:lineRule="auto"/>
        <w:rPr>
          <w:rFonts w:ascii="Arial" w:hAnsi="Arial" w:cs="Arial"/>
        </w:rPr>
      </w:pPr>
    </w:p>
    <w:p w:rsidR="008D29B1" w:rsidRPr="006B5F47" w:rsidRDefault="008D29B1" w:rsidP="00B869B0">
      <w:pPr>
        <w:spacing w:after="0" w:line="360" w:lineRule="auto"/>
        <w:rPr>
          <w:rFonts w:ascii="Arial" w:hAnsi="Arial" w:cs="Arial"/>
        </w:rPr>
      </w:pPr>
    </w:p>
    <w:p w:rsidR="00634BD9" w:rsidRPr="006B5F47" w:rsidRDefault="00634BD9" w:rsidP="00B869B0">
      <w:pPr>
        <w:spacing w:after="0" w:line="360" w:lineRule="auto"/>
        <w:rPr>
          <w:rFonts w:ascii="Arial" w:hAnsi="Arial" w:cs="Arial"/>
        </w:rPr>
        <w:sectPr w:rsidR="00634BD9" w:rsidRPr="006B5F47" w:rsidSect="009B3F62">
          <w:headerReference w:type="default" r:id="rId9"/>
          <w:pgSz w:w="11906" w:h="16838"/>
          <w:pgMar w:top="1701" w:right="1134" w:bottom="1134" w:left="1701" w:header="708" w:footer="708" w:gutter="0"/>
          <w:pgNumType w:start="2"/>
          <w:cols w:space="708"/>
          <w:docGrid w:linePitch="360"/>
        </w:sectPr>
      </w:pPr>
    </w:p>
    <w:p w:rsidR="008D29B1" w:rsidRPr="006B5F47" w:rsidRDefault="006B5F47" w:rsidP="002F5143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bookmarkStart w:id="0" w:name="_Toc47960855"/>
      <w:r>
        <w:rPr>
          <w:rFonts w:ascii="Arial" w:hAnsi="Arial" w:cs="Arial"/>
          <w:color w:val="000000" w:themeColor="text1"/>
          <w:sz w:val="24"/>
          <w:szCs w:val="24"/>
        </w:rPr>
        <w:lastRenderedPageBreak/>
        <w:t>NOSSA HISTÓRIA</w:t>
      </w:r>
      <w:bookmarkEnd w:id="0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8D29B1" w:rsidRPr="006B5F47" w:rsidRDefault="008D29B1" w:rsidP="00B869B0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B869B0" w:rsidRDefault="008D29B1" w:rsidP="00B869B0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 </w:t>
      </w:r>
      <w:r w:rsidRPr="006B5F47"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Hospital Estadual de Doenças T</w:t>
      </w:r>
      <w:r w:rsidR="00B869B0" w:rsidRPr="006B5F47"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ropicais Dr. </w:t>
      </w:r>
      <w:proofErr w:type="spellStart"/>
      <w:r w:rsidR="00B869B0" w:rsidRPr="006B5F47"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Anuar</w:t>
      </w:r>
      <w:proofErr w:type="spellEnd"/>
      <w:r w:rsidR="00B869B0" w:rsidRPr="006B5F47"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869B0" w:rsidRPr="006B5F47"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Auad</w:t>
      </w:r>
      <w:proofErr w:type="spellEnd"/>
      <w:r w:rsidR="00B869B0" w:rsidRPr="006B5F47"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– HDT</w:t>
      </w: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fundado em 10 de janeiro de 1977, surgiu em virtude de uma grande epidemia de doenças Meningocócicas em Goiás no período de 1972 a 1976. Na época, os antigos hospitais Osvaldo Cruz e Pênfigo não possuíam estrutura para atender a sobrecarga da demanda. Dessa forma, surgiu a necessidade da criação de um hospital que atendesse pacientes portadores de doenças infecciosas e dermatológicas. Assim, nasceu o Hospital Estadual de Doenças Tropicais Dr. </w:t>
      </w:r>
      <w:proofErr w:type="spellStart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Anuar</w:t>
      </w:r>
      <w:proofErr w:type="spellEnd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Auad</w:t>
      </w:r>
      <w:proofErr w:type="spellEnd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 Goiânia, uma conjunção entre os dois antigos hospitais.</w:t>
      </w:r>
    </w:p>
    <w:p w:rsidR="003A3FA9" w:rsidRPr="003A3FA9" w:rsidRDefault="003C38A2" w:rsidP="00B869B0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O HDT é uma unidade Terciá</w:t>
      </w:r>
      <w:r w:rsidR="003A3FA9" w:rsidRPr="003A3FA9">
        <w:rPr>
          <w:rFonts w:ascii="Arial" w:hAnsi="Arial" w:cs="Arial"/>
          <w:sz w:val="24"/>
          <w:szCs w:val="24"/>
        </w:rPr>
        <w:t xml:space="preserve">ria de assistência à saúde de alta complexidade, sendo o perfil especializado em assistência aos portadores de doenças </w:t>
      </w:r>
      <w:proofErr w:type="spellStart"/>
      <w:r w:rsidR="003A3FA9" w:rsidRPr="003A3FA9">
        <w:rPr>
          <w:rFonts w:ascii="Arial" w:hAnsi="Arial" w:cs="Arial"/>
          <w:sz w:val="24"/>
          <w:szCs w:val="24"/>
        </w:rPr>
        <w:t>in</w:t>
      </w:r>
      <w:r>
        <w:rPr>
          <w:rFonts w:ascii="Arial" w:hAnsi="Arial" w:cs="Arial"/>
          <w:sz w:val="24"/>
          <w:szCs w:val="24"/>
        </w:rPr>
        <w:t>fe</w:t>
      </w:r>
      <w:r w:rsidR="003A3FA9" w:rsidRPr="003A3FA9">
        <w:rPr>
          <w:rFonts w:ascii="Arial" w:hAnsi="Arial" w:cs="Arial"/>
          <w:sz w:val="24"/>
          <w:szCs w:val="24"/>
        </w:rPr>
        <w:t>cto-contagiosas</w:t>
      </w:r>
      <w:proofErr w:type="spellEnd"/>
      <w:r w:rsidR="003A3FA9" w:rsidRPr="003A3FA9">
        <w:rPr>
          <w:rFonts w:ascii="Arial" w:hAnsi="Arial" w:cs="Arial"/>
          <w:sz w:val="24"/>
          <w:szCs w:val="24"/>
        </w:rPr>
        <w:t xml:space="preserve">, dermatológicas, meningites, Profilaxia Pós-Exposição – </w:t>
      </w:r>
      <w:proofErr w:type="spellStart"/>
      <w:proofErr w:type="gramStart"/>
      <w:r w:rsidR="003A3FA9" w:rsidRPr="003A3FA9">
        <w:rPr>
          <w:rFonts w:ascii="Arial" w:hAnsi="Arial" w:cs="Arial"/>
          <w:sz w:val="24"/>
          <w:szCs w:val="24"/>
        </w:rPr>
        <w:t>PrEP</w:t>
      </w:r>
      <w:proofErr w:type="spellEnd"/>
      <w:proofErr w:type="gramEnd"/>
      <w:r w:rsidR="003A3FA9" w:rsidRPr="003A3FA9">
        <w:rPr>
          <w:rFonts w:ascii="Arial" w:hAnsi="Arial" w:cs="Arial"/>
          <w:sz w:val="24"/>
          <w:szCs w:val="24"/>
        </w:rPr>
        <w:t>, e vítimas de acidentes por animais peç</w:t>
      </w:r>
      <w:r>
        <w:rPr>
          <w:rFonts w:ascii="Arial" w:hAnsi="Arial" w:cs="Arial"/>
          <w:sz w:val="24"/>
          <w:szCs w:val="24"/>
        </w:rPr>
        <w:t>onhentos, que são encaminhados à</w:t>
      </w:r>
      <w:r w:rsidR="003A3FA9" w:rsidRPr="003A3FA9">
        <w:rPr>
          <w:rFonts w:ascii="Arial" w:hAnsi="Arial" w:cs="Arial"/>
          <w:sz w:val="24"/>
          <w:szCs w:val="24"/>
        </w:rPr>
        <w:t xml:space="preserve"> unidade via Central de Regulação do município de Goiânia. Atende ainda por demanda espontânea </w:t>
      </w:r>
      <w:proofErr w:type="gramStart"/>
      <w:r w:rsidR="003A3FA9" w:rsidRPr="003A3FA9">
        <w:rPr>
          <w:rFonts w:ascii="Arial" w:hAnsi="Arial" w:cs="Arial"/>
          <w:sz w:val="24"/>
          <w:szCs w:val="24"/>
        </w:rPr>
        <w:t>pacientes</w:t>
      </w:r>
      <w:proofErr w:type="gramEnd"/>
      <w:r w:rsidR="003A3FA9" w:rsidRPr="003A3FA9">
        <w:rPr>
          <w:rFonts w:ascii="Arial" w:hAnsi="Arial" w:cs="Arial"/>
          <w:sz w:val="24"/>
          <w:szCs w:val="24"/>
        </w:rPr>
        <w:t xml:space="preserve"> com HIV/AIDS (que estão em tratamento na unidade), vítimas de acidentes por animais peçonhentos e PrEP</w:t>
      </w:r>
      <w:r>
        <w:rPr>
          <w:rFonts w:ascii="Arial" w:hAnsi="Arial" w:cs="Arial"/>
          <w:sz w:val="24"/>
          <w:szCs w:val="24"/>
        </w:rPr>
        <w:t xml:space="preserve">. </w:t>
      </w:r>
    </w:p>
    <w:p w:rsidR="008D29B1" w:rsidRPr="006B5F47" w:rsidRDefault="008D29B1" w:rsidP="00B869B0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Desde julho de 2012, o hospital é gerido pela organização social Instituto Sócrates Guanaes (ISG). Desde então recebeu prêmio no concurso de Humanização - em 2014, obtido em Concurso Cultural do Ministério da Saúde e o Selo de Qualidade da Organização Nacional de Acreditação (ONA).</w:t>
      </w:r>
    </w:p>
    <w:p w:rsidR="008D29B1" w:rsidRPr="006B5F47" w:rsidRDefault="008D29B1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D29B1" w:rsidRPr="006B5F47" w:rsidRDefault="008D29B1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D29B1" w:rsidRPr="006B5F47" w:rsidRDefault="008D29B1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D29B1" w:rsidRPr="006B5F47" w:rsidRDefault="008D29B1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D29B1" w:rsidRPr="006B5F47" w:rsidRDefault="008D29B1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D29B1" w:rsidRPr="006B5F47" w:rsidRDefault="008D29B1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D29B1" w:rsidRPr="006B5F47" w:rsidRDefault="008D29B1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D29B1" w:rsidRPr="006B5F47" w:rsidRDefault="008D29B1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F6363" w:rsidRPr="006B5F47" w:rsidRDefault="00985619" w:rsidP="007F6363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br w:type="page"/>
      </w:r>
    </w:p>
    <w:p w:rsidR="003A3FA9" w:rsidRDefault="003A3FA9" w:rsidP="007F6363">
      <w:pPr>
        <w:pStyle w:val="Ttulo1"/>
        <w:rPr>
          <w:rFonts w:ascii="Arial" w:eastAsiaTheme="minorHAnsi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8D29B1" w:rsidRPr="006B5F47" w:rsidRDefault="008D29B1" w:rsidP="007F6363">
      <w:pPr>
        <w:pStyle w:val="Ttulo1"/>
        <w:rPr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</w:pPr>
      <w:bookmarkStart w:id="1" w:name="_Toc47960856"/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MISSÃO, VISÃO E </w:t>
      </w:r>
      <w:proofErr w:type="gramStart"/>
      <w:r w:rsidRPr="006B5F47">
        <w:rPr>
          <w:rFonts w:ascii="Arial" w:hAnsi="Arial" w:cs="Arial"/>
          <w:color w:val="000000" w:themeColor="text1"/>
          <w:sz w:val="24"/>
          <w:szCs w:val="24"/>
        </w:rPr>
        <w:t>VALORES</w:t>
      </w:r>
      <w:bookmarkEnd w:id="1"/>
      <w:proofErr w:type="gramEnd"/>
    </w:p>
    <w:p w:rsidR="008D29B1" w:rsidRPr="006B5F47" w:rsidRDefault="008D29B1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D29B1" w:rsidRPr="006B5F47" w:rsidRDefault="008D29B1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760085" cy="4323080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01.1 HDT - Missao - Desktop_HD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84" w:rsidRPr="006B5F47" w:rsidRDefault="00B50E84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50E84" w:rsidRPr="006B5F47" w:rsidRDefault="00B50E84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50E84" w:rsidRPr="006B5F47" w:rsidRDefault="00B50E84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50E84" w:rsidRPr="006B5F47" w:rsidRDefault="00B50E84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50E84" w:rsidRPr="006B5F47" w:rsidRDefault="00B50E84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50E84" w:rsidRPr="006B5F47" w:rsidRDefault="00B50E84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50E84" w:rsidRPr="006B5F47" w:rsidRDefault="00B50E84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C104C" w:rsidRPr="006B5F47" w:rsidRDefault="004C104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C104C" w:rsidRPr="006B5F47" w:rsidRDefault="004C104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50E84" w:rsidRPr="006B5F47" w:rsidRDefault="00B50E84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85619" w:rsidRPr="006B5F47" w:rsidRDefault="00985619">
      <w:pPr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6B5F47" w:rsidRDefault="006B5F47" w:rsidP="007F6363">
      <w:pPr>
        <w:pStyle w:val="Ttulo1"/>
        <w:rPr>
          <w:rFonts w:ascii="Arial" w:eastAsiaTheme="minorHAnsi" w:hAnsi="Arial" w:cs="Arial"/>
          <w:b w:val="0"/>
          <w:bCs w:val="0"/>
          <w:color w:val="000000" w:themeColor="text1"/>
          <w:sz w:val="24"/>
          <w:szCs w:val="24"/>
        </w:rPr>
      </w:pPr>
    </w:p>
    <w:p w:rsidR="00B50E84" w:rsidRPr="006B5F47" w:rsidRDefault="00B50E84" w:rsidP="007F6363">
      <w:pPr>
        <w:pStyle w:val="Ttulo1"/>
        <w:rPr>
          <w:rFonts w:ascii="Arial" w:hAnsi="Arial" w:cs="Arial"/>
          <w:b w:val="0"/>
          <w:color w:val="000000" w:themeColor="text1"/>
          <w:sz w:val="24"/>
          <w:szCs w:val="24"/>
        </w:rPr>
      </w:pPr>
      <w:bookmarkStart w:id="2" w:name="_Toc47960857"/>
      <w:r w:rsidRPr="006B5F47">
        <w:rPr>
          <w:rFonts w:ascii="Arial" w:hAnsi="Arial" w:cs="Arial"/>
          <w:color w:val="000000" w:themeColor="text1"/>
          <w:sz w:val="24"/>
          <w:szCs w:val="24"/>
        </w:rPr>
        <w:t>SERVIÇOS</w:t>
      </w:r>
      <w:bookmarkEnd w:id="2"/>
    </w:p>
    <w:p w:rsidR="00985619" w:rsidRPr="006B5F47" w:rsidRDefault="00985619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985619" w:rsidRPr="006B5F47" w:rsidRDefault="00B50E84" w:rsidP="0098561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 HDT oferece atendimento especializado em Infectologia e Dermatologia. As demais especialidades oferecem suporte para os pacientes definidos com o perfil da unidade, e são as seguintes: Clínica Geral, Neurologia, Pneumologia, Psiquiatria, Medicina Intensi</w:t>
      </w:r>
      <w:r w:rsidR="00F1223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va, </w:t>
      </w: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Cardiologia, </w:t>
      </w:r>
      <w:proofErr w:type="spellStart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Gastroenterologia</w:t>
      </w:r>
      <w:proofErr w:type="spellEnd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Ginecologia, Nefro</w:t>
      </w:r>
      <w:r w:rsidR="00F1223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logia, Hematologia, </w:t>
      </w:r>
      <w:proofErr w:type="spellStart"/>
      <w:r w:rsidR="00F1223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Nutrologia</w:t>
      </w:r>
      <w:proofErr w:type="spellEnd"/>
      <w:r w:rsidR="00F1223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 </w:t>
      </w: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Endocr</w:t>
      </w:r>
      <w:r w:rsidR="00F1223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inologia</w:t>
      </w: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:rsidR="00985619" w:rsidRPr="006B5F47" w:rsidRDefault="00B50E84" w:rsidP="0098561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 hospital também oferece instalações e equipamentos adequados para a execução de exames laboratoriais, serviços de imagem, incluindo tomografias.</w:t>
      </w:r>
    </w:p>
    <w:p w:rsidR="00B50E84" w:rsidRPr="006B5F47" w:rsidRDefault="00B50E84" w:rsidP="0098561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Além dos serviços acima mencionados, a unidade também promove os seguintes programas:</w:t>
      </w:r>
    </w:p>
    <w:p w:rsidR="00985619" w:rsidRPr="006B5F47" w:rsidRDefault="00985619" w:rsidP="0098561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50E84" w:rsidRPr="003B7143" w:rsidRDefault="00B50E84" w:rsidP="003B7143">
      <w:pPr>
        <w:pStyle w:val="PargrafodaLista"/>
        <w:numPr>
          <w:ilvl w:val="0"/>
          <w:numId w:val="16"/>
        </w:numPr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  <w:shd w:val="clear" w:color="auto" w:fill="FFFFFF"/>
        </w:rPr>
      </w:pPr>
      <w:r w:rsidRPr="003B7143">
        <w:rPr>
          <w:rStyle w:val="Forte"/>
          <w:rFonts w:ascii="Arial" w:hAnsi="Arial" w:cs="Arial"/>
          <w:color w:val="002060"/>
          <w:sz w:val="24"/>
          <w:szCs w:val="24"/>
          <w:shd w:val="clear" w:color="auto" w:fill="FFFFFF"/>
        </w:rPr>
        <w:t>Prevenir Para a Vida</w:t>
      </w:r>
    </w:p>
    <w:p w:rsidR="00985619" w:rsidRPr="006B5F47" w:rsidRDefault="00985619" w:rsidP="00985619">
      <w:pPr>
        <w:pStyle w:val="PargrafodaLista"/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  <w:shd w:val="clear" w:color="auto" w:fill="FFFFFF"/>
        </w:rPr>
      </w:pPr>
    </w:p>
    <w:p w:rsidR="00B50E84" w:rsidRPr="006B5F47" w:rsidRDefault="00B50E84" w:rsidP="0098561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Desenvolvido pelo Setor de Adesão, esse programa tem o objetivo de auxiliar a diminuição e controle do HIV/</w:t>
      </w:r>
      <w:proofErr w:type="gramStart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Aids</w:t>
      </w:r>
      <w:proofErr w:type="gramEnd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nos casos de transmissão vertical (situação em que a criança é infectada durante a gestação, no parto ou por meio da amamentação). Por meio do programa, os filhos de mães portadoras do vírus recebem leite especial até atingirem um ano e meio de vida.</w:t>
      </w:r>
      <w:r w:rsidR="006B5F47"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B50E84" w:rsidRPr="006B5F47" w:rsidRDefault="00B50E84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50E84" w:rsidRPr="006B5F47" w:rsidRDefault="00985619" w:rsidP="00B869B0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</w:rPr>
      </w:pPr>
      <w:r w:rsidRPr="006B5F47">
        <w:rPr>
          <w:rStyle w:val="Forte"/>
          <w:rFonts w:ascii="Arial" w:hAnsi="Arial" w:cs="Arial"/>
          <w:color w:val="002060"/>
          <w:sz w:val="24"/>
          <w:szCs w:val="24"/>
        </w:rPr>
        <w:t xml:space="preserve">Departamento </w:t>
      </w:r>
      <w:r w:rsidR="00B50E84" w:rsidRPr="006B5F47">
        <w:rPr>
          <w:rStyle w:val="Forte"/>
          <w:rFonts w:ascii="Arial" w:hAnsi="Arial" w:cs="Arial"/>
          <w:color w:val="002060"/>
          <w:sz w:val="24"/>
          <w:szCs w:val="24"/>
        </w:rPr>
        <w:t>de Ensino e Pesquisa</w:t>
      </w:r>
    </w:p>
    <w:p w:rsidR="006B5F47" w:rsidRPr="006B5F47" w:rsidRDefault="006B5F47" w:rsidP="006B5F47">
      <w:pPr>
        <w:pStyle w:val="PargrafodaLista"/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</w:rPr>
      </w:pPr>
    </w:p>
    <w:p w:rsidR="006B5F47" w:rsidRPr="006B5F47" w:rsidRDefault="00B50E84" w:rsidP="006B5F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Desde sua fundação, o HDT possui convênio</w:t>
      </w:r>
      <w:r w:rsidR="003C38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com</w:t>
      </w: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várias instituições de ensino para realizar um programa de integração ensino-serviço. Essa parceria possibilita o desenvolvimento dos seguintes trabalhos:</w:t>
      </w:r>
    </w:p>
    <w:p w:rsidR="006B5F47" w:rsidRPr="006B5F47" w:rsidRDefault="00B50E84" w:rsidP="006B5F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Linhas de pesquisa</w:t>
      </w: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6B5F47"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– Leishmaniose, micoses, HIV/AIDS, tuberculose, hepatites,hanseníase, controle de infecção hospitalar e psoríase.</w:t>
      </w:r>
    </w:p>
    <w:p w:rsidR="00F12235" w:rsidRDefault="00B50E84" w:rsidP="006B5F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Residência Médica:</w:t>
      </w: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6B5F47"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Infectologia com duração de </w:t>
      </w:r>
      <w:proofErr w:type="gramStart"/>
      <w:r w:rsidRPr="006B5F47"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3</w:t>
      </w:r>
      <w:proofErr w:type="gramEnd"/>
      <w:r w:rsidRPr="006B5F47"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anos, Infectologia pediátrica com duração de 2 anos e Dermatologia com duração de 3 anos;</w:t>
      </w:r>
    </w:p>
    <w:p w:rsidR="009A6E2B" w:rsidRPr="006B5F47" w:rsidRDefault="00B50E84" w:rsidP="006B5F47">
      <w:pPr>
        <w:spacing w:after="0" w:line="360" w:lineRule="auto"/>
        <w:ind w:firstLine="708"/>
        <w:jc w:val="both"/>
        <w:rPr>
          <w:rStyle w:val="nfase"/>
          <w:rFonts w:ascii="Arial" w:hAnsi="Arial" w:cs="Arial"/>
          <w:i w:val="0"/>
          <w:iCs w:val="0"/>
          <w:color w:val="000000" w:themeColor="text1"/>
          <w:sz w:val="24"/>
          <w:szCs w:val="24"/>
          <w:shd w:val="clear" w:color="auto" w:fill="FFFFFF"/>
        </w:rPr>
      </w:pPr>
      <w:r w:rsidRPr="006B5F47"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Residência multiprofissional:</w:t>
      </w: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="006B5F47" w:rsidRPr="006B5F47"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Psicologia, </w:t>
      </w:r>
      <w:r w:rsidRPr="006B5F47"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Enfermagem, Nutrição, Fisioterapia, Biomedicina.</w:t>
      </w:r>
    </w:p>
    <w:p w:rsidR="009A6E2B" w:rsidRPr="006B5F47" w:rsidRDefault="009A6E2B" w:rsidP="00B869B0">
      <w:pPr>
        <w:spacing w:after="0" w:line="360" w:lineRule="auto"/>
        <w:jc w:val="both"/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9A6E2B" w:rsidRPr="006B5F47" w:rsidRDefault="009A6E2B" w:rsidP="00B869B0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Style w:val="Forte"/>
          <w:rFonts w:ascii="Arial" w:hAnsi="Arial" w:cs="Arial"/>
          <w:iCs/>
          <w:color w:val="002060"/>
          <w:sz w:val="24"/>
          <w:szCs w:val="24"/>
        </w:rPr>
      </w:pPr>
      <w:r w:rsidRPr="006B5F47">
        <w:rPr>
          <w:rStyle w:val="Forte"/>
          <w:rFonts w:ascii="Arial" w:hAnsi="Arial" w:cs="Arial"/>
          <w:iCs/>
          <w:color w:val="002060"/>
          <w:sz w:val="24"/>
          <w:szCs w:val="24"/>
        </w:rPr>
        <w:lastRenderedPageBreak/>
        <w:t>Estágios</w:t>
      </w:r>
    </w:p>
    <w:p w:rsidR="006B5F47" w:rsidRPr="006B5F47" w:rsidRDefault="006B5F47" w:rsidP="006B5F47">
      <w:pPr>
        <w:pStyle w:val="PargrafodaLista"/>
        <w:spacing w:after="0" w:line="360" w:lineRule="auto"/>
        <w:jc w:val="both"/>
        <w:rPr>
          <w:rStyle w:val="Forte"/>
          <w:rFonts w:ascii="Arial" w:hAnsi="Arial" w:cs="Arial"/>
          <w:iCs/>
          <w:color w:val="002060"/>
          <w:sz w:val="24"/>
          <w:szCs w:val="24"/>
        </w:rPr>
      </w:pPr>
    </w:p>
    <w:p w:rsidR="006B5F47" w:rsidRPr="006B5F47" w:rsidRDefault="009A6E2B" w:rsidP="006B5F47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hospital recebe graduandos do curso de Medicina de faculdades conveniadas (UFG, PUC Goiás, </w:t>
      </w:r>
      <w:proofErr w:type="spellStart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UniEvangélica</w:t>
      </w:r>
      <w:proofErr w:type="spellEnd"/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entre outras) para estágio curricular em Infectologia, em regime de internato, além de estudantes dos cursos de Enfermagem, Nutrição, Psicologia, Farmácia e Fisioterapia; Em nível de residência médica, o hospital também recebe pós-graduandos para as áreas de infectologia e dermatologia em convênio com o HMI, HGG, HUGO, Santa Ca</w:t>
      </w:r>
      <w:r w:rsidR="006B5F47"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sa, UFG, </w:t>
      </w:r>
      <w:proofErr w:type="spellStart"/>
      <w:r w:rsidR="006B5F47"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UniEvangélica</w:t>
      </w:r>
      <w:proofErr w:type="spellEnd"/>
      <w:r w:rsidR="006B5F47"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 outros.</w:t>
      </w:r>
    </w:p>
    <w:p w:rsidR="009A6E2B" w:rsidRPr="006B5F47" w:rsidRDefault="009A6E2B" w:rsidP="006B5F47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B5F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 hospital também promove estágio de aperfeiçoamento destinado à profissionais da Secretaria Estadual de Saúde para as áreas de infectologia e dermatologia.</w:t>
      </w: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076C" w:rsidRPr="006B5F47" w:rsidRDefault="00E6076C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97F44" w:rsidRPr="006B5F47" w:rsidRDefault="00797F44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2141" w:rsidRPr="006B5F47" w:rsidRDefault="008F2141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6B5F47" w:rsidRDefault="006B5F47" w:rsidP="007F6363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6B5F47" w:rsidRDefault="006B5F47" w:rsidP="007F6363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6B5F47" w:rsidRPr="006B5F47" w:rsidRDefault="006B5F47" w:rsidP="007F6363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E6076C" w:rsidRPr="006B5F47" w:rsidRDefault="00E6076C" w:rsidP="007F6363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3" w:name="_Toc47960858"/>
      <w:r w:rsidRPr="006B5F47">
        <w:rPr>
          <w:rFonts w:ascii="Arial" w:hAnsi="Arial" w:cs="Arial"/>
          <w:b/>
          <w:color w:val="000000" w:themeColor="text1"/>
          <w:sz w:val="24"/>
          <w:szCs w:val="24"/>
        </w:rPr>
        <w:t>ATIVIDADES REALIZADAS</w:t>
      </w:r>
      <w:bookmarkEnd w:id="3"/>
    </w:p>
    <w:p w:rsidR="006B5F47" w:rsidRPr="006B5F47" w:rsidRDefault="006B5F47" w:rsidP="007F6363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6B5F47" w:rsidRPr="006B5F47" w:rsidRDefault="00985830" w:rsidP="006B5F4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B5F47">
        <w:rPr>
          <w:rFonts w:ascii="Arial" w:hAnsi="Arial" w:cs="Arial"/>
          <w:sz w:val="24"/>
          <w:szCs w:val="24"/>
        </w:rPr>
        <w:t>O HDT é uma unidade referencia de assistência à saúde de alta complexidade, especializada em assistência aos portadores de doenças infecciosas, dermatológicas e vítimas de acidentes por animais peçonhentos, que são encaminhados a unidade via Central de Regulação do município de Goiânia e porta aberta a pacientes com HIV/ AIDS, já em tratamento/acompanhamento na unidade, vítimas de acidentes por animais peçonhentos e Profilaxia Pós-Exposição – PrEP. O Hospital possui Núcleo Interno de Regulação – NIR, com objetivo de receber as regulações provindas do complexo regulador municipal.</w:t>
      </w:r>
    </w:p>
    <w:p w:rsidR="00797F44" w:rsidRPr="006B5F47" w:rsidRDefault="00985830" w:rsidP="006B5F4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Nossa</w:t>
      </w:r>
      <w:r w:rsidR="00797F44" w:rsidRPr="006B5F47">
        <w:rPr>
          <w:rFonts w:ascii="Arial" w:hAnsi="Arial" w:cs="Arial"/>
          <w:color w:val="000000" w:themeColor="text1"/>
          <w:sz w:val="24"/>
          <w:szCs w:val="24"/>
        </w:rPr>
        <w:t xml:space="preserve"> missão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é</w:t>
      </w:r>
      <w:r w:rsidR="00797F44" w:rsidRPr="006B5F47">
        <w:rPr>
          <w:rFonts w:ascii="Arial" w:hAnsi="Arial" w:cs="Arial"/>
          <w:color w:val="000000" w:themeColor="text1"/>
          <w:sz w:val="24"/>
          <w:szCs w:val="24"/>
        </w:rPr>
        <w:t xml:space="preserve"> garantir a assistência segura ao paciente em infectologia e dermatologia com qualidade, eficiência e excelência, promovendo conhecimento científico, trazendo como valores:</w:t>
      </w:r>
    </w:p>
    <w:p w:rsidR="00797F44" w:rsidRPr="006B5F47" w:rsidRDefault="00F33C46" w:rsidP="00B869B0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A</w:t>
      </w:r>
      <w:r w:rsidR="00797F44" w:rsidRPr="006B5F47">
        <w:rPr>
          <w:rFonts w:ascii="Arial" w:hAnsi="Arial" w:cs="Arial"/>
          <w:color w:val="000000" w:themeColor="text1"/>
          <w:sz w:val="24"/>
          <w:szCs w:val="24"/>
        </w:rPr>
        <w:t xml:space="preserve">colhimento </w:t>
      </w:r>
      <w:r w:rsidR="006B5F47" w:rsidRPr="006B5F47">
        <w:rPr>
          <w:rFonts w:ascii="Arial" w:hAnsi="Arial" w:cs="Arial"/>
          <w:color w:val="000000" w:themeColor="text1"/>
          <w:sz w:val="24"/>
          <w:szCs w:val="24"/>
        </w:rPr>
        <w:t>e respeito a todos os usuários;</w:t>
      </w:r>
    </w:p>
    <w:p w:rsidR="00797F44" w:rsidRPr="006B5F47" w:rsidRDefault="00F33C46" w:rsidP="00B869B0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G</w:t>
      </w:r>
      <w:r w:rsidR="006B5F47" w:rsidRPr="006B5F47">
        <w:rPr>
          <w:rFonts w:ascii="Arial" w:hAnsi="Arial" w:cs="Arial"/>
          <w:color w:val="000000" w:themeColor="text1"/>
          <w:sz w:val="24"/>
          <w:szCs w:val="24"/>
        </w:rPr>
        <w:t>estão inovadora;</w:t>
      </w:r>
    </w:p>
    <w:p w:rsidR="00797F44" w:rsidRPr="006B5F47" w:rsidRDefault="00F33C46" w:rsidP="00B869B0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É</w:t>
      </w:r>
      <w:r w:rsidR="006B5F47" w:rsidRPr="006B5F47">
        <w:rPr>
          <w:rFonts w:ascii="Arial" w:hAnsi="Arial" w:cs="Arial"/>
          <w:color w:val="000000" w:themeColor="text1"/>
          <w:sz w:val="24"/>
          <w:szCs w:val="24"/>
        </w:rPr>
        <w:t>tica e confiabilidade;</w:t>
      </w:r>
    </w:p>
    <w:p w:rsidR="00797F44" w:rsidRPr="006B5F47" w:rsidRDefault="00F33C46" w:rsidP="00B869B0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C</w:t>
      </w:r>
      <w:r w:rsidR="00797F44" w:rsidRPr="006B5F47">
        <w:rPr>
          <w:rFonts w:ascii="Arial" w:hAnsi="Arial" w:cs="Arial"/>
          <w:color w:val="000000" w:themeColor="text1"/>
          <w:sz w:val="24"/>
          <w:szCs w:val="24"/>
        </w:rPr>
        <w:t>omunicação e transpar</w:t>
      </w:r>
      <w:r w:rsidR="006B5F47" w:rsidRPr="006B5F47">
        <w:rPr>
          <w:rFonts w:ascii="Arial" w:hAnsi="Arial" w:cs="Arial"/>
          <w:color w:val="000000" w:themeColor="text1"/>
          <w:sz w:val="24"/>
          <w:szCs w:val="24"/>
        </w:rPr>
        <w:t>ência;</w:t>
      </w:r>
    </w:p>
    <w:p w:rsidR="00797F44" w:rsidRPr="006B5F47" w:rsidRDefault="00F33C46" w:rsidP="00B869B0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Q</w:t>
      </w:r>
      <w:r w:rsidR="006B5F47" w:rsidRPr="006B5F47">
        <w:rPr>
          <w:rFonts w:ascii="Arial" w:hAnsi="Arial" w:cs="Arial"/>
          <w:color w:val="000000" w:themeColor="text1"/>
          <w:sz w:val="24"/>
          <w:szCs w:val="24"/>
        </w:rPr>
        <w:t>ualidade e segurança;</w:t>
      </w:r>
    </w:p>
    <w:p w:rsidR="00797F44" w:rsidRPr="006B5F47" w:rsidRDefault="00F33C46" w:rsidP="00B869B0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S</w:t>
      </w:r>
      <w:r w:rsidR="00797F44" w:rsidRPr="006B5F47">
        <w:rPr>
          <w:rFonts w:ascii="Arial" w:hAnsi="Arial" w:cs="Arial"/>
          <w:color w:val="000000" w:themeColor="text1"/>
          <w:sz w:val="24"/>
          <w:szCs w:val="24"/>
        </w:rPr>
        <w:t>ustent</w:t>
      </w:r>
      <w:r w:rsidR="006B5F47" w:rsidRPr="006B5F47">
        <w:rPr>
          <w:rFonts w:ascii="Arial" w:hAnsi="Arial" w:cs="Arial"/>
          <w:color w:val="000000" w:themeColor="text1"/>
          <w:sz w:val="24"/>
          <w:szCs w:val="24"/>
        </w:rPr>
        <w:t>abilidade econômica e ambiental;</w:t>
      </w:r>
    </w:p>
    <w:p w:rsidR="00797F44" w:rsidRPr="006B5F47" w:rsidRDefault="00F33C46" w:rsidP="00B869B0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E</w:t>
      </w:r>
      <w:r w:rsidR="00797F44" w:rsidRPr="006B5F47">
        <w:rPr>
          <w:rFonts w:ascii="Arial" w:hAnsi="Arial" w:cs="Arial"/>
          <w:color w:val="000000" w:themeColor="text1"/>
          <w:sz w:val="24"/>
          <w:szCs w:val="24"/>
        </w:rPr>
        <w:t>ntusiasmo e espírito de equipe.</w:t>
      </w:r>
    </w:p>
    <w:p w:rsidR="00364925" w:rsidRPr="006B5F47" w:rsidRDefault="00364925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64925" w:rsidRDefault="00364925" w:rsidP="006B5F4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ASSISTÊNCIA HOSPITALAR</w:t>
      </w:r>
    </w:p>
    <w:p w:rsidR="006B5F47" w:rsidRPr="006B5F47" w:rsidRDefault="006B5F47" w:rsidP="006B5F4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B5F47" w:rsidRDefault="002432D9" w:rsidP="006B5F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A assistência prestada </w:t>
      </w:r>
      <w:r w:rsidR="004C5824" w:rsidRPr="006B5F47">
        <w:rPr>
          <w:rFonts w:ascii="Arial" w:hAnsi="Arial" w:cs="Arial"/>
          <w:color w:val="000000" w:themeColor="text1"/>
          <w:sz w:val="24"/>
          <w:szCs w:val="24"/>
        </w:rPr>
        <w:t>durante a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hospitalização </w:t>
      </w:r>
      <w:r w:rsidR="003C38A2">
        <w:rPr>
          <w:rFonts w:ascii="Arial" w:hAnsi="Arial" w:cs="Arial"/>
          <w:color w:val="000000" w:themeColor="text1"/>
          <w:sz w:val="24"/>
          <w:szCs w:val="24"/>
        </w:rPr>
        <w:t>envolve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o conjunto de atendimentos </w:t>
      </w:r>
      <w:r w:rsidR="004C5824" w:rsidRPr="006B5F47">
        <w:rPr>
          <w:rFonts w:ascii="Arial" w:hAnsi="Arial" w:cs="Arial"/>
          <w:color w:val="000000" w:themeColor="text1"/>
          <w:sz w:val="24"/>
          <w:szCs w:val="24"/>
        </w:rPr>
        <w:t>ofertados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ao paciente desde a sua admissão </w:t>
      </w:r>
      <w:r w:rsidR="004C5824" w:rsidRPr="006B5F47">
        <w:rPr>
          <w:rFonts w:ascii="Arial" w:hAnsi="Arial" w:cs="Arial"/>
          <w:color w:val="000000" w:themeColor="text1"/>
          <w:sz w:val="24"/>
          <w:szCs w:val="24"/>
        </w:rPr>
        <w:t>na emergência até a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alta hospitalar, </w:t>
      </w:r>
      <w:r w:rsidR="004C5824" w:rsidRPr="006B5F47">
        <w:rPr>
          <w:rFonts w:ascii="Arial" w:hAnsi="Arial" w:cs="Arial"/>
          <w:color w:val="000000" w:themeColor="text1"/>
          <w:sz w:val="24"/>
          <w:szCs w:val="24"/>
        </w:rPr>
        <w:t>compreende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C38A2">
        <w:rPr>
          <w:rFonts w:ascii="Arial" w:hAnsi="Arial" w:cs="Arial"/>
          <w:color w:val="000000" w:themeColor="text1"/>
          <w:sz w:val="24"/>
          <w:szCs w:val="24"/>
        </w:rPr>
        <w:t xml:space="preserve">ainda 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os atendimentos oferecidos e procedimentos </w:t>
      </w:r>
      <w:r w:rsidR="004C5824" w:rsidRPr="006B5F47">
        <w:rPr>
          <w:rFonts w:ascii="Arial" w:hAnsi="Arial" w:cs="Arial"/>
          <w:color w:val="000000" w:themeColor="text1"/>
          <w:sz w:val="24"/>
          <w:szCs w:val="24"/>
        </w:rPr>
        <w:t>indispensáveis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para </w:t>
      </w:r>
      <w:r w:rsidR="004C5824" w:rsidRPr="006B5F47">
        <w:rPr>
          <w:rFonts w:ascii="Arial" w:hAnsi="Arial" w:cs="Arial"/>
          <w:color w:val="000000" w:themeColor="text1"/>
          <w:sz w:val="24"/>
          <w:szCs w:val="24"/>
        </w:rPr>
        <w:t>conclusão diagnóstica</w:t>
      </w:r>
      <w:r w:rsidR="003C38A2">
        <w:rPr>
          <w:rFonts w:ascii="Arial" w:hAnsi="Arial" w:cs="Arial"/>
          <w:color w:val="000000" w:themeColor="text1"/>
          <w:sz w:val="24"/>
          <w:szCs w:val="24"/>
        </w:rPr>
        <w:t xml:space="preserve"> e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terapêuticas </w:t>
      </w:r>
      <w:r w:rsidR="004C5824" w:rsidRPr="006B5F47">
        <w:rPr>
          <w:rFonts w:ascii="Arial" w:hAnsi="Arial" w:cs="Arial"/>
          <w:color w:val="000000" w:themeColor="text1"/>
          <w:sz w:val="24"/>
          <w:szCs w:val="24"/>
        </w:rPr>
        <w:t>imprescindíveis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para </w:t>
      </w:r>
      <w:r w:rsidR="004C5824" w:rsidRPr="006B5F47">
        <w:rPr>
          <w:rFonts w:ascii="Arial" w:hAnsi="Arial" w:cs="Arial"/>
          <w:color w:val="000000" w:themeColor="text1"/>
          <w:sz w:val="24"/>
          <w:szCs w:val="24"/>
        </w:rPr>
        <w:t>a melhora e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tratamento no âmbito hospitalar</w:t>
      </w:r>
      <w:r w:rsidR="006B5F4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4C5824" w:rsidRDefault="004C5824" w:rsidP="006B5F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O HDT em decorrência do seu perfil de atendimento tem suas especificidades, sendo uma delas os bloqueios operacionais em decorrência de pacientes internados que necessitam de isolamento especial, devido </w:t>
      </w:r>
      <w:r w:rsidR="00847534" w:rsidRPr="006B5F47">
        <w:rPr>
          <w:rFonts w:ascii="Arial" w:hAnsi="Arial" w:cs="Arial"/>
          <w:color w:val="000000" w:themeColor="text1"/>
          <w:sz w:val="24"/>
          <w:szCs w:val="24"/>
        </w:rPr>
        <w:t>às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patologias </w:t>
      </w:r>
      <w:r w:rsidR="00EE0611" w:rsidRPr="006B5F4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transmissíveis. 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E é por este motivo que o número de leitos ocupados nunca será o mesmo número de pacientes internados, pois por vezes temos enfermarias (com </w:t>
      </w:r>
      <w:proofErr w:type="gramStart"/>
      <w:r w:rsidRPr="006B5F47">
        <w:rPr>
          <w:rFonts w:ascii="Arial" w:hAnsi="Arial" w:cs="Arial"/>
          <w:color w:val="000000" w:themeColor="text1"/>
          <w:sz w:val="24"/>
          <w:szCs w:val="24"/>
        </w:rPr>
        <w:t>2</w:t>
      </w:r>
      <w:proofErr w:type="gramEnd"/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leitos), sendo ocupadas apenas por um único paciente em precaução especial.</w:t>
      </w:r>
    </w:p>
    <w:p w:rsidR="00DA2525" w:rsidRDefault="00DA2525" w:rsidP="006B5F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5601D" w:rsidRPr="006B5F47" w:rsidRDefault="00DA2525" w:rsidP="00DA2525">
      <w:pPr>
        <w:spacing w:after="0" w:line="360" w:lineRule="auto"/>
        <w:ind w:left="-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A2525">
        <w:rPr>
          <w:rFonts w:ascii="Arial" w:hAnsi="Arial" w:cs="Arial"/>
          <w:noProof/>
          <w:color w:val="002060"/>
          <w:sz w:val="24"/>
          <w:szCs w:val="24"/>
          <w:bdr w:val="single" w:sz="4" w:space="0" w:color="auto" w:shadow="1"/>
          <w:shd w:val="clear" w:color="auto" w:fill="000000" w:themeFill="text1"/>
          <w:lang w:eastAsia="pt-BR"/>
        </w:rPr>
        <w:drawing>
          <wp:inline distT="0" distB="0" distL="0" distR="0" wp14:anchorId="6E0AFCD0" wp14:editId="3691BA2A">
            <wp:extent cx="6410325" cy="2552700"/>
            <wp:effectExtent l="0" t="0" r="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A2525" w:rsidRPr="00EE0611" w:rsidRDefault="00DA2525" w:rsidP="00DA2525">
      <w:pPr>
        <w:jc w:val="right"/>
        <w:rPr>
          <w:i/>
          <w:sz w:val="18"/>
          <w:szCs w:val="18"/>
        </w:rPr>
      </w:pPr>
      <w:r w:rsidRPr="00EE0611">
        <w:rPr>
          <w:i/>
          <w:sz w:val="18"/>
          <w:szCs w:val="18"/>
        </w:rPr>
        <w:t>Fonte: Relatório Institucional - RIH</w:t>
      </w:r>
    </w:p>
    <w:p w:rsidR="0085601D" w:rsidRPr="006B5F47" w:rsidRDefault="0085601D" w:rsidP="00B869B0">
      <w:pPr>
        <w:spacing w:after="0" w:line="360" w:lineRule="auto"/>
        <w:ind w:left="7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D6F93" w:rsidRPr="006B5F47" w:rsidRDefault="000D6F93" w:rsidP="0085601D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Segue a disposição dos leitos do HDT:</w:t>
      </w:r>
    </w:p>
    <w:p w:rsidR="000D6F93" w:rsidRPr="006B5F47" w:rsidRDefault="00A737BF" w:rsidP="00B869B0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UTI Adulta</w:t>
      </w:r>
      <w:r w:rsidR="000D6F93" w:rsidRPr="006B5F47">
        <w:rPr>
          <w:rFonts w:ascii="Arial" w:hAnsi="Arial" w:cs="Arial"/>
          <w:color w:val="000000" w:themeColor="text1"/>
          <w:sz w:val="24"/>
          <w:szCs w:val="24"/>
        </w:rPr>
        <w:t>:</w:t>
      </w:r>
      <w:r w:rsidR="00F12235">
        <w:rPr>
          <w:rFonts w:ascii="Arial" w:hAnsi="Arial" w:cs="Arial"/>
          <w:color w:val="000000" w:themeColor="text1"/>
          <w:sz w:val="24"/>
          <w:szCs w:val="24"/>
        </w:rPr>
        <w:t xml:space="preserve"> composta por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6B5F47">
        <w:rPr>
          <w:rFonts w:ascii="Arial" w:hAnsi="Arial" w:cs="Arial"/>
          <w:color w:val="000000" w:themeColor="text1"/>
          <w:sz w:val="24"/>
          <w:szCs w:val="24"/>
        </w:rPr>
        <w:t>9</w:t>
      </w:r>
      <w:proofErr w:type="gramEnd"/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leitos de internação, sendo 4 leitos privativos para pacientes em </w:t>
      </w:r>
      <w:r w:rsidR="00DA2525">
        <w:rPr>
          <w:rFonts w:ascii="Arial" w:hAnsi="Arial" w:cs="Arial"/>
          <w:color w:val="000000" w:themeColor="text1"/>
          <w:sz w:val="24"/>
          <w:szCs w:val="24"/>
        </w:rPr>
        <w:t>precaução especial – isolamento;</w:t>
      </w:r>
    </w:p>
    <w:p w:rsidR="000D6F93" w:rsidRDefault="00A737BF" w:rsidP="00DA2525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UTI Pediátrica</w:t>
      </w:r>
      <w:r w:rsidR="000D6F93" w:rsidRPr="006B5F47">
        <w:rPr>
          <w:rFonts w:ascii="Arial" w:hAnsi="Arial" w:cs="Arial"/>
          <w:color w:val="000000" w:themeColor="text1"/>
          <w:sz w:val="24"/>
          <w:szCs w:val="24"/>
        </w:rPr>
        <w:t>: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12235">
        <w:rPr>
          <w:rFonts w:ascii="Arial" w:hAnsi="Arial" w:cs="Arial"/>
          <w:color w:val="000000" w:themeColor="text1"/>
          <w:sz w:val="24"/>
          <w:szCs w:val="24"/>
        </w:rPr>
        <w:t xml:space="preserve">composta por </w:t>
      </w:r>
      <w:proofErr w:type="gramStart"/>
      <w:r w:rsidRPr="006B5F47">
        <w:rPr>
          <w:rFonts w:ascii="Arial" w:hAnsi="Arial" w:cs="Arial"/>
          <w:color w:val="000000" w:themeColor="text1"/>
          <w:sz w:val="24"/>
          <w:szCs w:val="24"/>
        </w:rPr>
        <w:t>4</w:t>
      </w:r>
      <w:proofErr w:type="gramEnd"/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l</w:t>
      </w:r>
      <w:r w:rsidR="00DA2525">
        <w:rPr>
          <w:rFonts w:ascii="Arial" w:hAnsi="Arial" w:cs="Arial"/>
          <w:color w:val="000000" w:themeColor="text1"/>
          <w:sz w:val="24"/>
          <w:szCs w:val="24"/>
        </w:rPr>
        <w:t>eitos, sendo 2 para isolamento;</w:t>
      </w:r>
    </w:p>
    <w:p w:rsidR="00F12235" w:rsidRPr="006B5F47" w:rsidRDefault="00F12235" w:rsidP="00DA2525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UTI COVID: composta de 10 leitos, sendo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6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leitos privativos para pacientes em precaução especial – isolamento; </w:t>
      </w:r>
    </w:p>
    <w:p w:rsidR="000D6F93" w:rsidRPr="006B5F47" w:rsidRDefault="000D6F93" w:rsidP="00B869B0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E</w:t>
      </w:r>
      <w:r w:rsidR="00A737BF" w:rsidRPr="006B5F47">
        <w:rPr>
          <w:rFonts w:ascii="Arial" w:hAnsi="Arial" w:cs="Arial"/>
          <w:color w:val="000000" w:themeColor="text1"/>
          <w:sz w:val="24"/>
          <w:szCs w:val="24"/>
        </w:rPr>
        <w:t>mergência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>:</w:t>
      </w:r>
      <w:r w:rsidR="00A737BF" w:rsidRPr="006B5F47">
        <w:rPr>
          <w:rFonts w:ascii="Arial" w:hAnsi="Arial" w:cs="Arial"/>
          <w:color w:val="000000" w:themeColor="text1"/>
          <w:sz w:val="24"/>
          <w:szCs w:val="24"/>
        </w:rPr>
        <w:t xml:space="preserve"> possui </w:t>
      </w:r>
      <w:proofErr w:type="gramStart"/>
      <w:r w:rsidR="00A737BF" w:rsidRPr="006B5F47">
        <w:rPr>
          <w:rFonts w:ascii="Arial" w:hAnsi="Arial" w:cs="Arial"/>
          <w:color w:val="000000" w:themeColor="text1"/>
          <w:sz w:val="24"/>
          <w:szCs w:val="24"/>
        </w:rPr>
        <w:t>1</w:t>
      </w:r>
      <w:proofErr w:type="gramEnd"/>
      <w:r w:rsidR="00A737BF" w:rsidRPr="006B5F47">
        <w:rPr>
          <w:rFonts w:ascii="Arial" w:hAnsi="Arial" w:cs="Arial"/>
          <w:color w:val="000000" w:themeColor="text1"/>
          <w:sz w:val="24"/>
          <w:szCs w:val="24"/>
        </w:rPr>
        <w:t xml:space="preserve"> reanimação e 3 enfermarias duplas</w:t>
      </w:r>
      <w:r w:rsidR="00847534" w:rsidRPr="006B5F47">
        <w:rPr>
          <w:rFonts w:ascii="Arial" w:hAnsi="Arial" w:cs="Arial"/>
          <w:color w:val="000000" w:themeColor="text1"/>
          <w:sz w:val="24"/>
          <w:szCs w:val="24"/>
        </w:rPr>
        <w:t xml:space="preserve"> (6 leitos)</w:t>
      </w:r>
      <w:r w:rsidR="00A737BF" w:rsidRPr="006B5F47">
        <w:rPr>
          <w:rFonts w:ascii="Arial" w:hAnsi="Arial" w:cs="Arial"/>
          <w:color w:val="000000" w:themeColor="text1"/>
          <w:sz w:val="24"/>
          <w:szCs w:val="24"/>
        </w:rPr>
        <w:t xml:space="preserve"> para pacientes em observação,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A2525">
        <w:rPr>
          <w:rFonts w:ascii="Arial" w:hAnsi="Arial" w:cs="Arial"/>
          <w:color w:val="000000" w:themeColor="text1"/>
          <w:sz w:val="24"/>
          <w:szCs w:val="24"/>
        </w:rPr>
        <w:t>e 3 consultórios de atendimento;</w:t>
      </w:r>
    </w:p>
    <w:p w:rsidR="000D6F93" w:rsidRPr="006B5F47" w:rsidRDefault="00A737BF" w:rsidP="00B869B0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U. I. Adulto é dividida em Ala A Adulto com</w:t>
      </w:r>
      <w:r w:rsidR="00847534" w:rsidRPr="006B5F47">
        <w:rPr>
          <w:rFonts w:ascii="Arial" w:hAnsi="Arial" w:cs="Arial"/>
          <w:color w:val="000000" w:themeColor="text1"/>
          <w:sz w:val="24"/>
          <w:szCs w:val="24"/>
        </w:rPr>
        <w:t xml:space="preserve"> 3 enfermarias (8 leitos), Ala B com 16 enfermarias individuais (16 leitos), Ala C 16 enfermarias duplas (32 leitos), Ala D com 5 enfermarias (7 leitos), Ala E com 4 enfermarias duplas (8 leitos). A U.I pediátrica p</w:t>
      </w:r>
      <w:r w:rsidR="00DA2525">
        <w:rPr>
          <w:rFonts w:ascii="Arial" w:hAnsi="Arial" w:cs="Arial"/>
          <w:color w:val="000000" w:themeColor="text1"/>
          <w:sz w:val="24"/>
          <w:szCs w:val="24"/>
        </w:rPr>
        <w:t xml:space="preserve">ossui </w:t>
      </w:r>
      <w:proofErr w:type="gramStart"/>
      <w:r w:rsidR="00DA2525">
        <w:rPr>
          <w:rFonts w:ascii="Arial" w:hAnsi="Arial" w:cs="Arial"/>
          <w:color w:val="000000" w:themeColor="text1"/>
          <w:sz w:val="24"/>
          <w:szCs w:val="24"/>
        </w:rPr>
        <w:t>4</w:t>
      </w:r>
      <w:proofErr w:type="gramEnd"/>
      <w:r w:rsidR="00DA2525">
        <w:rPr>
          <w:rFonts w:ascii="Arial" w:hAnsi="Arial" w:cs="Arial"/>
          <w:color w:val="000000" w:themeColor="text1"/>
          <w:sz w:val="24"/>
          <w:szCs w:val="24"/>
        </w:rPr>
        <w:t xml:space="preserve"> enfermarias (11 leitos);</w:t>
      </w:r>
    </w:p>
    <w:p w:rsidR="00E3786C" w:rsidRPr="006B5F47" w:rsidRDefault="00847534" w:rsidP="00B869B0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Hospital dia</w:t>
      </w:r>
      <w:r w:rsidR="000D6F93" w:rsidRPr="006B5F47">
        <w:rPr>
          <w:rFonts w:ascii="Arial" w:hAnsi="Arial" w:cs="Arial"/>
          <w:color w:val="000000" w:themeColor="text1"/>
          <w:sz w:val="24"/>
          <w:szCs w:val="24"/>
        </w:rPr>
        <w:t>: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possui 10 poltronas para atendimento.</w:t>
      </w:r>
    </w:p>
    <w:p w:rsidR="00364925" w:rsidRPr="006B5F47" w:rsidRDefault="00364925" w:rsidP="00B869B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5601D" w:rsidRDefault="00F0678F" w:rsidP="00B869B0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noProof/>
          <w:color w:val="002060"/>
          <w:sz w:val="24"/>
          <w:szCs w:val="24"/>
        </w:rPr>
        <w:pict>
          <v:shape id="_x0000_s1028" type="#_x0000_t202" style="position:absolute;left:0;text-align:left;margin-left:257.9pt;margin-top:212.7pt;width:170.3pt;height:23.1pt;z-index:251661312;mso-position-horizontal-relative:text;mso-position-vertical-relative:text;mso-width-relative:margin;mso-height-relative:margin" stroked="f">
            <v:textbox>
              <w:txbxContent>
                <w:p w:rsidR="006C72CA" w:rsidRPr="00EE0611" w:rsidRDefault="006C72CA">
                  <w:pPr>
                    <w:rPr>
                      <w:i/>
                      <w:sz w:val="18"/>
                      <w:szCs w:val="18"/>
                    </w:rPr>
                  </w:pPr>
                  <w:r w:rsidRPr="00EE0611">
                    <w:rPr>
                      <w:i/>
                      <w:sz w:val="18"/>
                      <w:szCs w:val="18"/>
                    </w:rPr>
                    <w:t>Fonte: Relatório Institucional - RIH</w:t>
                  </w:r>
                </w:p>
              </w:txbxContent>
            </v:textbox>
          </v:shape>
        </w:pict>
      </w:r>
    </w:p>
    <w:p w:rsidR="0085601D" w:rsidRDefault="0085601D" w:rsidP="00B869B0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</w:p>
    <w:p w:rsidR="00E6076C" w:rsidRPr="006B5F47" w:rsidRDefault="00E6076C" w:rsidP="00B869B0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</w:p>
    <w:p w:rsidR="00EE0611" w:rsidRDefault="0085601D" w:rsidP="00B869B0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noProof/>
          <w:color w:val="002060"/>
          <w:sz w:val="24"/>
          <w:szCs w:val="24"/>
          <w:lang w:eastAsia="pt-BR"/>
        </w:rPr>
        <w:drawing>
          <wp:inline distT="0" distB="0" distL="0" distR="0">
            <wp:extent cx="4752975" cy="2552700"/>
            <wp:effectExtent l="19050" t="0" r="9525" b="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67458" w:rsidRPr="001146E7" w:rsidRDefault="001D014F" w:rsidP="001146E7">
      <w:pPr>
        <w:jc w:val="right"/>
        <w:rPr>
          <w:rStyle w:val="Forte"/>
          <w:b w:val="0"/>
          <w:bCs w:val="0"/>
          <w:i/>
          <w:sz w:val="18"/>
          <w:szCs w:val="18"/>
        </w:rPr>
      </w:pPr>
      <w:r w:rsidRPr="00EE0611">
        <w:rPr>
          <w:i/>
          <w:sz w:val="18"/>
          <w:szCs w:val="18"/>
        </w:rPr>
        <w:t>Fonte: Relatório Institucional - RIH</w:t>
      </w:r>
    </w:p>
    <w:p w:rsidR="00985830" w:rsidRDefault="00985830" w:rsidP="00667458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67458">
        <w:rPr>
          <w:rFonts w:ascii="Arial" w:hAnsi="Arial" w:cs="Arial"/>
          <w:color w:val="000000" w:themeColor="text1"/>
          <w:sz w:val="24"/>
          <w:szCs w:val="24"/>
        </w:rPr>
        <w:t>HOSPITAL DIA</w:t>
      </w:r>
    </w:p>
    <w:p w:rsidR="00667458" w:rsidRPr="00667458" w:rsidRDefault="00667458" w:rsidP="00667458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67458" w:rsidRDefault="008150EB" w:rsidP="00A27E0F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O Hospital Dia recebe pacientes específicos do HDT que não necessitam de internação hospitalar, mas que precisam fazer uso de medicações endovenosas. O setor está contemplado com 10 leitos e consegue até o momento, atender a demanda necessária, sendo os pacientes acompanhados por assistência completa de médico, enfermeiro e técnico de enfermagem.</w:t>
      </w:r>
    </w:p>
    <w:p w:rsidR="000D0A29" w:rsidRDefault="000D0A29" w:rsidP="00A27E0F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67458" w:rsidRDefault="00667458" w:rsidP="00667458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67458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4314825" cy="1847850"/>
            <wp:effectExtent l="19050" t="0" r="9525" b="0"/>
            <wp:docPr id="25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67458" w:rsidRPr="00A27E0F" w:rsidRDefault="001D014F" w:rsidP="00A27E0F">
      <w:pPr>
        <w:jc w:val="right"/>
        <w:rPr>
          <w:rStyle w:val="Forte"/>
          <w:b w:val="0"/>
          <w:bCs w:val="0"/>
          <w:i/>
          <w:sz w:val="18"/>
          <w:szCs w:val="18"/>
        </w:rPr>
      </w:pPr>
      <w:r w:rsidRPr="00EE0611">
        <w:rPr>
          <w:i/>
          <w:sz w:val="18"/>
          <w:szCs w:val="18"/>
        </w:rPr>
        <w:t>Fonte: Relatório Institucional - RIH</w:t>
      </w:r>
    </w:p>
    <w:p w:rsidR="00E74677" w:rsidRDefault="00454B84" w:rsidP="00667458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CENTRO CIRÚ</w:t>
      </w:r>
      <w:r w:rsidR="00E74677" w:rsidRPr="00667458">
        <w:rPr>
          <w:rFonts w:ascii="Arial" w:hAnsi="Arial" w:cs="Arial"/>
          <w:color w:val="000000" w:themeColor="text1"/>
          <w:sz w:val="24"/>
          <w:szCs w:val="24"/>
        </w:rPr>
        <w:t>RGICO</w:t>
      </w:r>
    </w:p>
    <w:p w:rsidR="00667458" w:rsidRPr="00667458" w:rsidRDefault="00667458" w:rsidP="00667458">
      <w:pPr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E74677" w:rsidRDefault="00E74677" w:rsidP="00667458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O Centro Cirúrgico do HDT possui </w:t>
      </w:r>
      <w:r w:rsidR="00667458">
        <w:rPr>
          <w:rFonts w:ascii="Arial" w:hAnsi="Arial" w:cs="Arial"/>
          <w:color w:val="000000" w:themeColor="text1"/>
          <w:sz w:val="24"/>
          <w:szCs w:val="24"/>
        </w:rPr>
        <w:t>0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>3 salas, sendo uma exclusiva para a realização de exames diagnósticos (colonoscopia, endoscopia, broncoscopia e punção Lombar) e dois leitos de recuperação pós – anestésica.</w:t>
      </w:r>
    </w:p>
    <w:p w:rsidR="00A27E0F" w:rsidRPr="006B5F47" w:rsidRDefault="00A27E0F" w:rsidP="00667458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74677" w:rsidRPr="006B5F47" w:rsidRDefault="001D014F" w:rsidP="00B869B0">
      <w:pPr>
        <w:spacing w:after="0" w:line="360" w:lineRule="auto"/>
        <w:ind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D014F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514975" cy="2381250"/>
            <wp:effectExtent l="19050" t="0" r="9525" b="0"/>
            <wp:docPr id="29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27E0F" w:rsidRPr="00EE0611" w:rsidRDefault="00A27E0F" w:rsidP="00A27E0F">
      <w:pPr>
        <w:jc w:val="right"/>
        <w:rPr>
          <w:i/>
          <w:sz w:val="18"/>
          <w:szCs w:val="18"/>
        </w:rPr>
      </w:pPr>
      <w:r w:rsidRPr="00EE0611">
        <w:rPr>
          <w:i/>
          <w:sz w:val="18"/>
          <w:szCs w:val="18"/>
        </w:rPr>
        <w:t>Fonte: Relatório Institucional - RIH</w:t>
      </w:r>
    </w:p>
    <w:p w:rsidR="00785361" w:rsidRPr="00A27E0F" w:rsidRDefault="00785361" w:rsidP="00A27E0F">
      <w:pPr>
        <w:spacing w:after="0" w:line="360" w:lineRule="auto"/>
        <w:ind w:left="851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E74677" w:rsidRPr="006B5F47" w:rsidRDefault="00785361" w:rsidP="00A27E0F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6B5F47">
        <w:rPr>
          <w:rFonts w:ascii="Arial" w:hAnsi="Arial" w:cs="Arial"/>
          <w:sz w:val="24"/>
          <w:szCs w:val="24"/>
        </w:rPr>
        <w:t>O Centro Cirúrgico do HDT tem baixa demanda e não possui meta contratual, sendo destinado ao atendimento exclusivo dos pacientes internados na instituição.</w:t>
      </w:r>
    </w:p>
    <w:p w:rsidR="00785361" w:rsidRPr="006B5F47" w:rsidRDefault="00785361" w:rsidP="00B869B0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:rsidR="00785361" w:rsidRDefault="00785361" w:rsidP="00A27E0F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27E0F">
        <w:rPr>
          <w:rFonts w:ascii="Arial" w:hAnsi="Arial" w:cs="Arial"/>
          <w:color w:val="000000" w:themeColor="text1"/>
          <w:sz w:val="24"/>
          <w:szCs w:val="24"/>
        </w:rPr>
        <w:t>ATENDIMENTO AMBULATORIAL</w:t>
      </w:r>
    </w:p>
    <w:p w:rsidR="00A27E0F" w:rsidRPr="00A27E0F" w:rsidRDefault="00A27E0F" w:rsidP="00A27E0F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85361" w:rsidRPr="006B5F47" w:rsidRDefault="00785361" w:rsidP="00D01A7B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O atendimento ambulatorial </w:t>
      </w:r>
      <w:r w:rsidR="006E1D7C" w:rsidRPr="006B5F47">
        <w:rPr>
          <w:rFonts w:ascii="Arial" w:hAnsi="Arial" w:cs="Arial"/>
          <w:color w:val="000000" w:themeColor="text1"/>
          <w:sz w:val="24"/>
          <w:szCs w:val="24"/>
        </w:rPr>
        <w:t>abrange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D01A7B" w:rsidRDefault="00514ED0" w:rsidP="00D01A7B">
      <w:pPr>
        <w:pStyle w:val="PargrafodaLista"/>
        <w:numPr>
          <w:ilvl w:val="0"/>
          <w:numId w:val="5"/>
        </w:numPr>
        <w:spacing w:after="0" w:line="360" w:lineRule="auto"/>
        <w:ind w:left="15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Primeira consulta e/ou primeira consulta de egress</w:t>
      </w:r>
      <w:r w:rsidR="00D01A7B">
        <w:rPr>
          <w:rFonts w:ascii="Arial" w:hAnsi="Arial" w:cs="Arial"/>
          <w:color w:val="000000" w:themeColor="text1"/>
          <w:sz w:val="24"/>
          <w:szCs w:val="24"/>
        </w:rPr>
        <w:t>o;</w:t>
      </w:r>
    </w:p>
    <w:p w:rsidR="00D01A7B" w:rsidRDefault="007F184A" w:rsidP="00D01A7B">
      <w:pPr>
        <w:pStyle w:val="PargrafodaLista"/>
        <w:numPr>
          <w:ilvl w:val="0"/>
          <w:numId w:val="5"/>
        </w:numPr>
        <w:spacing w:after="0" w:line="360" w:lineRule="auto"/>
        <w:ind w:left="15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1A7B">
        <w:rPr>
          <w:rFonts w:ascii="Arial" w:hAnsi="Arial" w:cs="Arial"/>
          <w:color w:val="000000" w:themeColor="text1"/>
          <w:sz w:val="24"/>
          <w:szCs w:val="24"/>
        </w:rPr>
        <w:t>Interconsulta;</w:t>
      </w:r>
    </w:p>
    <w:p w:rsidR="007F184A" w:rsidRPr="00D01A7B" w:rsidRDefault="007F184A" w:rsidP="00D01A7B">
      <w:pPr>
        <w:pStyle w:val="PargrafodaLista"/>
        <w:numPr>
          <w:ilvl w:val="0"/>
          <w:numId w:val="5"/>
        </w:numPr>
        <w:spacing w:after="0" w:line="360" w:lineRule="auto"/>
        <w:ind w:left="15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1A7B">
        <w:rPr>
          <w:rFonts w:ascii="Arial" w:hAnsi="Arial" w:cs="Arial"/>
          <w:color w:val="000000" w:themeColor="text1"/>
          <w:sz w:val="24"/>
          <w:szCs w:val="24"/>
        </w:rPr>
        <w:t>Consultas subsequentes (retornos).</w:t>
      </w:r>
    </w:p>
    <w:p w:rsidR="00D01A7B" w:rsidRPr="006B5F47" w:rsidRDefault="00D01A7B" w:rsidP="00D01A7B">
      <w:pPr>
        <w:pStyle w:val="PargrafodaLista"/>
        <w:spacing w:after="0" w:line="360" w:lineRule="auto"/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F184A" w:rsidRPr="006B5F47" w:rsidRDefault="006E1D7C" w:rsidP="00B869B0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A</w:t>
      </w:r>
      <w:r w:rsidR="007F184A" w:rsidRPr="006B5F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F184A" w:rsidRPr="00F91CC4">
        <w:rPr>
          <w:rFonts w:ascii="Arial" w:hAnsi="Arial" w:cs="Arial"/>
          <w:b/>
          <w:color w:val="000000" w:themeColor="text1"/>
          <w:sz w:val="24"/>
          <w:szCs w:val="24"/>
        </w:rPr>
        <w:t>primeira consulta</w:t>
      </w:r>
      <w:r w:rsidR="0073465C" w:rsidRPr="006B5F47">
        <w:rPr>
          <w:rFonts w:ascii="Arial" w:hAnsi="Arial" w:cs="Arial"/>
          <w:color w:val="000000" w:themeColor="text1"/>
          <w:sz w:val="24"/>
          <w:szCs w:val="24"/>
        </w:rPr>
        <w:t xml:space="preserve"> é</w:t>
      </w:r>
      <w:r w:rsidR="007F184A" w:rsidRPr="006B5F47">
        <w:rPr>
          <w:rFonts w:ascii="Arial" w:hAnsi="Arial" w:cs="Arial"/>
          <w:color w:val="000000" w:themeColor="text1"/>
          <w:sz w:val="24"/>
          <w:szCs w:val="24"/>
        </w:rPr>
        <w:t xml:space="preserve"> a visita inicial do paciente encaminhado pela Central de Regulação do Estado ou Município ao Hospital, para atendimento </w:t>
      </w:r>
      <w:r w:rsidR="0073465C" w:rsidRPr="006B5F47">
        <w:rPr>
          <w:rFonts w:ascii="Arial" w:hAnsi="Arial" w:cs="Arial"/>
          <w:color w:val="000000" w:themeColor="text1"/>
          <w:sz w:val="24"/>
          <w:szCs w:val="24"/>
        </w:rPr>
        <w:t>da área de infectologia ou dermatologia</w:t>
      </w:r>
      <w:r w:rsidR="007F184A" w:rsidRPr="006B5F47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964BCE" w:rsidRPr="006B5F47" w:rsidRDefault="00470F00" w:rsidP="00B869B0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A</w:t>
      </w:r>
      <w:r w:rsidR="00964BCE" w:rsidRPr="006B5F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64BCE" w:rsidRPr="00F91CC4">
        <w:rPr>
          <w:rFonts w:ascii="Arial" w:hAnsi="Arial" w:cs="Arial"/>
          <w:b/>
          <w:color w:val="000000" w:themeColor="text1"/>
          <w:sz w:val="24"/>
          <w:szCs w:val="24"/>
        </w:rPr>
        <w:t>primeira consulta de egresso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é quando o</w:t>
      </w:r>
      <w:r w:rsidR="00964BCE" w:rsidRPr="006B5F47">
        <w:rPr>
          <w:rFonts w:ascii="Arial" w:hAnsi="Arial" w:cs="Arial"/>
          <w:color w:val="000000" w:themeColor="text1"/>
          <w:sz w:val="24"/>
          <w:szCs w:val="24"/>
        </w:rPr>
        <w:t xml:space="preserve"> paciente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é</w:t>
      </w:r>
      <w:r w:rsidR="00964BCE" w:rsidRPr="006B5F47">
        <w:rPr>
          <w:rFonts w:ascii="Arial" w:hAnsi="Arial" w:cs="Arial"/>
          <w:color w:val="000000" w:themeColor="text1"/>
          <w:sz w:val="24"/>
          <w:szCs w:val="24"/>
        </w:rPr>
        <w:t xml:space="preserve"> enc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>aminhado</w:t>
      </w:r>
      <w:r w:rsidR="00964BCE" w:rsidRPr="006B5F47">
        <w:rPr>
          <w:rFonts w:ascii="Arial" w:hAnsi="Arial" w:cs="Arial"/>
          <w:color w:val="000000" w:themeColor="text1"/>
          <w:sz w:val="24"/>
          <w:szCs w:val="24"/>
        </w:rPr>
        <w:t xml:space="preserve"> pela própria instituição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para acompanhamento ambulatorial</w:t>
      </w:r>
      <w:r w:rsidR="00964BCE" w:rsidRPr="006B5F4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tendo </w:t>
      </w:r>
      <w:r w:rsidR="00964BCE" w:rsidRPr="006B5F47">
        <w:rPr>
          <w:rFonts w:ascii="Arial" w:hAnsi="Arial" w:cs="Arial"/>
          <w:color w:val="000000" w:themeColor="text1"/>
          <w:sz w:val="24"/>
          <w:szCs w:val="24"/>
        </w:rPr>
        <w:t>sua consulta agendada no momento da alta hospitalar, para atendimento a especialidade referida.</w:t>
      </w:r>
    </w:p>
    <w:p w:rsidR="00964BCE" w:rsidRPr="006B5F47" w:rsidRDefault="00470F00" w:rsidP="00B869B0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Pr="00F91CC4">
        <w:rPr>
          <w:rFonts w:ascii="Arial" w:hAnsi="Arial" w:cs="Arial"/>
          <w:b/>
          <w:color w:val="000000" w:themeColor="text1"/>
          <w:sz w:val="24"/>
          <w:szCs w:val="24"/>
        </w:rPr>
        <w:t>interconsulta</w:t>
      </w:r>
      <w:r w:rsidR="00964BCE" w:rsidRPr="006B5F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é a </w:t>
      </w:r>
      <w:r w:rsidR="00964BCE" w:rsidRPr="006B5F47">
        <w:rPr>
          <w:rFonts w:ascii="Arial" w:hAnsi="Arial" w:cs="Arial"/>
          <w:color w:val="000000" w:themeColor="text1"/>
          <w:sz w:val="24"/>
          <w:szCs w:val="24"/>
        </w:rPr>
        <w:t xml:space="preserve">consulta realizada por outro profissional 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>de</w:t>
      </w:r>
      <w:r w:rsidR="00964BCE" w:rsidRPr="006B5F47">
        <w:rPr>
          <w:rFonts w:ascii="Arial" w:hAnsi="Arial" w:cs="Arial"/>
          <w:color w:val="000000" w:themeColor="text1"/>
          <w:sz w:val="24"/>
          <w:szCs w:val="24"/>
        </w:rPr>
        <w:t xml:space="preserve"> outra especialidade, com solicitação gerada pela própria instituição.</w:t>
      </w:r>
    </w:p>
    <w:p w:rsidR="00964BCE" w:rsidRPr="006B5F47" w:rsidRDefault="00E67B69" w:rsidP="00B869B0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A</w:t>
      </w:r>
      <w:r w:rsidR="00964BCE" w:rsidRPr="006B5F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64BCE" w:rsidRPr="00F91CC4">
        <w:rPr>
          <w:rFonts w:ascii="Arial" w:hAnsi="Arial" w:cs="Arial"/>
          <w:b/>
          <w:color w:val="000000" w:themeColor="text1"/>
          <w:sz w:val="24"/>
          <w:szCs w:val="24"/>
        </w:rPr>
        <w:t>consulta sub</w:t>
      </w:r>
      <w:r w:rsidR="005F295C" w:rsidRPr="00F91CC4">
        <w:rPr>
          <w:rFonts w:ascii="Arial" w:hAnsi="Arial" w:cs="Arial"/>
          <w:b/>
          <w:color w:val="000000" w:themeColor="text1"/>
          <w:sz w:val="24"/>
          <w:szCs w:val="24"/>
        </w:rPr>
        <w:t>sequente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 são </w:t>
      </w:r>
      <w:r w:rsidR="005F295C" w:rsidRPr="006B5F47">
        <w:rPr>
          <w:rFonts w:ascii="Arial" w:hAnsi="Arial" w:cs="Arial"/>
          <w:color w:val="000000" w:themeColor="text1"/>
          <w:sz w:val="24"/>
          <w:szCs w:val="24"/>
        </w:rPr>
        <w:t>todas as consultas de segmento ambulatorial, decorrentes tanto das consultas oferecidas a rede básica de saúde quanto as subsequentes das interconsultas.</w:t>
      </w:r>
    </w:p>
    <w:p w:rsidR="006E1D7C" w:rsidRPr="006B5F47" w:rsidRDefault="00E67B69" w:rsidP="00B869B0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O ambulatório do HDT dispõe de várias especialidades para atender seu público, englobando em seu corpo clínico especialidades como: cardiologia, cirurgia torácica, dermatologia, endocrinologia, </w:t>
      </w:r>
      <w:proofErr w:type="spellStart"/>
      <w:r w:rsidRPr="006B5F47">
        <w:rPr>
          <w:rFonts w:ascii="Arial" w:hAnsi="Arial" w:cs="Arial"/>
          <w:color w:val="000000" w:themeColor="text1"/>
          <w:sz w:val="24"/>
          <w:szCs w:val="24"/>
        </w:rPr>
        <w:t>gastro</w:t>
      </w:r>
      <w:r w:rsidR="00F91CC4">
        <w:rPr>
          <w:rFonts w:ascii="Arial" w:hAnsi="Arial" w:cs="Arial"/>
          <w:color w:val="000000" w:themeColor="text1"/>
          <w:sz w:val="24"/>
          <w:szCs w:val="24"/>
        </w:rPr>
        <w:t>entero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>logia</w:t>
      </w:r>
      <w:proofErr w:type="spellEnd"/>
      <w:r w:rsidRPr="006B5F47">
        <w:rPr>
          <w:rFonts w:ascii="Arial" w:hAnsi="Arial" w:cs="Arial"/>
          <w:color w:val="000000" w:themeColor="text1"/>
          <w:sz w:val="24"/>
          <w:szCs w:val="24"/>
        </w:rPr>
        <w:t xml:space="preserve">, infectologia </w:t>
      </w:r>
      <w:proofErr w:type="gramStart"/>
      <w:r w:rsidRPr="006B5F47">
        <w:rPr>
          <w:rFonts w:ascii="Arial" w:hAnsi="Arial" w:cs="Arial"/>
          <w:color w:val="000000" w:themeColor="text1"/>
          <w:sz w:val="24"/>
          <w:szCs w:val="24"/>
        </w:rPr>
        <w:t>adulto e pedi</w:t>
      </w:r>
      <w:r w:rsidR="00F91CC4">
        <w:rPr>
          <w:rFonts w:ascii="Arial" w:hAnsi="Arial" w:cs="Arial"/>
          <w:color w:val="000000" w:themeColor="text1"/>
          <w:sz w:val="24"/>
          <w:szCs w:val="24"/>
        </w:rPr>
        <w:t>átrica</w:t>
      </w:r>
      <w:proofErr w:type="gramEnd"/>
      <w:r w:rsidR="00F91CC4">
        <w:rPr>
          <w:rFonts w:ascii="Arial" w:hAnsi="Arial" w:cs="Arial"/>
          <w:color w:val="000000" w:themeColor="text1"/>
          <w:sz w:val="24"/>
          <w:szCs w:val="24"/>
        </w:rPr>
        <w:t>, nefrologia, neurologia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>, hematologia, psiquiatria e tisiologia.</w:t>
      </w:r>
    </w:p>
    <w:p w:rsidR="00785361" w:rsidRDefault="00C3423D" w:rsidP="00B869B0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6B5F47">
        <w:rPr>
          <w:rFonts w:ascii="Arial" w:hAnsi="Arial" w:cs="Arial"/>
          <w:sz w:val="24"/>
          <w:szCs w:val="24"/>
        </w:rPr>
        <w:t>Além das consultas médicas, o HDT disponibiliza atendimento não médico no âmbito da farmácia clínica e adesão (psicologia)</w:t>
      </w:r>
      <w:r w:rsidR="00210B32" w:rsidRPr="006B5F47">
        <w:rPr>
          <w:rFonts w:ascii="Arial" w:hAnsi="Arial" w:cs="Arial"/>
          <w:sz w:val="24"/>
          <w:szCs w:val="24"/>
        </w:rPr>
        <w:t>.</w:t>
      </w:r>
    </w:p>
    <w:p w:rsidR="00D01A7B" w:rsidRDefault="00D01A7B" w:rsidP="00B869B0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:rsidR="00D01A7B" w:rsidRDefault="009B0ABA" w:rsidP="00B869B0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9B0AB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752975" cy="2552700"/>
            <wp:effectExtent l="19050" t="0" r="9525" b="0"/>
            <wp:docPr id="33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51DAA" w:rsidRPr="00EE0611" w:rsidRDefault="00B51DAA" w:rsidP="00B51DAA">
      <w:pPr>
        <w:jc w:val="right"/>
        <w:rPr>
          <w:i/>
          <w:sz w:val="18"/>
          <w:szCs w:val="18"/>
        </w:rPr>
      </w:pPr>
      <w:r w:rsidRPr="00EE0611">
        <w:rPr>
          <w:i/>
          <w:sz w:val="18"/>
          <w:szCs w:val="18"/>
        </w:rPr>
        <w:t>Fonte: Relatório Institucional - RIH</w:t>
      </w:r>
    </w:p>
    <w:p w:rsidR="002D6C53" w:rsidRPr="006B5F47" w:rsidRDefault="002D6C53" w:rsidP="00197C16">
      <w:pPr>
        <w:spacing w:after="0" w:line="360" w:lineRule="auto"/>
        <w:rPr>
          <w:rStyle w:val="Forte"/>
          <w:rFonts w:ascii="Arial" w:hAnsi="Arial" w:cs="Arial"/>
          <w:color w:val="000000" w:themeColor="text1"/>
          <w:sz w:val="24"/>
          <w:szCs w:val="24"/>
        </w:rPr>
      </w:pPr>
    </w:p>
    <w:p w:rsidR="002D6C53" w:rsidRDefault="002D6C53" w:rsidP="00B51DAA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1DAA">
        <w:rPr>
          <w:rFonts w:ascii="Arial" w:hAnsi="Arial" w:cs="Arial"/>
          <w:color w:val="000000" w:themeColor="text1"/>
          <w:sz w:val="24"/>
          <w:szCs w:val="24"/>
        </w:rPr>
        <w:t>SERVIÇO</w:t>
      </w:r>
      <w:r w:rsidR="00C41164" w:rsidRPr="00B51DAA">
        <w:rPr>
          <w:rFonts w:ascii="Arial" w:hAnsi="Arial" w:cs="Arial"/>
          <w:color w:val="000000" w:themeColor="text1"/>
          <w:sz w:val="24"/>
          <w:szCs w:val="24"/>
        </w:rPr>
        <w:t>S</w:t>
      </w:r>
      <w:r w:rsidRPr="00B51DAA">
        <w:rPr>
          <w:rFonts w:ascii="Arial" w:hAnsi="Arial" w:cs="Arial"/>
          <w:color w:val="000000" w:themeColor="text1"/>
          <w:sz w:val="24"/>
          <w:szCs w:val="24"/>
        </w:rPr>
        <w:t xml:space="preserve"> DE APOIO DIAGNOSTICO E TERAPÊUTICO – SADT</w:t>
      </w:r>
    </w:p>
    <w:p w:rsidR="00B51DAA" w:rsidRPr="00B51DAA" w:rsidRDefault="00B51DAA" w:rsidP="00B51DAA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51DAA" w:rsidRDefault="00E10E13" w:rsidP="00B51DAA">
      <w:pPr>
        <w:spacing w:after="0" w:line="360" w:lineRule="auto"/>
        <w:ind w:left="-142" w:firstLine="85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O Serviço de Apoio Diagnós</w:t>
      </w:r>
      <w:r w:rsidR="00C151F6" w:rsidRPr="006B5F47">
        <w:rPr>
          <w:rFonts w:ascii="Arial" w:hAnsi="Arial" w:cs="Arial"/>
          <w:color w:val="000000" w:themeColor="text1"/>
          <w:sz w:val="24"/>
          <w:szCs w:val="24"/>
        </w:rPr>
        <w:t>tico e Terapêutico é uma modalidade de prestação de serviços que auxilia o di</w:t>
      </w:r>
      <w:r w:rsidRPr="006B5F47">
        <w:rPr>
          <w:rFonts w:ascii="Arial" w:hAnsi="Arial" w:cs="Arial"/>
          <w:color w:val="000000" w:themeColor="text1"/>
          <w:sz w:val="24"/>
          <w:szCs w:val="24"/>
        </w:rPr>
        <w:t>agnóstico ou realiza procediment</w:t>
      </w:r>
      <w:r w:rsidR="00C151F6" w:rsidRPr="006B5F47">
        <w:rPr>
          <w:rFonts w:ascii="Arial" w:hAnsi="Arial" w:cs="Arial"/>
          <w:color w:val="000000" w:themeColor="text1"/>
          <w:sz w:val="24"/>
          <w:szCs w:val="24"/>
        </w:rPr>
        <w:t xml:space="preserve">os terapêuticos através de exames complementares, sejam exames laboratoriais como exames de imagem. </w:t>
      </w:r>
    </w:p>
    <w:p w:rsidR="00B51DAA" w:rsidRDefault="00E10E13" w:rsidP="00B51DAA">
      <w:pPr>
        <w:spacing w:after="0" w:line="360" w:lineRule="auto"/>
        <w:ind w:left="-142" w:firstLine="85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5F47">
        <w:rPr>
          <w:rFonts w:ascii="Arial" w:hAnsi="Arial" w:cs="Arial"/>
          <w:color w:val="000000" w:themeColor="text1"/>
          <w:sz w:val="24"/>
          <w:szCs w:val="24"/>
        </w:rPr>
        <w:t>O SADT do HDT oferece os seguintes exames para os pacientes</w:t>
      </w:r>
      <w:r w:rsidR="009E7309" w:rsidRPr="006B5F47">
        <w:rPr>
          <w:rFonts w:ascii="Arial" w:hAnsi="Arial" w:cs="Arial"/>
          <w:color w:val="000000" w:themeColor="text1"/>
          <w:sz w:val="24"/>
          <w:szCs w:val="24"/>
        </w:rPr>
        <w:t xml:space="preserve">: exames de imagem (raio X, Tomografia, ultrassonografia), </w:t>
      </w:r>
      <w:proofErr w:type="spellStart"/>
      <w:r w:rsidR="009E7309" w:rsidRPr="006B5F47">
        <w:rPr>
          <w:rFonts w:ascii="Arial" w:hAnsi="Arial" w:cs="Arial"/>
          <w:color w:val="000000" w:themeColor="text1"/>
          <w:sz w:val="24"/>
          <w:szCs w:val="24"/>
        </w:rPr>
        <w:t>ecocardiograma</w:t>
      </w:r>
      <w:proofErr w:type="spellEnd"/>
      <w:r w:rsidR="009E7309" w:rsidRPr="006B5F47">
        <w:rPr>
          <w:rFonts w:ascii="Arial" w:hAnsi="Arial" w:cs="Arial"/>
          <w:color w:val="000000" w:themeColor="text1"/>
          <w:sz w:val="24"/>
          <w:szCs w:val="24"/>
        </w:rPr>
        <w:t xml:space="preserve">, eletrocardiograma, </w:t>
      </w:r>
      <w:proofErr w:type="spellStart"/>
      <w:r w:rsidR="009E7309" w:rsidRPr="006B5F47">
        <w:rPr>
          <w:rFonts w:ascii="Arial" w:hAnsi="Arial" w:cs="Arial"/>
          <w:color w:val="000000" w:themeColor="text1"/>
          <w:sz w:val="24"/>
          <w:szCs w:val="24"/>
        </w:rPr>
        <w:t>elastrografia</w:t>
      </w:r>
      <w:proofErr w:type="spellEnd"/>
      <w:r w:rsidR="009E7309" w:rsidRPr="006B5F47">
        <w:rPr>
          <w:rFonts w:ascii="Arial" w:hAnsi="Arial" w:cs="Arial"/>
          <w:color w:val="000000" w:themeColor="text1"/>
          <w:sz w:val="24"/>
          <w:szCs w:val="24"/>
        </w:rPr>
        <w:t xml:space="preserve"> hepática, endoscopia, broncoscopia, colonoscopia, exames laboratoriais de análises clínicas e anatomia patológica.</w:t>
      </w:r>
    </w:p>
    <w:p w:rsidR="00B51DAA" w:rsidRDefault="00B27B65" w:rsidP="00B51DAA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</w:rPr>
      </w:pPr>
      <w:r w:rsidRPr="006B5F47">
        <w:rPr>
          <w:rStyle w:val="nfase"/>
          <w:rFonts w:ascii="Arial" w:hAnsi="Arial" w:cs="Arial"/>
          <w:bCs/>
          <w:i w:val="0"/>
          <w:sz w:val="24"/>
          <w:szCs w:val="24"/>
        </w:rPr>
        <w:t>O Laboratório</w:t>
      </w:r>
      <w:r w:rsidRPr="006B5F47"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 de Análises Clínicas e Anatomia Patológica é responsável por auxiliar o médico na detecção de patologias através de exames em materiais biológicos com finalidade de fornecer </w:t>
      </w:r>
      <w:r w:rsidRPr="006B5F47">
        <w:rPr>
          <w:rStyle w:val="nfase"/>
          <w:rFonts w:ascii="Arial" w:hAnsi="Arial" w:cs="Arial"/>
          <w:bCs/>
          <w:i w:val="0"/>
          <w:sz w:val="24"/>
          <w:szCs w:val="24"/>
        </w:rPr>
        <w:t xml:space="preserve">informações para diagnóstico, prevenção, tratamento de doenças ou avaliação da saúde de seres humanos. </w:t>
      </w:r>
    </w:p>
    <w:p w:rsidR="00B51DAA" w:rsidRDefault="00B27B65" w:rsidP="00B51DAA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 w:rsidRPr="006B5F47">
        <w:rPr>
          <w:rStyle w:val="nfase"/>
          <w:rFonts w:ascii="Arial" w:hAnsi="Arial" w:cs="Arial"/>
          <w:bCs/>
          <w:i w:val="0"/>
          <w:sz w:val="24"/>
          <w:szCs w:val="24"/>
        </w:rPr>
        <w:lastRenderedPageBreak/>
        <w:t xml:space="preserve">Através do estudo de fluidos corporais </w:t>
      </w:r>
      <w:r w:rsidR="00331A15">
        <w:rPr>
          <w:rStyle w:val="nfase"/>
          <w:rFonts w:ascii="Arial" w:hAnsi="Arial" w:cs="Arial"/>
          <w:bCs/>
          <w:i w:val="0"/>
          <w:sz w:val="24"/>
          <w:szCs w:val="24"/>
        </w:rPr>
        <w:t>coletados do paciente (</w:t>
      </w:r>
      <w:r w:rsidRPr="006B5F47">
        <w:rPr>
          <w:rStyle w:val="nfase"/>
          <w:rFonts w:ascii="Arial" w:hAnsi="Arial" w:cs="Arial"/>
          <w:bCs/>
          <w:i w:val="0"/>
          <w:sz w:val="24"/>
          <w:szCs w:val="24"/>
        </w:rPr>
        <w:t>sangue, urina, saliva, fezes, esperma, fragmentos de tecido, líquido sinovial, pleural, líquido cefalorraquidiano</w:t>
      </w:r>
      <w:r w:rsidR="00331A15">
        <w:rPr>
          <w:rStyle w:val="nfase"/>
          <w:rFonts w:ascii="Arial" w:hAnsi="Arial" w:cs="Arial"/>
          <w:bCs/>
          <w:i w:val="0"/>
          <w:sz w:val="24"/>
          <w:szCs w:val="24"/>
        </w:rPr>
        <w:t>)</w:t>
      </w:r>
      <w:r w:rsidRPr="006B5F47">
        <w:rPr>
          <w:rStyle w:val="nfase"/>
          <w:rFonts w:ascii="Arial" w:hAnsi="Arial" w:cs="Arial"/>
          <w:bCs/>
          <w:i w:val="0"/>
          <w:sz w:val="24"/>
          <w:szCs w:val="24"/>
        </w:rPr>
        <w:t xml:space="preserve"> é possível realizar </w:t>
      </w:r>
      <w:r w:rsidRPr="006B5F47"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uma grande variedade de exames</w:t>
      </w:r>
      <w:r w:rsidR="00331A15"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,</w:t>
      </w:r>
      <w:r w:rsidRPr="006B5F47"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 com d</w:t>
      </w:r>
      <w:r w:rsidR="00331A15"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iferentes complexidades, como:</w:t>
      </w:r>
      <w:r w:rsidRPr="006B5F47"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 hemograma, dosagens bioquímicas, dosagens de </w:t>
      </w:r>
      <w:proofErr w:type="spellStart"/>
      <w:r w:rsidRPr="006B5F47"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imunohormônios</w:t>
      </w:r>
      <w:proofErr w:type="spellEnd"/>
      <w:r w:rsidRPr="006B5F47"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, pesquisas hematológicas, parasitológicas, de </w:t>
      </w:r>
      <w:proofErr w:type="spellStart"/>
      <w:r w:rsidRPr="006B5F47"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uroanálise</w:t>
      </w:r>
      <w:proofErr w:type="spellEnd"/>
      <w:r w:rsidRPr="006B5F47"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, microbiológicas, </w:t>
      </w:r>
      <w:proofErr w:type="spellStart"/>
      <w:r w:rsidR="00331A15"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citopatológicas</w:t>
      </w:r>
      <w:proofErr w:type="spellEnd"/>
      <w:r w:rsidRPr="006B5F47"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, b</w:t>
      </w:r>
      <w:r w:rsidR="00331A15"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iópsias, citologia oncótica, </w:t>
      </w:r>
      <w:r w:rsidRPr="006B5F47"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diagnóstico de doenças infecciosas, dentre outros. </w:t>
      </w:r>
    </w:p>
    <w:p w:rsidR="00B51DAA" w:rsidRDefault="00B51DAA" w:rsidP="00331A15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</w:rPr>
      </w:pPr>
      <w:r w:rsidRPr="006B5F47">
        <w:rPr>
          <w:rStyle w:val="nfase"/>
          <w:rFonts w:ascii="Arial" w:hAnsi="Arial" w:cs="Arial"/>
          <w:bCs/>
          <w:i w:val="0"/>
          <w:sz w:val="24"/>
          <w:szCs w:val="24"/>
        </w:rPr>
        <w:t>Os exames laboratoriais estão entre os principais e mais utilizados recursos no apoio diagnóstico à prática clínica, o que traz repercussões importantes no cuidado ao pacien</w:t>
      </w:r>
      <w:r>
        <w:rPr>
          <w:rStyle w:val="nfase"/>
          <w:rFonts w:ascii="Arial" w:hAnsi="Arial" w:cs="Arial"/>
          <w:bCs/>
          <w:i w:val="0"/>
          <w:sz w:val="24"/>
          <w:szCs w:val="24"/>
        </w:rPr>
        <w:t>te e custos ao sistema de saúde</w:t>
      </w:r>
      <w:r w:rsidR="00331A15">
        <w:rPr>
          <w:rStyle w:val="nfase"/>
          <w:rFonts w:ascii="Arial" w:hAnsi="Arial" w:cs="Arial"/>
          <w:bCs/>
          <w:i w:val="0"/>
          <w:sz w:val="24"/>
          <w:szCs w:val="24"/>
        </w:rPr>
        <w:t>.</w:t>
      </w:r>
    </w:p>
    <w:p w:rsidR="00331A15" w:rsidRDefault="00331A15" w:rsidP="00331A15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</w:rPr>
      </w:pPr>
    </w:p>
    <w:p w:rsidR="00B51DAA" w:rsidRPr="00B51DAA" w:rsidRDefault="00B51DAA" w:rsidP="00B51DAA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1DAA">
        <w:rPr>
          <w:rStyle w:val="nfase"/>
          <w:rFonts w:ascii="Arial" w:hAnsi="Arial" w:cs="Arial"/>
          <w:bCs/>
          <w:i w:val="0"/>
          <w:noProof/>
          <w:sz w:val="24"/>
          <w:lang w:eastAsia="pt-BR"/>
        </w:rPr>
        <w:drawing>
          <wp:inline distT="0" distB="0" distL="0" distR="0">
            <wp:extent cx="5514975" cy="2533650"/>
            <wp:effectExtent l="19050" t="0" r="9525" b="0"/>
            <wp:docPr id="35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C398B" w:rsidRPr="00EE0611" w:rsidRDefault="001C398B" w:rsidP="001C398B">
      <w:pPr>
        <w:jc w:val="right"/>
        <w:rPr>
          <w:i/>
          <w:sz w:val="18"/>
          <w:szCs w:val="18"/>
        </w:rPr>
      </w:pPr>
      <w:r w:rsidRPr="00EE0611">
        <w:rPr>
          <w:i/>
          <w:sz w:val="18"/>
          <w:szCs w:val="18"/>
        </w:rPr>
        <w:t>Fonte: Relatório Institucional - RIH</w:t>
      </w:r>
    </w:p>
    <w:p w:rsidR="00C151F6" w:rsidRPr="006B5F47" w:rsidRDefault="00C151F6" w:rsidP="00B869B0">
      <w:pPr>
        <w:spacing w:after="0" w:line="360" w:lineRule="auto"/>
        <w:ind w:left="-142" w:firstLine="50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10B32" w:rsidRPr="006B5F47" w:rsidRDefault="00210B32" w:rsidP="00B869B0">
      <w:pPr>
        <w:tabs>
          <w:tab w:val="left" w:pos="3510"/>
        </w:tabs>
        <w:spacing w:after="0" w:line="360" w:lineRule="auto"/>
        <w:ind w:left="851"/>
        <w:rPr>
          <w:rFonts w:ascii="Arial" w:hAnsi="Arial" w:cs="Arial"/>
          <w:sz w:val="24"/>
          <w:szCs w:val="24"/>
        </w:rPr>
      </w:pPr>
    </w:p>
    <w:p w:rsidR="00DB5EAB" w:rsidRPr="006B5F47" w:rsidRDefault="00DB5EAB" w:rsidP="00B869B0">
      <w:pPr>
        <w:tabs>
          <w:tab w:val="left" w:pos="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C341FF" w:rsidRPr="006B5F47" w:rsidRDefault="00C341FF" w:rsidP="00B869B0">
      <w:pPr>
        <w:spacing w:after="0" w:line="360" w:lineRule="auto"/>
        <w:ind w:left="360"/>
        <w:rPr>
          <w:rFonts w:ascii="Arial" w:hAnsi="Arial" w:cs="Arial"/>
          <w:color w:val="002060"/>
          <w:sz w:val="36"/>
          <w:szCs w:val="36"/>
        </w:rPr>
      </w:pPr>
    </w:p>
    <w:p w:rsidR="00197C16" w:rsidRDefault="00197C16" w:rsidP="007F6363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</w:p>
    <w:p w:rsidR="001146E7" w:rsidRDefault="001146E7" w:rsidP="001146E7"/>
    <w:p w:rsidR="001146E7" w:rsidRDefault="001146E7" w:rsidP="001146E7"/>
    <w:p w:rsidR="001146E7" w:rsidRDefault="001146E7" w:rsidP="001146E7"/>
    <w:p w:rsidR="001146E7" w:rsidRDefault="001146E7" w:rsidP="001146E7"/>
    <w:p w:rsidR="001146E7" w:rsidRPr="001146E7" w:rsidRDefault="001146E7" w:rsidP="001146E7"/>
    <w:p w:rsidR="00C341FF" w:rsidRPr="006C72CA" w:rsidRDefault="006C72CA" w:rsidP="006C72CA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bookmarkStart w:id="4" w:name="_Toc47960859"/>
      <w:r w:rsidRPr="006C72CA">
        <w:rPr>
          <w:rFonts w:ascii="Arial" w:hAnsi="Arial" w:cs="Arial"/>
          <w:color w:val="000000" w:themeColor="text1"/>
          <w:sz w:val="24"/>
          <w:szCs w:val="24"/>
        </w:rPr>
        <w:t>METAS DE PRODUÇÃO</w:t>
      </w:r>
      <w:r w:rsidR="00C341FF" w:rsidRPr="006C72CA">
        <w:rPr>
          <w:rFonts w:ascii="Arial" w:hAnsi="Arial" w:cs="Arial"/>
          <w:color w:val="000000" w:themeColor="text1"/>
          <w:sz w:val="24"/>
          <w:szCs w:val="24"/>
        </w:rPr>
        <w:t xml:space="preserve"> E RESULTADOS ALCANÇADOS</w:t>
      </w:r>
      <w:bookmarkEnd w:id="4"/>
    </w:p>
    <w:p w:rsidR="001C398B" w:rsidRPr="001C398B" w:rsidRDefault="001C398B" w:rsidP="001C398B"/>
    <w:p w:rsidR="00C341FF" w:rsidRDefault="001C398B" w:rsidP="001C398B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C398B">
        <w:rPr>
          <w:rFonts w:ascii="Arial" w:hAnsi="Arial" w:cs="Arial"/>
          <w:color w:val="000000" w:themeColor="text1"/>
          <w:sz w:val="24"/>
          <w:szCs w:val="24"/>
        </w:rPr>
        <w:t>Comparativo entre as metas propostas e os resultados alcançados.</w:t>
      </w:r>
    </w:p>
    <w:p w:rsidR="001C398B" w:rsidRPr="001C398B" w:rsidRDefault="001C398B" w:rsidP="001C398B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SombreamentoClaro-nfase3"/>
        <w:tblW w:w="0" w:type="auto"/>
        <w:jc w:val="center"/>
        <w:tblLook w:val="04A0" w:firstRow="1" w:lastRow="0" w:firstColumn="1" w:lastColumn="0" w:noHBand="0" w:noVBand="1"/>
      </w:tblPr>
      <w:tblGrid>
        <w:gridCol w:w="2302"/>
        <w:gridCol w:w="2303"/>
        <w:gridCol w:w="2303"/>
      </w:tblGrid>
      <w:tr w:rsidR="001C398B" w:rsidRPr="006B5F47" w:rsidTr="001C3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</w:tcPr>
          <w:p w:rsidR="001C398B" w:rsidRPr="006B5F47" w:rsidRDefault="001C398B" w:rsidP="00B869B0">
            <w:pPr>
              <w:spacing w:line="36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6B5F47">
              <w:rPr>
                <w:rFonts w:ascii="Arial" w:hAnsi="Arial" w:cs="Arial"/>
                <w:color w:val="auto"/>
                <w:sz w:val="24"/>
                <w:szCs w:val="24"/>
              </w:rPr>
              <w:t>Atividade</w:t>
            </w:r>
          </w:p>
        </w:tc>
        <w:tc>
          <w:tcPr>
            <w:tcW w:w="2303" w:type="dxa"/>
          </w:tcPr>
          <w:p w:rsidR="001C398B" w:rsidRPr="006B5F47" w:rsidRDefault="001C398B" w:rsidP="00B869B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6B5F47">
              <w:rPr>
                <w:rFonts w:ascii="Arial" w:hAnsi="Arial" w:cs="Arial"/>
                <w:color w:val="auto"/>
                <w:sz w:val="24"/>
                <w:szCs w:val="24"/>
              </w:rPr>
              <w:t>Meta Contratual</w:t>
            </w:r>
          </w:p>
        </w:tc>
        <w:tc>
          <w:tcPr>
            <w:tcW w:w="2303" w:type="dxa"/>
          </w:tcPr>
          <w:p w:rsidR="001C398B" w:rsidRPr="006B5F47" w:rsidRDefault="00502A30" w:rsidP="00B869B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Realizado 07</w:t>
            </w:r>
            <w:r w:rsidR="001C398B">
              <w:rPr>
                <w:rFonts w:ascii="Arial" w:hAnsi="Arial" w:cs="Arial"/>
                <w:color w:val="auto"/>
                <w:sz w:val="24"/>
                <w:szCs w:val="24"/>
              </w:rPr>
              <w:t>/2020</w:t>
            </w:r>
          </w:p>
        </w:tc>
      </w:tr>
      <w:tr w:rsidR="001C398B" w:rsidRPr="006B5F47" w:rsidTr="001C3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  <w:vAlign w:val="center"/>
          </w:tcPr>
          <w:p w:rsidR="001C398B" w:rsidRPr="006B5F47" w:rsidRDefault="001C398B" w:rsidP="00B869B0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6B5F47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Saídas Faturadas</w:t>
            </w:r>
          </w:p>
        </w:tc>
        <w:tc>
          <w:tcPr>
            <w:tcW w:w="2303" w:type="dxa"/>
            <w:vAlign w:val="center"/>
          </w:tcPr>
          <w:p w:rsidR="001C398B" w:rsidRPr="006B5F47" w:rsidRDefault="001C398B" w:rsidP="00B869B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6B5F47">
              <w:rPr>
                <w:rFonts w:ascii="Arial" w:hAnsi="Arial" w:cs="Arial"/>
                <w:color w:val="auto"/>
                <w:sz w:val="24"/>
                <w:szCs w:val="24"/>
              </w:rPr>
              <w:t>2</w:t>
            </w:r>
            <w:r w:rsidR="006C72CA">
              <w:rPr>
                <w:rFonts w:ascii="Arial" w:hAnsi="Arial" w:cs="Arial"/>
                <w:color w:val="auto"/>
                <w:sz w:val="24"/>
                <w:szCs w:val="24"/>
              </w:rPr>
              <w:t>30</w:t>
            </w:r>
          </w:p>
        </w:tc>
        <w:tc>
          <w:tcPr>
            <w:tcW w:w="2303" w:type="dxa"/>
            <w:vAlign w:val="center"/>
          </w:tcPr>
          <w:p w:rsidR="001C398B" w:rsidRPr="006B5F47" w:rsidRDefault="00012C1E" w:rsidP="00B869B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206</w:t>
            </w:r>
          </w:p>
        </w:tc>
      </w:tr>
      <w:tr w:rsidR="001C398B" w:rsidRPr="006B5F47" w:rsidTr="001C398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  <w:vAlign w:val="center"/>
          </w:tcPr>
          <w:p w:rsidR="001C398B" w:rsidRPr="006B5F47" w:rsidRDefault="001C398B" w:rsidP="00B869B0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6B5F47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Hospital Dia</w:t>
            </w:r>
          </w:p>
        </w:tc>
        <w:tc>
          <w:tcPr>
            <w:tcW w:w="2303" w:type="dxa"/>
            <w:vAlign w:val="center"/>
          </w:tcPr>
          <w:p w:rsidR="001C398B" w:rsidRPr="006B5F47" w:rsidRDefault="006C72CA" w:rsidP="00B869B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200</w:t>
            </w:r>
          </w:p>
        </w:tc>
        <w:tc>
          <w:tcPr>
            <w:tcW w:w="2303" w:type="dxa"/>
            <w:vAlign w:val="center"/>
          </w:tcPr>
          <w:p w:rsidR="001C398B" w:rsidRPr="006B5F47" w:rsidRDefault="006C72CA" w:rsidP="00B869B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49</w:t>
            </w:r>
          </w:p>
        </w:tc>
      </w:tr>
      <w:tr w:rsidR="001C398B" w:rsidRPr="006B5F47" w:rsidTr="001C3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  <w:vAlign w:val="center"/>
          </w:tcPr>
          <w:p w:rsidR="001C398B" w:rsidRPr="006B5F47" w:rsidRDefault="001C398B" w:rsidP="00B869B0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6B5F47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Ambulatório</w:t>
            </w:r>
          </w:p>
        </w:tc>
        <w:tc>
          <w:tcPr>
            <w:tcW w:w="2303" w:type="dxa"/>
            <w:vAlign w:val="center"/>
          </w:tcPr>
          <w:p w:rsidR="001C398B" w:rsidRPr="006B5F47" w:rsidRDefault="006C72CA" w:rsidP="00B869B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1050</w:t>
            </w:r>
          </w:p>
        </w:tc>
        <w:tc>
          <w:tcPr>
            <w:tcW w:w="2303" w:type="dxa"/>
            <w:vAlign w:val="center"/>
          </w:tcPr>
          <w:p w:rsidR="001C398B" w:rsidRPr="006B5F47" w:rsidRDefault="00012C1E" w:rsidP="00B869B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2.057</w:t>
            </w:r>
          </w:p>
        </w:tc>
      </w:tr>
    </w:tbl>
    <w:p w:rsidR="001C398B" w:rsidRDefault="001C398B" w:rsidP="001C398B">
      <w:pPr>
        <w:jc w:val="right"/>
        <w:rPr>
          <w:i/>
          <w:sz w:val="18"/>
          <w:szCs w:val="18"/>
        </w:rPr>
      </w:pPr>
      <w:r w:rsidRPr="00EE0611">
        <w:rPr>
          <w:i/>
          <w:sz w:val="18"/>
          <w:szCs w:val="18"/>
        </w:rPr>
        <w:t xml:space="preserve">Fonte: Relatório Institucional </w:t>
      </w:r>
      <w:r w:rsidR="005F09FE">
        <w:rPr>
          <w:i/>
          <w:sz w:val="18"/>
          <w:szCs w:val="18"/>
        </w:rPr>
        <w:t>–</w:t>
      </w:r>
      <w:r w:rsidRPr="00EE0611">
        <w:rPr>
          <w:i/>
          <w:sz w:val="18"/>
          <w:szCs w:val="18"/>
        </w:rPr>
        <w:t xml:space="preserve"> RIH</w:t>
      </w:r>
    </w:p>
    <w:p w:rsidR="00782864" w:rsidRPr="006B5F47" w:rsidRDefault="00782864" w:rsidP="001C398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03ADE" w:rsidRPr="003B7143" w:rsidRDefault="00703ADE" w:rsidP="003B7143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3B7143">
        <w:rPr>
          <w:rFonts w:ascii="Arial" w:hAnsi="Arial" w:cs="Arial"/>
          <w:color w:val="000000" w:themeColor="text1"/>
          <w:sz w:val="24"/>
          <w:szCs w:val="24"/>
        </w:rPr>
        <w:t>ANÁLISE CR</w:t>
      </w:r>
      <w:r w:rsidR="003B7143" w:rsidRPr="003B7143">
        <w:rPr>
          <w:rFonts w:ascii="Arial" w:hAnsi="Arial" w:cs="Arial"/>
          <w:color w:val="000000" w:themeColor="text1"/>
          <w:sz w:val="24"/>
          <w:szCs w:val="24"/>
        </w:rPr>
        <w:t>ÍTICA DOS RESULTADOS ALCANÇADOS</w:t>
      </w:r>
    </w:p>
    <w:p w:rsidR="003B7143" w:rsidRPr="003B7143" w:rsidRDefault="003B7143" w:rsidP="003B7143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03ADE" w:rsidRPr="00860CAB" w:rsidRDefault="00703ADE" w:rsidP="00860CAB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 w:rsidRPr="00860CAB">
        <w:rPr>
          <w:rFonts w:ascii="Arial" w:hAnsi="Arial" w:cs="Arial"/>
          <w:b/>
          <w:color w:val="002060"/>
          <w:sz w:val="24"/>
          <w:szCs w:val="24"/>
        </w:rPr>
        <w:t>Saídas Faturadas</w:t>
      </w:r>
    </w:p>
    <w:p w:rsidR="003B7143" w:rsidRPr="003B7143" w:rsidRDefault="003B7143" w:rsidP="003B7143">
      <w:pPr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3B7143" w:rsidRDefault="00AF47D9" w:rsidP="00B869B0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B7143">
        <w:rPr>
          <w:rFonts w:ascii="Arial" w:hAnsi="Arial" w:cs="Arial"/>
          <w:color w:val="000000" w:themeColor="text1"/>
          <w:sz w:val="24"/>
          <w:szCs w:val="24"/>
        </w:rPr>
        <w:t xml:space="preserve">As saídas hospitalares conforme contrato de gestão Nº 091/2012 – ISG/SES – GO, são mensuradas através da apresentação das </w:t>
      </w:r>
      <w:proofErr w:type="spellStart"/>
      <w:r w:rsidRPr="003B7143">
        <w:rPr>
          <w:rFonts w:ascii="Arial" w:hAnsi="Arial" w:cs="Arial"/>
          <w:color w:val="000000" w:themeColor="text1"/>
          <w:sz w:val="24"/>
          <w:szCs w:val="24"/>
        </w:rPr>
        <w:t>AIH’s</w:t>
      </w:r>
      <w:proofErr w:type="spellEnd"/>
      <w:r w:rsidRPr="003B7143">
        <w:rPr>
          <w:rFonts w:ascii="Arial" w:hAnsi="Arial" w:cs="Arial"/>
          <w:color w:val="000000" w:themeColor="text1"/>
          <w:sz w:val="24"/>
          <w:szCs w:val="24"/>
        </w:rPr>
        <w:t xml:space="preserve"> emitidas pelo gestor em cada mês. </w:t>
      </w:r>
    </w:p>
    <w:p w:rsidR="006C72CA" w:rsidRPr="003B7143" w:rsidRDefault="006C72CA" w:rsidP="00B869B0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03ADE" w:rsidRPr="00860CAB" w:rsidRDefault="00703ADE" w:rsidP="00860CAB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 w:rsidRPr="00860CAB">
        <w:rPr>
          <w:rFonts w:ascii="Arial" w:hAnsi="Arial" w:cs="Arial"/>
          <w:b/>
          <w:color w:val="002060"/>
          <w:sz w:val="24"/>
          <w:szCs w:val="24"/>
        </w:rPr>
        <w:t>Atendimento de Urgência e Emergência</w:t>
      </w:r>
    </w:p>
    <w:p w:rsidR="003B7143" w:rsidRPr="003B7143" w:rsidRDefault="003B7143" w:rsidP="003B7143">
      <w:pPr>
        <w:pStyle w:val="PargrafodaLista"/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AF47D9" w:rsidRPr="003B7143" w:rsidRDefault="008E0811" w:rsidP="00B869B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>O quantitativo de Atendimento de Urgência e Emergência ficou abaixo da Meta contratada, conforme demonstrado no quadro de metas d</w:t>
      </w:r>
      <w:r w:rsidR="00160C6E" w:rsidRPr="003B7143">
        <w:rPr>
          <w:rFonts w:ascii="Arial" w:hAnsi="Arial" w:cs="Arial"/>
          <w:sz w:val="24"/>
          <w:szCs w:val="24"/>
        </w:rPr>
        <w:t>e pr</w:t>
      </w:r>
      <w:r w:rsidR="003B7143">
        <w:rPr>
          <w:rFonts w:ascii="Arial" w:hAnsi="Arial" w:cs="Arial"/>
          <w:sz w:val="24"/>
          <w:szCs w:val="24"/>
        </w:rPr>
        <w:t>odução,</w:t>
      </w:r>
      <w:r w:rsidR="00160C6E" w:rsidRPr="003B7143">
        <w:rPr>
          <w:rFonts w:ascii="Arial" w:hAnsi="Arial" w:cs="Arial"/>
          <w:sz w:val="24"/>
          <w:szCs w:val="24"/>
        </w:rPr>
        <w:t xml:space="preserve"> isto se deve em decorrência da baixa demanda regulada para o HDT e d</w:t>
      </w:r>
      <w:r w:rsidR="007B695E" w:rsidRPr="003B7143">
        <w:rPr>
          <w:rFonts w:ascii="Arial" w:hAnsi="Arial" w:cs="Arial"/>
          <w:sz w:val="24"/>
          <w:szCs w:val="24"/>
        </w:rPr>
        <w:t>a Média de Permanência ≥ 10 dias, o que impacta em leitos disponíveis na internação para liberação de leitos da emergência</w:t>
      </w:r>
      <w:r w:rsidR="00F95E35" w:rsidRPr="003B7143">
        <w:rPr>
          <w:rFonts w:ascii="Arial" w:hAnsi="Arial" w:cs="Arial"/>
          <w:sz w:val="24"/>
          <w:szCs w:val="24"/>
        </w:rPr>
        <w:t xml:space="preserve">. </w:t>
      </w:r>
    </w:p>
    <w:p w:rsidR="003B7143" w:rsidRDefault="00F95E35" w:rsidP="00B869B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 xml:space="preserve">Planos de ações estão sendo implantados, visando garantir o alcance da meta contratada, garantindo a qualidade do atendimento prestado e segurança para o paciente. </w:t>
      </w:r>
    </w:p>
    <w:p w:rsidR="00F95E35" w:rsidRDefault="00F95E35" w:rsidP="00B869B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 xml:space="preserve">A equipe está </w:t>
      </w:r>
      <w:r w:rsidR="003B7143">
        <w:rPr>
          <w:rFonts w:ascii="Arial" w:hAnsi="Arial" w:cs="Arial"/>
          <w:sz w:val="24"/>
          <w:szCs w:val="24"/>
        </w:rPr>
        <w:t xml:space="preserve">trabalhando </w:t>
      </w:r>
      <w:r w:rsidRPr="003B7143">
        <w:rPr>
          <w:rFonts w:ascii="Arial" w:hAnsi="Arial" w:cs="Arial"/>
          <w:sz w:val="24"/>
          <w:szCs w:val="24"/>
        </w:rPr>
        <w:t>para melhor adesão dos protocolos clínicos da unidade, redimensionamentos, objetivando melhorar o giro de leitos</w:t>
      </w:r>
      <w:r w:rsidR="008A4D59" w:rsidRPr="003B7143">
        <w:rPr>
          <w:rFonts w:ascii="Arial" w:hAnsi="Arial" w:cs="Arial"/>
          <w:sz w:val="24"/>
          <w:szCs w:val="24"/>
        </w:rPr>
        <w:t xml:space="preserve"> das unidades de internação</w:t>
      </w:r>
      <w:r w:rsidRPr="003B7143">
        <w:rPr>
          <w:rFonts w:ascii="Arial" w:hAnsi="Arial" w:cs="Arial"/>
          <w:sz w:val="24"/>
          <w:szCs w:val="24"/>
        </w:rPr>
        <w:t xml:space="preserve"> para que a emergência </w:t>
      </w:r>
      <w:r w:rsidR="008A4D59" w:rsidRPr="003B7143">
        <w:rPr>
          <w:rFonts w:ascii="Arial" w:hAnsi="Arial" w:cs="Arial"/>
          <w:sz w:val="24"/>
          <w:szCs w:val="24"/>
        </w:rPr>
        <w:t>possa ter vaga para atender mais</w:t>
      </w:r>
      <w:r w:rsidRPr="003B7143">
        <w:rPr>
          <w:rFonts w:ascii="Arial" w:hAnsi="Arial" w:cs="Arial"/>
          <w:sz w:val="24"/>
          <w:szCs w:val="24"/>
        </w:rPr>
        <w:t xml:space="preserve"> pacientes</w:t>
      </w:r>
      <w:r w:rsidR="008A4D59" w:rsidRPr="003B7143">
        <w:rPr>
          <w:rFonts w:ascii="Arial" w:hAnsi="Arial" w:cs="Arial"/>
          <w:sz w:val="24"/>
          <w:szCs w:val="24"/>
        </w:rPr>
        <w:t>.</w:t>
      </w:r>
    </w:p>
    <w:p w:rsidR="003B7143" w:rsidRPr="003B7143" w:rsidRDefault="003B7143" w:rsidP="00B869B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03ADE" w:rsidRPr="00860CAB" w:rsidRDefault="00703ADE" w:rsidP="00860CAB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 w:rsidRPr="00860CAB">
        <w:rPr>
          <w:rFonts w:ascii="Arial" w:hAnsi="Arial" w:cs="Arial"/>
          <w:b/>
          <w:color w:val="002060"/>
          <w:sz w:val="24"/>
          <w:szCs w:val="24"/>
        </w:rPr>
        <w:t>Hospital Dia</w:t>
      </w:r>
    </w:p>
    <w:p w:rsidR="003B7143" w:rsidRPr="003B7143" w:rsidRDefault="003B7143" w:rsidP="003B7143">
      <w:pPr>
        <w:pStyle w:val="PargrafodaLista"/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75739B" w:rsidRDefault="0075739B" w:rsidP="0075739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>No Hospital Dia estamos sempre acima da Meta co</w:t>
      </w:r>
      <w:r>
        <w:rPr>
          <w:rFonts w:ascii="Arial" w:hAnsi="Arial" w:cs="Arial"/>
          <w:sz w:val="24"/>
          <w:szCs w:val="24"/>
        </w:rPr>
        <w:t>ntratada, esse mês não atingimos 100</w:t>
      </w:r>
      <w:r w:rsidRPr="003B7143">
        <w:rPr>
          <w:rFonts w:ascii="Arial" w:hAnsi="Arial" w:cs="Arial"/>
          <w:sz w:val="24"/>
          <w:szCs w:val="24"/>
        </w:rPr>
        <w:t>%</w:t>
      </w:r>
      <w:r>
        <w:rPr>
          <w:rFonts w:ascii="Arial" w:hAnsi="Arial" w:cs="Arial"/>
          <w:sz w:val="24"/>
          <w:szCs w:val="24"/>
        </w:rPr>
        <w:t xml:space="preserve"> da meta,</w:t>
      </w:r>
      <w:r w:rsidRPr="003B7143">
        <w:rPr>
          <w:rFonts w:ascii="Arial" w:hAnsi="Arial" w:cs="Arial"/>
          <w:sz w:val="24"/>
          <w:szCs w:val="24"/>
        </w:rPr>
        <w:t xml:space="preserve"> isto se deve em decorrência</w:t>
      </w:r>
      <w:r>
        <w:rPr>
          <w:rFonts w:ascii="Arial" w:hAnsi="Arial" w:cs="Arial"/>
          <w:sz w:val="24"/>
          <w:szCs w:val="24"/>
        </w:rPr>
        <w:t xml:space="preserve"> da diminuição dos atendimentos </w:t>
      </w:r>
      <w:proofErr w:type="gramStart"/>
      <w:r>
        <w:rPr>
          <w:rFonts w:ascii="Arial" w:hAnsi="Arial" w:cs="Arial"/>
          <w:sz w:val="24"/>
          <w:szCs w:val="24"/>
        </w:rPr>
        <w:t>médicos devido</w:t>
      </w:r>
      <w:proofErr w:type="gramEnd"/>
      <w:r>
        <w:rPr>
          <w:rFonts w:ascii="Arial" w:hAnsi="Arial" w:cs="Arial"/>
          <w:sz w:val="24"/>
          <w:szCs w:val="24"/>
        </w:rPr>
        <w:t xml:space="preserve"> pandemia do novo </w:t>
      </w:r>
      <w:proofErr w:type="spellStart"/>
      <w:r>
        <w:rPr>
          <w:rFonts w:ascii="Arial" w:hAnsi="Arial" w:cs="Arial"/>
          <w:sz w:val="24"/>
          <w:szCs w:val="24"/>
        </w:rPr>
        <w:t>coronavirus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75739B" w:rsidRDefault="0075739B" w:rsidP="0075739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>É um setor destinado a pacientes que necessitam de administrar medicações endovenosas, porém sem a obrigatoriedade de uma internação hospitalar.</w:t>
      </w:r>
    </w:p>
    <w:p w:rsidR="003B7143" w:rsidRPr="003B7143" w:rsidRDefault="003B7143" w:rsidP="003B714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03ADE" w:rsidRPr="00860CAB" w:rsidRDefault="00703ADE" w:rsidP="00860CAB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 w:rsidRPr="00860CAB">
        <w:rPr>
          <w:rFonts w:ascii="Arial" w:hAnsi="Arial" w:cs="Arial"/>
          <w:b/>
          <w:color w:val="002060"/>
          <w:sz w:val="24"/>
          <w:szCs w:val="24"/>
        </w:rPr>
        <w:t>Atendimento Ambulatorial</w:t>
      </w:r>
    </w:p>
    <w:p w:rsidR="003B7143" w:rsidRPr="003B7143" w:rsidRDefault="003B7143" w:rsidP="003B7143">
      <w:pPr>
        <w:pStyle w:val="PargrafodaLista"/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F26452" w:rsidRDefault="00AA002C" w:rsidP="00F26452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>No período anal</w:t>
      </w:r>
      <w:r w:rsidR="007B695E" w:rsidRPr="003B7143">
        <w:rPr>
          <w:rFonts w:ascii="Arial" w:hAnsi="Arial" w:cs="Arial"/>
          <w:sz w:val="24"/>
          <w:szCs w:val="24"/>
        </w:rPr>
        <w:t xml:space="preserve">isado o Ambulatório </w:t>
      </w:r>
      <w:r w:rsidR="003B7143">
        <w:rPr>
          <w:rFonts w:ascii="Arial" w:hAnsi="Arial" w:cs="Arial"/>
          <w:sz w:val="24"/>
          <w:szCs w:val="24"/>
        </w:rPr>
        <w:t xml:space="preserve">não </w:t>
      </w:r>
      <w:r w:rsidR="007B695E" w:rsidRPr="003B7143">
        <w:rPr>
          <w:rFonts w:ascii="Arial" w:hAnsi="Arial" w:cs="Arial"/>
          <w:sz w:val="24"/>
          <w:szCs w:val="24"/>
        </w:rPr>
        <w:t>a</w:t>
      </w:r>
      <w:r w:rsidR="003B7143">
        <w:rPr>
          <w:rFonts w:ascii="Arial" w:hAnsi="Arial" w:cs="Arial"/>
          <w:sz w:val="24"/>
          <w:szCs w:val="24"/>
        </w:rPr>
        <w:t>tingiu a</w:t>
      </w:r>
      <w:r w:rsidRPr="003B7143">
        <w:rPr>
          <w:rFonts w:ascii="Arial" w:hAnsi="Arial" w:cs="Arial"/>
          <w:sz w:val="24"/>
          <w:szCs w:val="24"/>
        </w:rPr>
        <w:t xml:space="preserve"> Meta contratada, </w:t>
      </w:r>
      <w:r w:rsidR="001130C2" w:rsidRPr="003B7143">
        <w:rPr>
          <w:rFonts w:ascii="Arial" w:hAnsi="Arial" w:cs="Arial"/>
          <w:sz w:val="24"/>
          <w:szCs w:val="24"/>
        </w:rPr>
        <w:t xml:space="preserve">para composição dos atendimentos temos as consultas médicas e as não médicas (adesão – psicologia e farmácia clínica), </w:t>
      </w:r>
      <w:r w:rsidR="003B7143">
        <w:rPr>
          <w:rFonts w:ascii="Arial" w:hAnsi="Arial" w:cs="Arial"/>
          <w:sz w:val="24"/>
          <w:szCs w:val="24"/>
        </w:rPr>
        <w:t xml:space="preserve">um favor de grande impacto nessa meta é redução da agenda médica devido pandemia do novo </w:t>
      </w:r>
      <w:proofErr w:type="spellStart"/>
      <w:r w:rsidR="003B7143">
        <w:rPr>
          <w:rFonts w:ascii="Arial" w:hAnsi="Arial" w:cs="Arial"/>
          <w:sz w:val="24"/>
          <w:szCs w:val="24"/>
        </w:rPr>
        <w:t>coronavírus</w:t>
      </w:r>
      <w:proofErr w:type="spellEnd"/>
      <w:r w:rsidR="003B7143">
        <w:rPr>
          <w:rFonts w:ascii="Arial" w:hAnsi="Arial" w:cs="Arial"/>
          <w:sz w:val="24"/>
          <w:szCs w:val="24"/>
        </w:rPr>
        <w:t xml:space="preserve"> visando redução de aglomeração e disseminação do vírus.</w:t>
      </w:r>
      <w:r w:rsidR="00F26452">
        <w:rPr>
          <w:rFonts w:ascii="Arial" w:hAnsi="Arial" w:cs="Arial"/>
          <w:sz w:val="24"/>
          <w:szCs w:val="24"/>
        </w:rPr>
        <w:t xml:space="preserve"> Importante resaltar o </w:t>
      </w:r>
      <w:r w:rsidRPr="003B7143">
        <w:rPr>
          <w:rFonts w:ascii="Arial" w:hAnsi="Arial" w:cs="Arial"/>
          <w:sz w:val="24"/>
          <w:szCs w:val="24"/>
        </w:rPr>
        <w:t xml:space="preserve">quantitativo de absenteísmos dos pacientes </w:t>
      </w:r>
      <w:r w:rsidR="00F26452">
        <w:rPr>
          <w:rFonts w:ascii="Arial" w:hAnsi="Arial" w:cs="Arial"/>
          <w:sz w:val="24"/>
          <w:szCs w:val="24"/>
        </w:rPr>
        <w:t xml:space="preserve">que não vem na consulta agendada </w:t>
      </w:r>
      <w:r w:rsidRPr="003B7143">
        <w:rPr>
          <w:rFonts w:ascii="Arial" w:hAnsi="Arial" w:cs="Arial"/>
          <w:sz w:val="24"/>
          <w:szCs w:val="24"/>
        </w:rPr>
        <w:t xml:space="preserve">e agenda disponibilizada ao município </w:t>
      </w:r>
      <w:r w:rsidR="001130C2" w:rsidRPr="003B7143">
        <w:rPr>
          <w:rFonts w:ascii="Arial" w:hAnsi="Arial" w:cs="Arial"/>
          <w:sz w:val="24"/>
          <w:szCs w:val="24"/>
        </w:rPr>
        <w:t xml:space="preserve">e </w:t>
      </w:r>
      <w:r w:rsidRPr="003B7143">
        <w:rPr>
          <w:rFonts w:ascii="Arial" w:hAnsi="Arial" w:cs="Arial"/>
          <w:sz w:val="24"/>
          <w:szCs w:val="24"/>
        </w:rPr>
        <w:t xml:space="preserve">que </w:t>
      </w:r>
      <w:r w:rsidR="001130C2" w:rsidRPr="003B7143">
        <w:rPr>
          <w:rFonts w:ascii="Arial" w:hAnsi="Arial" w:cs="Arial"/>
          <w:sz w:val="24"/>
          <w:szCs w:val="24"/>
        </w:rPr>
        <w:t>por vezes não tem ocupação em sua totalidade</w:t>
      </w:r>
    </w:p>
    <w:p w:rsidR="001130C2" w:rsidRPr="003B7143" w:rsidRDefault="001130C2" w:rsidP="00F26452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>O HDT vem promovendo ações na tentativa de garantir a adesão aos pacientes agendados, para que reduza o índice de pacientes faltosos,</w:t>
      </w:r>
      <w:r w:rsidR="006A1A76" w:rsidRPr="003B7143">
        <w:rPr>
          <w:rFonts w:ascii="Arial" w:hAnsi="Arial" w:cs="Arial"/>
          <w:sz w:val="24"/>
          <w:szCs w:val="24"/>
        </w:rPr>
        <w:t xml:space="preserve"> e</w:t>
      </w:r>
      <w:r w:rsidRPr="003B7143">
        <w:rPr>
          <w:rFonts w:ascii="Arial" w:hAnsi="Arial" w:cs="Arial"/>
          <w:sz w:val="24"/>
          <w:szCs w:val="24"/>
        </w:rPr>
        <w:t xml:space="preserve"> parcerias estão sendo trabalhadas para facilitar o acesso do paciente ao ambulatório</w:t>
      </w:r>
      <w:r w:rsidR="006A1A76" w:rsidRPr="003B7143">
        <w:rPr>
          <w:rFonts w:ascii="Arial" w:hAnsi="Arial" w:cs="Arial"/>
          <w:sz w:val="24"/>
          <w:szCs w:val="24"/>
        </w:rPr>
        <w:t>.</w:t>
      </w:r>
    </w:p>
    <w:p w:rsidR="006A1A76" w:rsidRPr="003B7143" w:rsidRDefault="006A1A76" w:rsidP="00B869B0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</w:p>
    <w:p w:rsidR="006A1A76" w:rsidRPr="00F26452" w:rsidRDefault="006A1A76" w:rsidP="00F26452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F26452">
        <w:rPr>
          <w:rFonts w:ascii="Arial" w:hAnsi="Arial" w:cs="Arial"/>
          <w:color w:val="000000" w:themeColor="text1"/>
          <w:sz w:val="24"/>
          <w:szCs w:val="24"/>
        </w:rPr>
        <w:t>INDICADORE</w:t>
      </w:r>
      <w:r w:rsidR="00F26452" w:rsidRPr="00F26452">
        <w:rPr>
          <w:rFonts w:ascii="Arial" w:hAnsi="Arial" w:cs="Arial"/>
          <w:color w:val="000000" w:themeColor="text1"/>
          <w:sz w:val="24"/>
          <w:szCs w:val="24"/>
        </w:rPr>
        <w:t>S DA PARTE VARIÁVEL DO CONTRATO</w:t>
      </w:r>
    </w:p>
    <w:p w:rsidR="00F26452" w:rsidRPr="003B7143" w:rsidRDefault="00F26452" w:rsidP="00F26452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A1A76" w:rsidRPr="003B7143" w:rsidRDefault="00C61ABA" w:rsidP="00F2645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>Os indicadores estão relacionados à qualidade da assistência oferecida aos usuários da unidade gerenciada e medem aspectos relacionados à efetividade da gestão e ao desempenho da unidade. A complexidade dos indicadores é crescente e gradual, considerando o tempo de funcionamento da unidade.</w:t>
      </w:r>
    </w:p>
    <w:p w:rsidR="00C61ABA" w:rsidRPr="003B7143" w:rsidRDefault="00C61ABA" w:rsidP="00B869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ab/>
        <w:t>Estabelecem-se como indicadores determinantes do repasse da parte variável:</w:t>
      </w:r>
    </w:p>
    <w:p w:rsidR="00C61ABA" w:rsidRPr="003B7143" w:rsidRDefault="00C61ABA" w:rsidP="00B869B0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>Taxa de Ocupação Hospitalar ≥ 85%;</w:t>
      </w:r>
    </w:p>
    <w:p w:rsidR="00C61ABA" w:rsidRPr="003B7143" w:rsidRDefault="00C61ABA" w:rsidP="00B869B0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>Média de Permanência Hospitalar ≤ 10 dias;</w:t>
      </w:r>
    </w:p>
    <w:p w:rsidR="00C61ABA" w:rsidRPr="003B7143" w:rsidRDefault="00C61ABA" w:rsidP="00B869B0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>Índice de Intervalo de Substituição de leitos ≤ 43%;</w:t>
      </w:r>
    </w:p>
    <w:p w:rsidR="00C61ABA" w:rsidRPr="003B7143" w:rsidRDefault="00C61ABA" w:rsidP="00B869B0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lastRenderedPageBreak/>
        <w:t>Percentual de ocorrência de Rejeição no SIH ≤ 1%;</w:t>
      </w:r>
    </w:p>
    <w:p w:rsidR="00C61ABA" w:rsidRPr="003B7143" w:rsidRDefault="00C61ABA" w:rsidP="00B869B0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3B7143">
        <w:rPr>
          <w:rFonts w:ascii="Arial" w:hAnsi="Arial" w:cs="Arial"/>
          <w:sz w:val="24"/>
          <w:szCs w:val="24"/>
        </w:rPr>
        <w:t>Farmacovigilância</w:t>
      </w:r>
      <w:proofErr w:type="spellEnd"/>
      <w:r w:rsidRPr="003B7143">
        <w:rPr>
          <w:rFonts w:ascii="Arial" w:hAnsi="Arial" w:cs="Arial"/>
          <w:sz w:val="24"/>
          <w:szCs w:val="24"/>
        </w:rPr>
        <w:t>: Avaliação dos pacientes com relação ao uso racional de medicamentos ≥ 80%;</w:t>
      </w:r>
    </w:p>
    <w:p w:rsidR="00C61ABA" w:rsidRPr="003B7143" w:rsidRDefault="00C61ABA" w:rsidP="00B869B0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3B7143">
        <w:rPr>
          <w:rFonts w:ascii="Arial" w:hAnsi="Arial" w:cs="Arial"/>
          <w:sz w:val="24"/>
          <w:szCs w:val="24"/>
        </w:rPr>
        <w:t>Famacovigilância</w:t>
      </w:r>
      <w:proofErr w:type="spellEnd"/>
      <w:r w:rsidRPr="003B7143">
        <w:rPr>
          <w:rFonts w:ascii="Arial" w:hAnsi="Arial" w:cs="Arial"/>
          <w:sz w:val="24"/>
          <w:szCs w:val="24"/>
        </w:rPr>
        <w:t>: Avaliação de reações adversas a medicamentos RAM quanto a gravidade ≥ 70%</w:t>
      </w:r>
      <w:r w:rsidR="00F26452">
        <w:rPr>
          <w:rFonts w:ascii="Arial" w:hAnsi="Arial" w:cs="Arial"/>
          <w:sz w:val="24"/>
          <w:szCs w:val="24"/>
        </w:rPr>
        <w:t>.</w:t>
      </w:r>
    </w:p>
    <w:p w:rsidR="00C61ABA" w:rsidRPr="003B7143" w:rsidRDefault="00C61ABA" w:rsidP="00B869B0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54CDB" w:rsidRDefault="00C61ABA" w:rsidP="00F26452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  <w:r w:rsidRPr="00F26452">
        <w:rPr>
          <w:rFonts w:ascii="Arial" w:hAnsi="Arial" w:cs="Arial"/>
          <w:b/>
          <w:color w:val="1F497D" w:themeColor="text2"/>
          <w:sz w:val="24"/>
          <w:szCs w:val="24"/>
        </w:rPr>
        <w:t>Taxa de Ocupação Hospitalar ≥ 85%</w:t>
      </w:r>
    </w:p>
    <w:p w:rsidR="00F26452" w:rsidRPr="00F26452" w:rsidRDefault="00F26452" w:rsidP="00F26452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F26452" w:rsidRDefault="00F96D7B" w:rsidP="00F2645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>A Taxa de Ocupação Hospitalar avalia o grau de utilização dos leitos operacionais no hospital como um todo. Mensura o perfil de utilização e gestão do</w:t>
      </w:r>
      <w:r w:rsidR="00F26452">
        <w:rPr>
          <w:rFonts w:ascii="Arial" w:hAnsi="Arial" w:cs="Arial"/>
          <w:sz w:val="24"/>
          <w:szCs w:val="24"/>
        </w:rPr>
        <w:t xml:space="preserve"> leito operacional no hospital. </w:t>
      </w:r>
      <w:r w:rsidRPr="003B7143">
        <w:rPr>
          <w:rFonts w:ascii="Arial" w:hAnsi="Arial" w:cs="Arial"/>
          <w:sz w:val="24"/>
          <w:szCs w:val="24"/>
        </w:rPr>
        <w:t xml:space="preserve">A gestão eficiente do leito operacional aumenta a oferta de leitos para o sistema de saúde. </w:t>
      </w:r>
    </w:p>
    <w:p w:rsidR="00F96D7B" w:rsidRPr="003B7143" w:rsidRDefault="00F96D7B" w:rsidP="001146E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 xml:space="preserve">O leito hospitalar deverá ser gerenciado como um recurso caro e complexo, devendo ser utilizado de forma racional e com a indicação mais apropriada de forma a estar disponível para os indivíduos que necessitem deste recurso para recuperação da saúde. </w:t>
      </w:r>
    </w:p>
    <w:p w:rsidR="00F96D7B" w:rsidRPr="003B7143" w:rsidRDefault="00F96D7B" w:rsidP="00B869B0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F96D7B" w:rsidRPr="003B7143" w:rsidRDefault="00CD60D8" w:rsidP="00B869B0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 xml:space="preserve">Fórmula:  </w:t>
      </w:r>
      <w:r w:rsidRPr="003B7143">
        <w:rPr>
          <w:rFonts w:ascii="Arial" w:hAnsi="Arial" w:cs="Arial"/>
          <w:i/>
          <w:sz w:val="24"/>
          <w:szCs w:val="24"/>
        </w:rPr>
        <w:t>____</w:t>
      </w:r>
      <w:r w:rsidR="00F96D7B" w:rsidRPr="003B7143">
        <w:rPr>
          <w:rFonts w:ascii="Arial" w:hAnsi="Arial" w:cs="Arial"/>
          <w:i/>
          <w:sz w:val="24"/>
          <w:szCs w:val="24"/>
          <w:u w:val="single"/>
        </w:rPr>
        <w:t>Total de Paciente-dia no período</w:t>
      </w:r>
      <w:r w:rsidRPr="003B7143">
        <w:rPr>
          <w:rFonts w:ascii="Arial" w:hAnsi="Arial" w:cs="Arial"/>
          <w:i/>
          <w:sz w:val="24"/>
          <w:szCs w:val="24"/>
          <w:u w:val="single"/>
        </w:rPr>
        <w:t xml:space="preserve">_____  </w:t>
      </w:r>
      <w:r w:rsidRPr="003B7143">
        <w:rPr>
          <w:rFonts w:ascii="Arial" w:hAnsi="Arial" w:cs="Arial"/>
          <w:i/>
          <w:sz w:val="24"/>
          <w:szCs w:val="24"/>
        </w:rPr>
        <w:t xml:space="preserve">X 100 </w:t>
      </w:r>
    </w:p>
    <w:p w:rsidR="00F96D7B" w:rsidRDefault="00CD60D8" w:rsidP="00B869B0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r w:rsidRPr="003B7143">
        <w:rPr>
          <w:rFonts w:ascii="Arial" w:hAnsi="Arial" w:cs="Arial"/>
          <w:i/>
          <w:sz w:val="24"/>
          <w:szCs w:val="24"/>
        </w:rPr>
        <w:t xml:space="preserve">                   </w:t>
      </w:r>
      <w:r w:rsidR="00F96D7B" w:rsidRPr="003B7143">
        <w:rPr>
          <w:rFonts w:ascii="Arial" w:hAnsi="Arial" w:cs="Arial"/>
          <w:i/>
          <w:sz w:val="24"/>
          <w:szCs w:val="24"/>
        </w:rPr>
        <w:t>Total de Leitos Operacionais</w:t>
      </w:r>
      <w:r w:rsidRPr="003B7143">
        <w:rPr>
          <w:rFonts w:ascii="Arial" w:hAnsi="Arial" w:cs="Arial"/>
          <w:i/>
          <w:sz w:val="24"/>
          <w:szCs w:val="24"/>
        </w:rPr>
        <w:t xml:space="preserve"> – dia período</w:t>
      </w:r>
    </w:p>
    <w:p w:rsidR="00F26452" w:rsidRDefault="00F26452" w:rsidP="00B869B0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</w:p>
    <w:p w:rsidR="00F26452" w:rsidRPr="003B7143" w:rsidRDefault="00F26452" w:rsidP="000B7F66">
      <w:pPr>
        <w:spacing w:after="0" w:line="360" w:lineRule="auto"/>
        <w:ind w:firstLine="360"/>
        <w:jc w:val="center"/>
        <w:rPr>
          <w:rFonts w:ascii="Arial" w:hAnsi="Arial" w:cs="Arial"/>
          <w:i/>
          <w:sz w:val="24"/>
          <w:szCs w:val="24"/>
        </w:rPr>
      </w:pPr>
      <w:r w:rsidRPr="00F26452"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4314825" cy="1847850"/>
            <wp:effectExtent l="0" t="0" r="0" b="0"/>
            <wp:docPr id="38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60CAB" w:rsidRDefault="00860CAB" w:rsidP="00860CAB">
      <w:pPr>
        <w:jc w:val="right"/>
        <w:rPr>
          <w:i/>
          <w:sz w:val="18"/>
          <w:szCs w:val="18"/>
        </w:rPr>
      </w:pPr>
      <w:r w:rsidRPr="00EE0611">
        <w:rPr>
          <w:i/>
          <w:sz w:val="18"/>
          <w:szCs w:val="18"/>
        </w:rPr>
        <w:t xml:space="preserve">Fonte: Relatório Institucional </w:t>
      </w:r>
      <w:r>
        <w:rPr>
          <w:i/>
          <w:sz w:val="18"/>
          <w:szCs w:val="18"/>
        </w:rPr>
        <w:t>–</w:t>
      </w:r>
      <w:r w:rsidRPr="00EE0611">
        <w:rPr>
          <w:i/>
          <w:sz w:val="18"/>
          <w:szCs w:val="18"/>
        </w:rPr>
        <w:t xml:space="preserve"> RIH</w:t>
      </w:r>
    </w:p>
    <w:p w:rsidR="00F96D7B" w:rsidRPr="003B7143" w:rsidRDefault="00F96D7B" w:rsidP="00860CA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860CAB" w:rsidRDefault="00860CAB" w:rsidP="00860CA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Não conseguimos atingir meta contratada devido os </w:t>
      </w:r>
      <w:r w:rsidR="00AA49E1" w:rsidRPr="003B7143">
        <w:rPr>
          <w:rFonts w:ascii="Arial" w:hAnsi="Arial" w:cs="Arial"/>
          <w:sz w:val="24"/>
          <w:szCs w:val="24"/>
        </w:rPr>
        <w:t>bloqueio</w:t>
      </w:r>
      <w:r>
        <w:rPr>
          <w:rFonts w:ascii="Arial" w:hAnsi="Arial" w:cs="Arial"/>
          <w:sz w:val="24"/>
          <w:szCs w:val="24"/>
        </w:rPr>
        <w:t>s</w:t>
      </w:r>
      <w:r w:rsidR="00AA49E1" w:rsidRPr="003B7143">
        <w:rPr>
          <w:rFonts w:ascii="Arial" w:hAnsi="Arial" w:cs="Arial"/>
          <w:sz w:val="24"/>
          <w:szCs w:val="24"/>
        </w:rPr>
        <w:t xml:space="preserve"> técnicos </w:t>
      </w:r>
      <w:r>
        <w:rPr>
          <w:rFonts w:ascii="Arial" w:hAnsi="Arial" w:cs="Arial"/>
          <w:sz w:val="24"/>
          <w:szCs w:val="24"/>
        </w:rPr>
        <w:t xml:space="preserve">(precauções especiais) e alta </w:t>
      </w:r>
      <w:r w:rsidR="000D0A29">
        <w:rPr>
          <w:rFonts w:ascii="Arial" w:hAnsi="Arial" w:cs="Arial"/>
          <w:sz w:val="24"/>
          <w:szCs w:val="24"/>
        </w:rPr>
        <w:t xml:space="preserve">da </w:t>
      </w:r>
      <w:r>
        <w:rPr>
          <w:rFonts w:ascii="Arial" w:hAnsi="Arial" w:cs="Arial"/>
          <w:sz w:val="24"/>
          <w:szCs w:val="24"/>
        </w:rPr>
        <w:t xml:space="preserve">média de permanência. </w:t>
      </w:r>
    </w:p>
    <w:p w:rsidR="00860CAB" w:rsidRPr="003B7143" w:rsidRDefault="00860CAB" w:rsidP="00860CA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54CDB" w:rsidRPr="00860CAB" w:rsidRDefault="00354CDB" w:rsidP="00860CAB">
      <w:pPr>
        <w:spacing w:after="0" w:line="36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860CAB">
        <w:rPr>
          <w:rFonts w:ascii="Arial" w:hAnsi="Arial" w:cs="Arial"/>
          <w:b/>
          <w:color w:val="1F497D" w:themeColor="text2"/>
          <w:sz w:val="24"/>
          <w:szCs w:val="24"/>
        </w:rPr>
        <w:t>Média de Permanência Hospitalar ≤ 10 dias</w:t>
      </w:r>
    </w:p>
    <w:p w:rsidR="00860CAB" w:rsidRPr="003B7143" w:rsidRDefault="00860CAB" w:rsidP="00860CAB">
      <w:pPr>
        <w:spacing w:after="0" w:line="360" w:lineRule="auto"/>
        <w:jc w:val="both"/>
        <w:rPr>
          <w:rFonts w:ascii="Arial" w:hAnsi="Arial" w:cs="Arial"/>
          <w:i/>
          <w:color w:val="1F497D" w:themeColor="text2"/>
          <w:sz w:val="24"/>
          <w:szCs w:val="24"/>
        </w:rPr>
      </w:pPr>
    </w:p>
    <w:p w:rsidR="00157CAD" w:rsidRDefault="00157CAD" w:rsidP="00B869B0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>Representa o tempo médio em dias que os pacientes permanecem internados no hospital. Está relacionado a boas práticas clínicas, é um indicador clássico de desempenho hospitalar e está relacionado a gestão eficiente do leito operacional.</w:t>
      </w:r>
    </w:p>
    <w:p w:rsidR="00860CAB" w:rsidRPr="003B7143" w:rsidRDefault="00860CAB" w:rsidP="00B869B0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157CAD" w:rsidRPr="003B7143" w:rsidRDefault="00157CAD" w:rsidP="00B869B0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 xml:space="preserve">Fórmula:     </w:t>
      </w:r>
      <w:r w:rsidR="0005522C" w:rsidRPr="003B7143">
        <w:rPr>
          <w:rFonts w:ascii="Arial" w:hAnsi="Arial" w:cs="Arial"/>
          <w:sz w:val="24"/>
          <w:szCs w:val="24"/>
        </w:rPr>
        <w:t xml:space="preserve">  </w:t>
      </w:r>
      <w:r w:rsidR="0005522C" w:rsidRPr="003B7143">
        <w:rPr>
          <w:rFonts w:ascii="Arial" w:hAnsi="Arial" w:cs="Arial"/>
          <w:i/>
          <w:sz w:val="24"/>
          <w:szCs w:val="24"/>
        </w:rPr>
        <w:t>__</w:t>
      </w:r>
      <w:r w:rsidR="0005522C" w:rsidRPr="003B7143">
        <w:rPr>
          <w:rFonts w:ascii="Arial" w:hAnsi="Arial" w:cs="Arial"/>
          <w:i/>
          <w:sz w:val="24"/>
          <w:szCs w:val="24"/>
          <w:u w:val="single"/>
        </w:rPr>
        <w:t xml:space="preserve">Total de paciente – dia no período__  </w:t>
      </w:r>
    </w:p>
    <w:p w:rsidR="0005522C" w:rsidRDefault="0005522C" w:rsidP="00B869B0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r w:rsidRPr="003B7143">
        <w:rPr>
          <w:rFonts w:ascii="Arial" w:hAnsi="Arial" w:cs="Arial"/>
          <w:i/>
          <w:sz w:val="24"/>
          <w:szCs w:val="24"/>
        </w:rPr>
        <w:tab/>
      </w:r>
      <w:r w:rsidRPr="003B7143">
        <w:rPr>
          <w:rFonts w:ascii="Arial" w:hAnsi="Arial" w:cs="Arial"/>
          <w:i/>
          <w:sz w:val="24"/>
          <w:szCs w:val="24"/>
        </w:rPr>
        <w:tab/>
        <w:t xml:space="preserve">              Total de saídas no período</w:t>
      </w:r>
    </w:p>
    <w:p w:rsidR="00860CAB" w:rsidRPr="003B7143" w:rsidRDefault="00860CAB" w:rsidP="00B869B0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</w:p>
    <w:p w:rsidR="0005522C" w:rsidRDefault="00860CAB" w:rsidP="000B7F66">
      <w:pPr>
        <w:spacing w:after="0" w:line="360" w:lineRule="auto"/>
        <w:ind w:firstLine="360"/>
        <w:jc w:val="center"/>
        <w:rPr>
          <w:rFonts w:ascii="Arial" w:hAnsi="Arial" w:cs="Arial"/>
          <w:i/>
          <w:sz w:val="24"/>
          <w:szCs w:val="24"/>
        </w:rPr>
      </w:pPr>
      <w:r w:rsidRPr="00860CAB"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4314825" cy="1847850"/>
            <wp:effectExtent l="0" t="0" r="0" b="0"/>
            <wp:docPr id="40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60CAB" w:rsidRPr="001146E7" w:rsidRDefault="00860CAB" w:rsidP="001146E7">
      <w:pPr>
        <w:jc w:val="right"/>
        <w:rPr>
          <w:i/>
          <w:sz w:val="18"/>
          <w:szCs w:val="18"/>
        </w:rPr>
      </w:pPr>
      <w:r w:rsidRPr="00EE0611">
        <w:rPr>
          <w:i/>
          <w:sz w:val="18"/>
          <w:szCs w:val="18"/>
        </w:rPr>
        <w:t xml:space="preserve">Fonte: Relatório Institucional </w:t>
      </w:r>
      <w:r>
        <w:rPr>
          <w:i/>
          <w:sz w:val="18"/>
          <w:szCs w:val="18"/>
        </w:rPr>
        <w:t>–</w:t>
      </w:r>
      <w:r w:rsidRPr="00EE0611">
        <w:rPr>
          <w:i/>
          <w:sz w:val="18"/>
          <w:szCs w:val="18"/>
        </w:rPr>
        <w:t xml:space="preserve"> RIH</w:t>
      </w:r>
    </w:p>
    <w:p w:rsidR="0005522C" w:rsidRPr="003B7143" w:rsidRDefault="0005522C" w:rsidP="000B7F6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5522C" w:rsidRDefault="0005522C" w:rsidP="000B7F6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t>O gerenciamento de protocolos clínicos pode contribuir para facilitar a gestão da média de permanência hospitalar para as patologias de maior relevância no hospital.</w:t>
      </w:r>
      <w:r w:rsidR="000D0A29">
        <w:rPr>
          <w:rFonts w:ascii="Arial" w:hAnsi="Arial" w:cs="Arial"/>
          <w:sz w:val="24"/>
          <w:szCs w:val="24"/>
        </w:rPr>
        <w:t xml:space="preserve"> Nesse mês de junho devido </w:t>
      </w:r>
      <w:r w:rsidR="00414848">
        <w:rPr>
          <w:rFonts w:ascii="Arial" w:hAnsi="Arial" w:cs="Arial"/>
          <w:sz w:val="24"/>
          <w:szCs w:val="24"/>
        </w:rPr>
        <w:t xml:space="preserve">pacientes internados sem diagnóstico e aguardando resultado para exame de PCR para novo </w:t>
      </w:r>
      <w:proofErr w:type="spellStart"/>
      <w:r w:rsidR="00414848">
        <w:rPr>
          <w:rFonts w:ascii="Arial" w:hAnsi="Arial" w:cs="Arial"/>
          <w:sz w:val="24"/>
          <w:szCs w:val="24"/>
        </w:rPr>
        <w:t>coronavírus</w:t>
      </w:r>
      <w:proofErr w:type="spellEnd"/>
      <w:r w:rsidR="00414848">
        <w:rPr>
          <w:rFonts w:ascii="Arial" w:hAnsi="Arial" w:cs="Arial"/>
          <w:sz w:val="24"/>
          <w:szCs w:val="24"/>
        </w:rPr>
        <w:t xml:space="preserve"> </w:t>
      </w:r>
      <w:r w:rsidR="00F7550D">
        <w:rPr>
          <w:rFonts w:ascii="Arial" w:hAnsi="Arial" w:cs="Arial"/>
          <w:sz w:val="24"/>
          <w:szCs w:val="24"/>
        </w:rPr>
        <w:t xml:space="preserve">a média de permanência aumentou, não sendo possível atingir meta contratada.  </w:t>
      </w:r>
    </w:p>
    <w:p w:rsidR="000B7F66" w:rsidRPr="003B7143" w:rsidRDefault="000B7F66" w:rsidP="000B7F6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54CDB" w:rsidRDefault="00354CDB" w:rsidP="000B7F66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  <w:r w:rsidRPr="000B7F66">
        <w:rPr>
          <w:rFonts w:ascii="Arial" w:hAnsi="Arial" w:cs="Arial"/>
          <w:b/>
          <w:color w:val="1F497D" w:themeColor="text2"/>
          <w:sz w:val="24"/>
          <w:szCs w:val="24"/>
        </w:rPr>
        <w:t>Índice de Intervalo de Substituição de leitos ≤ 43%</w:t>
      </w:r>
    </w:p>
    <w:p w:rsidR="000B7F66" w:rsidRPr="000B7F66" w:rsidRDefault="000B7F66" w:rsidP="000B7F66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05522C" w:rsidRDefault="0005522C" w:rsidP="000B7F6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B7143">
        <w:rPr>
          <w:rFonts w:ascii="Arial" w:hAnsi="Arial" w:cs="Arial"/>
          <w:sz w:val="24"/>
          <w:szCs w:val="24"/>
          <w:shd w:val="clear" w:color="auto" w:fill="FFFFFF"/>
        </w:rPr>
        <w:t>Mostra o tempo médio em que um leito permanece desocupado entre a saída de um paciente e a admissão de outro. Esta medida relaciona a taxa de ocupação com a média de permanência.</w:t>
      </w:r>
    </w:p>
    <w:p w:rsidR="000B7F66" w:rsidRPr="003B7143" w:rsidRDefault="000B7F66" w:rsidP="000B7F6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05522C" w:rsidRPr="00AA247D" w:rsidRDefault="0005522C" w:rsidP="00B869B0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lang w:eastAsia="pt-BR"/>
        </w:rPr>
      </w:pPr>
      <w:r w:rsidRPr="003B7143">
        <w:rPr>
          <w:rFonts w:ascii="Arial" w:hAnsi="Arial" w:cs="Arial"/>
          <w:sz w:val="24"/>
          <w:szCs w:val="24"/>
          <w:shd w:val="clear" w:color="auto" w:fill="FFFFFF"/>
        </w:rPr>
        <w:t>Fórmula:</w:t>
      </w:r>
      <w:proofErr w:type="gramStart"/>
      <w:r w:rsidRPr="003B7143">
        <w:rPr>
          <w:rFonts w:ascii="Arial" w:hAnsi="Arial" w:cs="Arial"/>
          <w:sz w:val="24"/>
          <w:szCs w:val="24"/>
          <w:shd w:val="clear" w:color="auto" w:fill="FFFFFF"/>
        </w:rPr>
        <w:t xml:space="preserve">   </w:t>
      </w:r>
      <w:proofErr w:type="gramEnd"/>
      <w:r w:rsidR="000B7F66" w:rsidRPr="00AA247D">
        <w:rPr>
          <w:rFonts w:ascii="Arial" w:eastAsia="Times New Roman" w:hAnsi="Arial" w:cs="Arial"/>
          <w:i/>
          <w:u w:val="single"/>
          <w:lang w:eastAsia="pt-BR"/>
        </w:rPr>
        <w:t>(1-Taxa</w:t>
      </w:r>
      <w:r w:rsidR="00FA552F" w:rsidRPr="00AA247D">
        <w:rPr>
          <w:rFonts w:ascii="Arial" w:eastAsia="Times New Roman" w:hAnsi="Arial" w:cs="Arial"/>
          <w:i/>
          <w:u w:val="single"/>
          <w:lang w:eastAsia="pt-BR"/>
        </w:rPr>
        <w:t xml:space="preserve"> de ocupaçã</w:t>
      </w:r>
      <w:r w:rsidR="00502A30">
        <w:rPr>
          <w:rFonts w:ascii="Arial" w:eastAsia="Times New Roman" w:hAnsi="Arial" w:cs="Arial"/>
          <w:i/>
          <w:u w:val="single"/>
          <w:lang w:eastAsia="pt-BR"/>
        </w:rPr>
        <w:t>o</w:t>
      </w:r>
      <w:r w:rsidR="00FA552F" w:rsidRPr="00AA247D">
        <w:rPr>
          <w:rFonts w:ascii="Arial" w:eastAsia="Times New Roman" w:hAnsi="Arial" w:cs="Arial"/>
          <w:i/>
          <w:u w:val="single"/>
          <w:lang w:eastAsia="pt-BR"/>
        </w:rPr>
        <w:t xml:space="preserve"> operacional global)</w:t>
      </w:r>
      <w:r w:rsidRPr="00AA247D">
        <w:rPr>
          <w:rFonts w:ascii="Arial" w:eastAsia="Times New Roman" w:hAnsi="Arial" w:cs="Arial"/>
          <w:i/>
          <w:u w:val="single"/>
          <w:lang w:eastAsia="pt-BR"/>
        </w:rPr>
        <w:t xml:space="preserve"> X Média de Permanência em </w:t>
      </w:r>
      <w:r w:rsidR="00FA552F" w:rsidRPr="00AA247D">
        <w:rPr>
          <w:rFonts w:ascii="Arial" w:eastAsia="Times New Roman" w:hAnsi="Arial" w:cs="Arial"/>
          <w:i/>
          <w:u w:val="single"/>
          <w:lang w:eastAsia="pt-BR"/>
        </w:rPr>
        <w:t>horas</w:t>
      </w:r>
    </w:p>
    <w:p w:rsidR="0005522C" w:rsidRPr="00AA247D" w:rsidRDefault="0005522C" w:rsidP="00B869B0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lang w:eastAsia="pt-BR"/>
        </w:rPr>
      </w:pPr>
      <w:r w:rsidRPr="00AA247D">
        <w:rPr>
          <w:rFonts w:ascii="Arial" w:eastAsia="Times New Roman" w:hAnsi="Arial" w:cs="Arial"/>
          <w:i/>
          <w:lang w:eastAsia="pt-BR"/>
        </w:rPr>
        <w:t>T</w:t>
      </w:r>
      <w:r w:rsidR="000B7F66" w:rsidRPr="00AA247D">
        <w:rPr>
          <w:rFonts w:ascii="Arial" w:eastAsia="Times New Roman" w:hAnsi="Arial" w:cs="Arial"/>
          <w:i/>
          <w:lang w:eastAsia="pt-BR"/>
        </w:rPr>
        <w:t>a</w:t>
      </w:r>
      <w:r w:rsidRPr="00AA247D">
        <w:rPr>
          <w:rFonts w:ascii="Arial" w:eastAsia="Times New Roman" w:hAnsi="Arial" w:cs="Arial"/>
          <w:i/>
          <w:lang w:eastAsia="pt-BR"/>
        </w:rPr>
        <w:t>x</w:t>
      </w:r>
      <w:r w:rsidR="000B7F66" w:rsidRPr="00AA247D">
        <w:rPr>
          <w:rFonts w:ascii="Arial" w:eastAsia="Times New Roman" w:hAnsi="Arial" w:cs="Arial"/>
          <w:i/>
          <w:lang w:eastAsia="pt-BR"/>
        </w:rPr>
        <w:t>a</w:t>
      </w:r>
      <w:r w:rsidRPr="00AA247D">
        <w:rPr>
          <w:rFonts w:ascii="Arial" w:eastAsia="Times New Roman" w:hAnsi="Arial" w:cs="Arial"/>
          <w:i/>
          <w:lang w:eastAsia="pt-BR"/>
        </w:rPr>
        <w:t xml:space="preserve"> de Ocupação </w:t>
      </w:r>
      <w:r w:rsidR="00FA552F" w:rsidRPr="00AA247D">
        <w:rPr>
          <w:rFonts w:ascii="Arial" w:eastAsia="Times New Roman" w:hAnsi="Arial" w:cs="Arial"/>
          <w:i/>
          <w:lang w:eastAsia="pt-BR"/>
        </w:rPr>
        <w:t>Operacional global</w:t>
      </w:r>
    </w:p>
    <w:p w:rsidR="000B7F66" w:rsidRPr="000B7F66" w:rsidRDefault="000B7F66" w:rsidP="00B869B0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lang w:eastAsia="pt-BR"/>
        </w:rPr>
      </w:pPr>
    </w:p>
    <w:p w:rsidR="0005522C" w:rsidRDefault="000B7F66" w:rsidP="000B7F66">
      <w:pPr>
        <w:spacing w:after="0" w:line="360" w:lineRule="auto"/>
        <w:ind w:firstLine="360"/>
        <w:jc w:val="center"/>
        <w:rPr>
          <w:rFonts w:ascii="Arial" w:hAnsi="Arial" w:cs="Arial"/>
          <w:i/>
          <w:sz w:val="24"/>
          <w:szCs w:val="24"/>
        </w:rPr>
      </w:pPr>
      <w:r w:rsidRPr="000B7F66">
        <w:rPr>
          <w:rFonts w:ascii="Arial" w:hAnsi="Arial" w:cs="Arial"/>
          <w:i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314825" cy="1847850"/>
            <wp:effectExtent l="0" t="0" r="0" b="0"/>
            <wp:docPr id="41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5522C" w:rsidRPr="000B7F66" w:rsidRDefault="000B7F66" w:rsidP="000B7F66">
      <w:pPr>
        <w:jc w:val="right"/>
        <w:rPr>
          <w:i/>
          <w:sz w:val="18"/>
          <w:szCs w:val="18"/>
        </w:rPr>
      </w:pPr>
      <w:r w:rsidRPr="00EE0611">
        <w:rPr>
          <w:i/>
          <w:sz w:val="18"/>
          <w:szCs w:val="18"/>
        </w:rPr>
        <w:t xml:space="preserve">Fonte: Relatório Institucional </w:t>
      </w:r>
      <w:r>
        <w:rPr>
          <w:i/>
          <w:sz w:val="18"/>
          <w:szCs w:val="18"/>
        </w:rPr>
        <w:t>–</w:t>
      </w:r>
      <w:r w:rsidRPr="00EE0611">
        <w:rPr>
          <w:i/>
          <w:sz w:val="18"/>
          <w:szCs w:val="18"/>
        </w:rPr>
        <w:t xml:space="preserve"> RIH</w:t>
      </w:r>
    </w:p>
    <w:p w:rsidR="0005522C" w:rsidRPr="003B7143" w:rsidRDefault="0005522C" w:rsidP="00B869B0">
      <w:pPr>
        <w:spacing w:after="0" w:line="360" w:lineRule="auto"/>
        <w:ind w:firstLine="360"/>
        <w:jc w:val="right"/>
        <w:rPr>
          <w:rFonts w:ascii="Arial" w:hAnsi="Arial" w:cs="Arial"/>
          <w:i/>
          <w:sz w:val="24"/>
          <w:szCs w:val="24"/>
        </w:rPr>
      </w:pPr>
    </w:p>
    <w:p w:rsidR="003A3FA9" w:rsidRPr="003B7143" w:rsidRDefault="000B7F66" w:rsidP="00012C1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Esse indicador </w:t>
      </w:r>
      <w:r w:rsidR="002D0628" w:rsidRPr="003B7143">
        <w:rPr>
          <w:rFonts w:ascii="Arial" w:hAnsi="Arial" w:cs="Arial"/>
          <w:sz w:val="24"/>
          <w:szCs w:val="24"/>
        </w:rPr>
        <w:t xml:space="preserve">está diretamente ligado </w:t>
      </w:r>
      <w:r w:rsidR="00EE371D" w:rsidRPr="003B7143">
        <w:rPr>
          <w:rFonts w:ascii="Arial" w:hAnsi="Arial" w:cs="Arial"/>
          <w:sz w:val="24"/>
          <w:szCs w:val="24"/>
        </w:rPr>
        <w:t>à</w:t>
      </w:r>
      <w:r w:rsidR="002D0628" w:rsidRPr="003B7143">
        <w:rPr>
          <w:rFonts w:ascii="Arial" w:hAnsi="Arial" w:cs="Arial"/>
          <w:sz w:val="24"/>
          <w:szCs w:val="24"/>
        </w:rPr>
        <w:t xml:space="preserve"> média de permanência e a taxa de ocupação institucional, e por isso </w:t>
      </w:r>
      <w:r w:rsidR="00C10014" w:rsidRPr="003B7143">
        <w:rPr>
          <w:rFonts w:ascii="Arial" w:hAnsi="Arial" w:cs="Arial"/>
          <w:sz w:val="24"/>
          <w:szCs w:val="24"/>
        </w:rPr>
        <w:t>pode sofrer interferência em sua variação.</w:t>
      </w:r>
      <w:r w:rsidR="00EE371D" w:rsidRPr="003B7143">
        <w:rPr>
          <w:rFonts w:ascii="Arial" w:hAnsi="Arial" w:cs="Arial"/>
          <w:sz w:val="24"/>
          <w:szCs w:val="24"/>
        </w:rPr>
        <w:t xml:space="preserve"> </w:t>
      </w:r>
    </w:p>
    <w:p w:rsidR="00D9220F" w:rsidRDefault="00D9220F" w:rsidP="000B7F66">
      <w:pPr>
        <w:spacing w:after="0" w:line="36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354CDB" w:rsidRPr="00932EFD" w:rsidRDefault="00354CDB" w:rsidP="000B7F66">
      <w:pPr>
        <w:spacing w:after="0" w:line="36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proofErr w:type="spellStart"/>
      <w:r w:rsidRPr="00932EFD">
        <w:rPr>
          <w:rFonts w:ascii="Arial" w:hAnsi="Arial" w:cs="Arial"/>
          <w:b/>
          <w:color w:val="1F497D" w:themeColor="text2"/>
          <w:sz w:val="24"/>
          <w:szCs w:val="24"/>
        </w:rPr>
        <w:t>Farmacovigilância</w:t>
      </w:r>
      <w:proofErr w:type="spellEnd"/>
      <w:r w:rsidRPr="00932EFD">
        <w:rPr>
          <w:rFonts w:ascii="Arial" w:hAnsi="Arial" w:cs="Arial"/>
          <w:b/>
          <w:color w:val="1F497D" w:themeColor="text2"/>
          <w:sz w:val="24"/>
          <w:szCs w:val="24"/>
        </w:rPr>
        <w:t>: Avaliação dos pacientes com relação ao uso racional de medicamentos ≥ 80%</w:t>
      </w:r>
    </w:p>
    <w:p w:rsidR="000B7F66" w:rsidRDefault="000B7F66" w:rsidP="000B7F66">
      <w:pPr>
        <w:spacing w:after="0" w:line="360" w:lineRule="auto"/>
        <w:jc w:val="both"/>
        <w:rPr>
          <w:rFonts w:ascii="Arial" w:hAnsi="Arial" w:cs="Arial"/>
          <w:i/>
          <w:color w:val="1F497D" w:themeColor="text2"/>
          <w:sz w:val="24"/>
          <w:szCs w:val="24"/>
        </w:rPr>
      </w:pPr>
    </w:p>
    <w:p w:rsidR="00277558" w:rsidRPr="00AA247D" w:rsidRDefault="00277558" w:rsidP="00277558">
      <w:pPr>
        <w:shd w:val="clear" w:color="auto" w:fill="FFFFFF"/>
        <w:spacing w:after="0" w:line="360" w:lineRule="auto"/>
        <w:rPr>
          <w:rFonts w:ascii="Arial" w:eastAsia="Times New Roman" w:hAnsi="Arial" w:cs="Arial"/>
          <w:sz w:val="18"/>
          <w:szCs w:val="18"/>
          <w:lang w:eastAsia="pt-BR"/>
        </w:rPr>
      </w:pPr>
      <w:r w:rsidRPr="003B7143">
        <w:rPr>
          <w:rFonts w:ascii="Arial" w:hAnsi="Arial" w:cs="Arial"/>
          <w:sz w:val="24"/>
          <w:szCs w:val="24"/>
          <w:shd w:val="clear" w:color="auto" w:fill="FFFFFF"/>
        </w:rPr>
        <w:t xml:space="preserve">Fórmula: </w:t>
      </w:r>
      <w:r w:rsidR="00682A29" w:rsidRPr="00AA247D">
        <w:rPr>
          <w:rFonts w:ascii="Arial" w:eastAsia="Times New Roman" w:hAnsi="Arial" w:cs="Arial"/>
          <w:sz w:val="18"/>
          <w:szCs w:val="18"/>
          <w:u w:val="single"/>
          <w:lang w:eastAsia="pt-BR"/>
        </w:rPr>
        <w:t>Nº total de pacientes avaliados pelo farmacêutico clínico quanto ao uso racional de medicamentos</w:t>
      </w:r>
    </w:p>
    <w:p w:rsidR="00277558" w:rsidRPr="00AA247D" w:rsidRDefault="00682A29" w:rsidP="00682A29">
      <w:pPr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pt-BR"/>
        </w:rPr>
      </w:pPr>
      <w:r w:rsidRPr="00AA247D">
        <w:rPr>
          <w:rFonts w:ascii="Arial" w:eastAsia="Times New Roman" w:hAnsi="Arial" w:cs="Arial"/>
          <w:sz w:val="18"/>
          <w:szCs w:val="18"/>
          <w:lang w:eastAsia="pt-BR"/>
        </w:rPr>
        <w:t>Nº total de pacientes atendidos com medicação prescrita</w:t>
      </w:r>
    </w:p>
    <w:p w:rsidR="00682A29" w:rsidRDefault="00682A29" w:rsidP="00682A29">
      <w:pPr>
        <w:spacing w:after="0" w:line="360" w:lineRule="auto"/>
        <w:jc w:val="center"/>
        <w:rPr>
          <w:rFonts w:ascii="Arial" w:hAnsi="Arial" w:cs="Arial"/>
          <w:i/>
          <w:color w:val="1F497D" w:themeColor="text2"/>
          <w:sz w:val="24"/>
          <w:szCs w:val="24"/>
        </w:rPr>
      </w:pPr>
    </w:p>
    <w:p w:rsidR="000B7F66" w:rsidRDefault="000B7F66" w:rsidP="000B7F66">
      <w:pPr>
        <w:spacing w:after="0" w:line="360" w:lineRule="auto"/>
        <w:jc w:val="center"/>
        <w:rPr>
          <w:rFonts w:ascii="Arial" w:hAnsi="Arial" w:cs="Arial"/>
          <w:i/>
          <w:color w:val="1F497D" w:themeColor="text2"/>
          <w:sz w:val="24"/>
          <w:szCs w:val="24"/>
        </w:rPr>
      </w:pPr>
      <w:r w:rsidRPr="000B7F66">
        <w:rPr>
          <w:rFonts w:ascii="Arial" w:hAnsi="Arial" w:cs="Arial"/>
          <w:i/>
          <w:noProof/>
          <w:color w:val="1F497D" w:themeColor="text2"/>
          <w:sz w:val="24"/>
          <w:szCs w:val="24"/>
          <w:lang w:eastAsia="pt-BR"/>
        </w:rPr>
        <w:drawing>
          <wp:inline distT="0" distB="0" distL="0" distR="0">
            <wp:extent cx="4314825" cy="1847850"/>
            <wp:effectExtent l="0" t="0" r="0" b="0"/>
            <wp:docPr id="42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B7F66" w:rsidRPr="000B7F66" w:rsidRDefault="000B7F66" w:rsidP="000B7F66">
      <w:pPr>
        <w:jc w:val="right"/>
        <w:rPr>
          <w:i/>
          <w:sz w:val="18"/>
          <w:szCs w:val="18"/>
        </w:rPr>
      </w:pPr>
      <w:r w:rsidRPr="00EE0611">
        <w:rPr>
          <w:i/>
          <w:sz w:val="18"/>
          <w:szCs w:val="18"/>
        </w:rPr>
        <w:t xml:space="preserve">Fonte: Relatório Institucional </w:t>
      </w:r>
      <w:r>
        <w:rPr>
          <w:i/>
          <w:sz w:val="18"/>
          <w:szCs w:val="18"/>
        </w:rPr>
        <w:t>–</w:t>
      </w:r>
      <w:r w:rsidRPr="00EE0611">
        <w:rPr>
          <w:i/>
          <w:sz w:val="18"/>
          <w:szCs w:val="18"/>
        </w:rPr>
        <w:t xml:space="preserve"> RIH</w:t>
      </w:r>
    </w:p>
    <w:p w:rsidR="00C3530E" w:rsidRDefault="00C3530E" w:rsidP="00C3530E">
      <w:pPr>
        <w:pStyle w:val="PargrafodaLista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</w:p>
    <w:p w:rsidR="00C3530E" w:rsidRDefault="00C3530E" w:rsidP="00C3530E">
      <w:pPr>
        <w:pStyle w:val="PargrafodaLista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proofErr w:type="spellStart"/>
      <w:r>
        <w:rPr>
          <w:rFonts w:ascii="Arial" w:hAnsi="Arial" w:cs="Arial"/>
          <w:sz w:val="24"/>
          <w:szCs w:val="24"/>
        </w:rPr>
        <w:t>farmacovigilância</w:t>
      </w:r>
      <w:proofErr w:type="spellEnd"/>
      <w:r>
        <w:rPr>
          <w:rFonts w:ascii="Arial" w:hAnsi="Arial" w:cs="Arial"/>
          <w:sz w:val="24"/>
          <w:szCs w:val="24"/>
        </w:rPr>
        <w:t xml:space="preserve"> com relação ao uso Racional de Medicamentos é mensurada a partir da avaliação farmacêutica das prescrições dos pacientes internados na Instituição. </w:t>
      </w:r>
    </w:p>
    <w:p w:rsidR="00C3530E" w:rsidRDefault="00C3530E" w:rsidP="00C3530E">
      <w:pPr>
        <w:pStyle w:val="PargrafodaLista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evidência dos dados obtidos tem como instrumento um software do hospital utilizado para auditoria (SIGAH). Ressaltamos que para esse indicador de avaliação </w:t>
      </w:r>
      <w:r>
        <w:rPr>
          <w:rFonts w:ascii="Arial" w:hAnsi="Arial" w:cs="Arial"/>
          <w:sz w:val="24"/>
          <w:szCs w:val="24"/>
        </w:rPr>
        <w:lastRenderedPageBreak/>
        <w:t xml:space="preserve">dos pacientes com relação ao uso racional de medicamentos está dentro do valor previsto para essa atividade. </w:t>
      </w:r>
    </w:p>
    <w:p w:rsidR="00C3530E" w:rsidRPr="00C3530E" w:rsidRDefault="00C3530E" w:rsidP="000B7F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54CDB" w:rsidRDefault="00354CDB" w:rsidP="00682A29">
      <w:pPr>
        <w:spacing w:after="0" w:line="36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proofErr w:type="spellStart"/>
      <w:r w:rsidRPr="00682A29">
        <w:rPr>
          <w:rFonts w:ascii="Arial" w:hAnsi="Arial" w:cs="Arial"/>
          <w:b/>
          <w:color w:val="1F497D" w:themeColor="text2"/>
          <w:sz w:val="24"/>
          <w:szCs w:val="24"/>
        </w:rPr>
        <w:t>Famacovigilância</w:t>
      </w:r>
      <w:proofErr w:type="spellEnd"/>
      <w:r w:rsidRPr="00682A29">
        <w:rPr>
          <w:rFonts w:ascii="Arial" w:hAnsi="Arial" w:cs="Arial"/>
          <w:b/>
          <w:color w:val="1F497D" w:themeColor="text2"/>
          <w:sz w:val="24"/>
          <w:szCs w:val="24"/>
        </w:rPr>
        <w:t>: A</w:t>
      </w:r>
      <w:r w:rsidR="00F76E6C">
        <w:rPr>
          <w:rFonts w:ascii="Arial" w:hAnsi="Arial" w:cs="Arial"/>
          <w:b/>
          <w:color w:val="1F497D" w:themeColor="text2"/>
          <w:sz w:val="24"/>
          <w:szCs w:val="24"/>
        </w:rPr>
        <w:t>valiação de reações adversas a M</w:t>
      </w:r>
      <w:r w:rsidRPr="00682A29">
        <w:rPr>
          <w:rFonts w:ascii="Arial" w:hAnsi="Arial" w:cs="Arial"/>
          <w:b/>
          <w:color w:val="1F497D" w:themeColor="text2"/>
          <w:sz w:val="24"/>
          <w:szCs w:val="24"/>
        </w:rPr>
        <w:t>edicamentos</w:t>
      </w:r>
      <w:r w:rsidR="00F76E6C">
        <w:rPr>
          <w:rFonts w:ascii="Arial" w:hAnsi="Arial" w:cs="Arial"/>
          <w:b/>
          <w:color w:val="1F497D" w:themeColor="text2"/>
          <w:sz w:val="24"/>
          <w:szCs w:val="24"/>
        </w:rPr>
        <w:t xml:space="preserve"> </w:t>
      </w:r>
      <w:r w:rsidRPr="00682A29">
        <w:rPr>
          <w:rFonts w:ascii="Arial" w:hAnsi="Arial" w:cs="Arial"/>
          <w:b/>
          <w:color w:val="1F497D" w:themeColor="text2"/>
          <w:sz w:val="24"/>
          <w:szCs w:val="24"/>
        </w:rPr>
        <w:t xml:space="preserve"> RAM quanto a gravidade ≥ 70%</w:t>
      </w:r>
    </w:p>
    <w:p w:rsidR="00682A29" w:rsidRDefault="00682A29" w:rsidP="00682A29">
      <w:pPr>
        <w:spacing w:after="0" w:line="36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682A29" w:rsidRPr="00AA247D" w:rsidRDefault="00682A29" w:rsidP="00682A29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sz w:val="24"/>
          <w:szCs w:val="24"/>
          <w:lang w:eastAsia="pt-BR"/>
        </w:rPr>
      </w:pPr>
      <w:r w:rsidRPr="003B7143">
        <w:rPr>
          <w:rFonts w:ascii="Arial" w:hAnsi="Arial" w:cs="Arial"/>
          <w:sz w:val="24"/>
          <w:szCs w:val="24"/>
          <w:shd w:val="clear" w:color="auto" w:fill="FFFFFF"/>
        </w:rPr>
        <w:t xml:space="preserve">Fórmula: </w:t>
      </w:r>
      <w:r w:rsidR="00AA247D">
        <w:rPr>
          <w:rFonts w:ascii="Arial" w:hAnsi="Arial" w:cs="Arial"/>
          <w:sz w:val="24"/>
          <w:szCs w:val="24"/>
          <w:shd w:val="clear" w:color="auto" w:fill="FFFFFF"/>
        </w:rPr>
        <w:t xml:space="preserve">             </w:t>
      </w:r>
      <w:r w:rsidR="00AA247D" w:rsidRPr="00AA247D">
        <w:rPr>
          <w:rFonts w:ascii="Arial" w:hAnsi="Arial" w:cs="Arial"/>
          <w:i/>
          <w:sz w:val="24"/>
          <w:szCs w:val="24"/>
          <w:shd w:val="clear" w:color="auto" w:fill="FFFFFF"/>
        </w:rPr>
        <w:t>______</w:t>
      </w:r>
      <w:r w:rsidRPr="00AA247D">
        <w:rPr>
          <w:rFonts w:ascii="Arial" w:eastAsia="Times New Roman" w:hAnsi="Arial" w:cs="Arial"/>
          <w:i/>
          <w:sz w:val="24"/>
          <w:szCs w:val="24"/>
          <w:u w:val="single"/>
          <w:lang w:eastAsia="pt-BR"/>
        </w:rPr>
        <w:t>Nº</w:t>
      </w:r>
      <w:r w:rsidR="00AA247D" w:rsidRPr="00AA247D">
        <w:rPr>
          <w:rFonts w:ascii="Arial" w:eastAsia="Times New Roman" w:hAnsi="Arial" w:cs="Arial"/>
          <w:i/>
          <w:sz w:val="24"/>
          <w:szCs w:val="24"/>
          <w:u w:val="single"/>
          <w:lang w:eastAsia="pt-BR"/>
        </w:rPr>
        <w:t xml:space="preserve"> de RAM avaliadas quanto à gravidade________</w:t>
      </w:r>
      <w:r w:rsidRPr="00AA247D">
        <w:rPr>
          <w:rFonts w:ascii="Arial" w:eastAsia="Times New Roman" w:hAnsi="Arial" w:cs="Arial"/>
          <w:i/>
          <w:sz w:val="24"/>
          <w:szCs w:val="24"/>
          <w:u w:val="single"/>
          <w:lang w:eastAsia="pt-BR"/>
        </w:rPr>
        <w:t xml:space="preserve"> </w:t>
      </w:r>
    </w:p>
    <w:p w:rsidR="00682A29" w:rsidRDefault="00AA247D" w:rsidP="00682A29">
      <w:pPr>
        <w:spacing w:after="0" w:line="360" w:lineRule="auto"/>
        <w:jc w:val="center"/>
        <w:rPr>
          <w:rFonts w:ascii="Arial" w:eastAsia="Times New Roman" w:hAnsi="Arial" w:cs="Arial"/>
          <w:i/>
          <w:sz w:val="18"/>
          <w:szCs w:val="18"/>
          <w:lang w:eastAsia="pt-BR"/>
        </w:rPr>
      </w:pPr>
      <w:r w:rsidRPr="00AA247D">
        <w:rPr>
          <w:rFonts w:ascii="Arial" w:eastAsia="Times New Roman" w:hAnsi="Arial" w:cs="Arial"/>
          <w:i/>
          <w:sz w:val="24"/>
          <w:szCs w:val="24"/>
          <w:lang w:eastAsia="pt-BR"/>
        </w:rPr>
        <w:t xml:space="preserve">           </w:t>
      </w:r>
      <w:r w:rsidR="00682A29" w:rsidRPr="00AA247D">
        <w:rPr>
          <w:rFonts w:ascii="Arial" w:eastAsia="Times New Roman" w:hAnsi="Arial" w:cs="Arial"/>
          <w:i/>
          <w:sz w:val="24"/>
          <w:szCs w:val="24"/>
          <w:lang w:eastAsia="pt-BR"/>
        </w:rPr>
        <w:t xml:space="preserve">Nº total de pacientes </w:t>
      </w:r>
      <w:r w:rsidRPr="00AA247D">
        <w:rPr>
          <w:rFonts w:ascii="Arial" w:eastAsia="Times New Roman" w:hAnsi="Arial" w:cs="Arial"/>
          <w:i/>
          <w:sz w:val="24"/>
          <w:szCs w:val="24"/>
          <w:lang w:eastAsia="pt-BR"/>
        </w:rPr>
        <w:t>identificados com RAM</w:t>
      </w:r>
      <w:r w:rsidRPr="00AA247D">
        <w:rPr>
          <w:rFonts w:ascii="Arial" w:eastAsia="Times New Roman" w:hAnsi="Arial" w:cs="Arial"/>
          <w:i/>
          <w:sz w:val="18"/>
          <w:szCs w:val="18"/>
          <w:lang w:eastAsia="pt-BR"/>
        </w:rPr>
        <w:t xml:space="preserve"> </w:t>
      </w:r>
    </w:p>
    <w:p w:rsidR="00AA247D" w:rsidRPr="00AA247D" w:rsidRDefault="00AA247D" w:rsidP="00682A29">
      <w:pPr>
        <w:spacing w:after="0" w:line="360" w:lineRule="auto"/>
        <w:jc w:val="center"/>
        <w:rPr>
          <w:rFonts w:ascii="Arial" w:eastAsia="Times New Roman" w:hAnsi="Arial" w:cs="Arial"/>
          <w:i/>
          <w:sz w:val="18"/>
          <w:szCs w:val="18"/>
          <w:lang w:eastAsia="pt-BR"/>
        </w:rPr>
      </w:pPr>
    </w:p>
    <w:p w:rsidR="00682A29" w:rsidRPr="00682A29" w:rsidRDefault="00AA247D" w:rsidP="00AA247D">
      <w:pPr>
        <w:spacing w:after="0" w:line="360" w:lineRule="auto"/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  <w:r w:rsidRPr="00AA247D">
        <w:rPr>
          <w:rFonts w:ascii="Arial" w:hAnsi="Arial" w:cs="Arial"/>
          <w:b/>
          <w:noProof/>
          <w:color w:val="1F497D" w:themeColor="text2"/>
          <w:sz w:val="24"/>
          <w:szCs w:val="24"/>
          <w:lang w:eastAsia="pt-BR"/>
        </w:rPr>
        <w:drawing>
          <wp:inline distT="0" distB="0" distL="0" distR="0">
            <wp:extent cx="4314825" cy="2047875"/>
            <wp:effectExtent l="0" t="0" r="0" b="0"/>
            <wp:docPr id="43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A247D" w:rsidRPr="000B7F66" w:rsidRDefault="00AA247D" w:rsidP="00AA247D">
      <w:pPr>
        <w:jc w:val="right"/>
        <w:rPr>
          <w:i/>
          <w:sz w:val="18"/>
          <w:szCs w:val="18"/>
        </w:rPr>
      </w:pPr>
      <w:r w:rsidRPr="00EE0611">
        <w:rPr>
          <w:i/>
          <w:sz w:val="18"/>
          <w:szCs w:val="18"/>
        </w:rPr>
        <w:t xml:space="preserve">Fonte: Relatório Institucional </w:t>
      </w:r>
      <w:r>
        <w:rPr>
          <w:i/>
          <w:sz w:val="18"/>
          <w:szCs w:val="18"/>
        </w:rPr>
        <w:t>–</w:t>
      </w:r>
      <w:r w:rsidRPr="00EE0611">
        <w:rPr>
          <w:i/>
          <w:sz w:val="18"/>
          <w:szCs w:val="18"/>
        </w:rPr>
        <w:t xml:space="preserve"> RIH</w:t>
      </w:r>
    </w:p>
    <w:p w:rsidR="00DB6C72" w:rsidRPr="003B7143" w:rsidRDefault="00DB6C72" w:rsidP="00DB6C72">
      <w:pPr>
        <w:pStyle w:val="PargrafodaLista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</w:p>
    <w:p w:rsidR="00C3530E" w:rsidRDefault="00C3530E" w:rsidP="00C3530E">
      <w:pPr>
        <w:pStyle w:val="PargrafodaLista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proofErr w:type="spellStart"/>
      <w:r>
        <w:rPr>
          <w:rFonts w:ascii="Arial" w:hAnsi="Arial" w:cs="Arial"/>
          <w:sz w:val="24"/>
          <w:szCs w:val="24"/>
        </w:rPr>
        <w:t>farmacovigilância</w:t>
      </w:r>
      <w:proofErr w:type="spellEnd"/>
      <w:r>
        <w:rPr>
          <w:rFonts w:ascii="Arial" w:hAnsi="Arial" w:cs="Arial"/>
          <w:sz w:val="24"/>
          <w:szCs w:val="24"/>
        </w:rPr>
        <w:t xml:space="preserve"> com relação ao uso Racional de Medicamentos quanto à gravidade é avaliada a partir do uso da metodologia da Ferramenta de Rast</w:t>
      </w:r>
      <w:r w:rsidR="007440FE">
        <w:rPr>
          <w:rFonts w:ascii="Arial" w:hAnsi="Arial" w:cs="Arial"/>
          <w:sz w:val="24"/>
          <w:szCs w:val="24"/>
        </w:rPr>
        <w:t xml:space="preserve">reamento Global do </w:t>
      </w:r>
      <w:proofErr w:type="spellStart"/>
      <w:r w:rsidR="007440FE">
        <w:rPr>
          <w:rFonts w:ascii="Arial" w:hAnsi="Arial" w:cs="Arial"/>
          <w:sz w:val="24"/>
          <w:szCs w:val="24"/>
        </w:rPr>
        <w:t>Institute</w:t>
      </w:r>
      <w:proofErr w:type="spellEnd"/>
      <w:r w:rsidR="007440F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440FE">
        <w:rPr>
          <w:rFonts w:ascii="Arial" w:hAnsi="Arial" w:cs="Arial"/>
          <w:sz w:val="24"/>
          <w:szCs w:val="24"/>
        </w:rPr>
        <w:t>Healthcare</w:t>
      </w:r>
      <w:proofErr w:type="spellEnd"/>
      <w:r w:rsidR="007440F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440FE">
        <w:rPr>
          <w:rFonts w:ascii="Arial" w:hAnsi="Arial" w:cs="Arial"/>
          <w:sz w:val="24"/>
          <w:szCs w:val="24"/>
        </w:rPr>
        <w:t>Improvement</w:t>
      </w:r>
      <w:proofErr w:type="spellEnd"/>
      <w:r w:rsidR="007440FE">
        <w:rPr>
          <w:rFonts w:ascii="Arial" w:hAnsi="Arial" w:cs="Arial"/>
          <w:sz w:val="24"/>
          <w:szCs w:val="24"/>
        </w:rPr>
        <w:t xml:space="preserve"> – IHI para </w:t>
      </w:r>
      <w:r w:rsidR="003A3FA9">
        <w:rPr>
          <w:rFonts w:ascii="Arial" w:hAnsi="Arial" w:cs="Arial"/>
          <w:sz w:val="24"/>
          <w:szCs w:val="24"/>
        </w:rPr>
        <w:t xml:space="preserve">a </w:t>
      </w:r>
      <w:r w:rsidR="007440FE">
        <w:rPr>
          <w:rFonts w:ascii="Arial" w:hAnsi="Arial" w:cs="Arial"/>
          <w:sz w:val="24"/>
          <w:szCs w:val="24"/>
        </w:rPr>
        <w:t>medição</w:t>
      </w:r>
      <w:r w:rsidR="003A3FA9">
        <w:rPr>
          <w:rFonts w:ascii="Arial" w:hAnsi="Arial" w:cs="Arial"/>
          <w:sz w:val="24"/>
          <w:szCs w:val="24"/>
        </w:rPr>
        <w:t xml:space="preserve"> de Eventos Adversos, baseados na utilização de medicamentos rastreadores, também denominados “medicamentos gatilhos”.</w:t>
      </w:r>
      <w:r w:rsidR="007440FE">
        <w:rPr>
          <w:rFonts w:ascii="Arial" w:hAnsi="Arial" w:cs="Arial"/>
          <w:sz w:val="24"/>
          <w:szCs w:val="24"/>
        </w:rPr>
        <w:t xml:space="preserve"> </w:t>
      </w:r>
    </w:p>
    <w:p w:rsidR="00C3530E" w:rsidRDefault="00C3530E" w:rsidP="00C3530E">
      <w:pPr>
        <w:pStyle w:val="PargrafodaLista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C3530E">
        <w:rPr>
          <w:rFonts w:ascii="Arial" w:hAnsi="Arial" w:cs="Arial"/>
          <w:sz w:val="24"/>
          <w:szCs w:val="24"/>
        </w:rPr>
        <w:t xml:space="preserve">O valor </w:t>
      </w:r>
      <w:r>
        <w:rPr>
          <w:rFonts w:ascii="Arial" w:hAnsi="Arial" w:cs="Arial"/>
          <w:sz w:val="24"/>
          <w:szCs w:val="24"/>
        </w:rPr>
        <w:t xml:space="preserve">alcançado para o indicador de avaliação o mesmo está dentro do valor previsto para essa atividade. </w:t>
      </w:r>
    </w:p>
    <w:p w:rsidR="00C3530E" w:rsidRDefault="00C3530E" w:rsidP="00C3530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F6363" w:rsidRPr="003B7143" w:rsidRDefault="007F6363">
      <w:pPr>
        <w:rPr>
          <w:rFonts w:ascii="Arial" w:hAnsi="Arial" w:cs="Arial"/>
          <w:sz w:val="24"/>
          <w:szCs w:val="24"/>
        </w:rPr>
      </w:pPr>
      <w:r w:rsidRPr="003B7143">
        <w:rPr>
          <w:rFonts w:ascii="Arial" w:hAnsi="Arial" w:cs="Arial"/>
          <w:sz w:val="24"/>
          <w:szCs w:val="24"/>
        </w:rPr>
        <w:br w:type="page"/>
      </w:r>
    </w:p>
    <w:p w:rsidR="00932EFD" w:rsidRDefault="00932EFD" w:rsidP="007F6363">
      <w:pPr>
        <w:pStyle w:val="Ttulo1"/>
        <w:rPr>
          <w:rFonts w:ascii="Arial" w:eastAsiaTheme="minorHAnsi" w:hAnsi="Arial" w:cs="Arial"/>
          <w:b w:val="0"/>
          <w:bCs w:val="0"/>
          <w:color w:val="auto"/>
          <w:sz w:val="24"/>
          <w:szCs w:val="24"/>
        </w:rPr>
      </w:pPr>
    </w:p>
    <w:p w:rsidR="007F6363" w:rsidRDefault="004C104C" w:rsidP="00F0678F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bookmarkStart w:id="5" w:name="_Toc47960860"/>
      <w:r w:rsidRPr="003B7143">
        <w:rPr>
          <w:rFonts w:ascii="Arial" w:hAnsi="Arial" w:cs="Arial"/>
          <w:color w:val="000000" w:themeColor="text1"/>
          <w:sz w:val="24"/>
          <w:szCs w:val="24"/>
        </w:rPr>
        <w:t>AÇÕES E ATIVIDADES</w:t>
      </w:r>
      <w:bookmarkEnd w:id="5"/>
    </w:p>
    <w:p w:rsidR="00F0678F" w:rsidRPr="00F0678F" w:rsidRDefault="00F0678F" w:rsidP="00F0678F"/>
    <w:p w:rsidR="00337DC2" w:rsidRDefault="00F0678F" w:rsidP="00F0678F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301759" cy="7658100"/>
            <wp:effectExtent l="0" t="0" r="0" b="0"/>
            <wp:docPr id="4" name="Imagem 4" descr="C:\Users\camilacrac\Downloads\WhatsApp Image 2020-08-10 at 14.13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milacrac\Downloads\WhatsApp Image 2020-08-10 at 14.13.47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36" cy="767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8F" w:rsidRDefault="00F0678F" w:rsidP="003A3FA9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337DC2" w:rsidRPr="00F0678F" w:rsidRDefault="00F0678F" w:rsidP="00F0678F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drawing>
          <wp:inline distT="0" distB="0" distL="0" distR="0" wp14:anchorId="16AF2C28" wp14:editId="593DBD4B">
            <wp:extent cx="5760085" cy="8320123"/>
            <wp:effectExtent l="0" t="0" r="0" b="0"/>
            <wp:docPr id="5" name="Imagem 5" descr="C:\Users\camilacrac\Downloads\WhatsApp Image 2020-08-10 at 14.13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milacrac\Downloads\WhatsApp Image 2020-08-10 at 14.13.47 (1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32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337DC2" w:rsidRPr="00F0678F" w:rsidSect="000A47ED">
      <w:headerReference w:type="default" r:id="rId24"/>
      <w:footerReference w:type="default" r:id="rId25"/>
      <w:pgSz w:w="11906" w:h="16838"/>
      <w:pgMar w:top="1701" w:right="1134" w:bottom="1134" w:left="1701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2CA" w:rsidRDefault="006C72CA" w:rsidP="009B5447">
      <w:pPr>
        <w:spacing w:after="0" w:line="240" w:lineRule="auto"/>
      </w:pPr>
      <w:r>
        <w:separator/>
      </w:r>
    </w:p>
  </w:endnote>
  <w:endnote w:type="continuationSeparator" w:id="0">
    <w:p w:rsidR="006C72CA" w:rsidRDefault="006C72CA" w:rsidP="009B5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5785036"/>
      <w:docPartObj>
        <w:docPartGallery w:val="Page Numbers (Bottom of Page)"/>
        <w:docPartUnique/>
      </w:docPartObj>
    </w:sdtPr>
    <w:sdtEndPr/>
    <w:sdtContent>
      <w:p w:rsidR="006C72CA" w:rsidRDefault="00DA252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678F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6C72CA" w:rsidRDefault="006C72C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2CA" w:rsidRDefault="006C72CA" w:rsidP="009B5447">
      <w:pPr>
        <w:spacing w:after="0" w:line="240" w:lineRule="auto"/>
      </w:pPr>
      <w:r>
        <w:separator/>
      </w:r>
    </w:p>
  </w:footnote>
  <w:footnote w:type="continuationSeparator" w:id="0">
    <w:p w:rsidR="006C72CA" w:rsidRDefault="006C72CA" w:rsidP="009B5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2CA" w:rsidRDefault="006C72C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-952500</wp:posOffset>
          </wp:positionH>
          <wp:positionV relativeFrom="page">
            <wp:posOffset>133985</wp:posOffset>
          </wp:positionV>
          <wp:extent cx="7318800" cy="10479600"/>
          <wp:effectExtent l="0" t="0" r="0" b="0"/>
          <wp:wrapNone/>
          <wp:docPr id="23" name="Imagem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HD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8800" cy="1047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C72CA" w:rsidRDefault="006C72C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2CA" w:rsidRDefault="006C72C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-952500</wp:posOffset>
          </wp:positionH>
          <wp:positionV relativeFrom="page">
            <wp:posOffset>133985</wp:posOffset>
          </wp:positionV>
          <wp:extent cx="7318800" cy="10479600"/>
          <wp:effectExtent l="0" t="0" r="0" b="0"/>
          <wp:wrapNone/>
          <wp:docPr id="24" name="Imagem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HD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8800" cy="1047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C72CA" w:rsidRDefault="006C72C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7555"/>
    <w:multiLevelType w:val="hybridMultilevel"/>
    <w:tmpl w:val="4198EF8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0360832"/>
    <w:multiLevelType w:val="multilevel"/>
    <w:tmpl w:val="3FC00D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126B3FD1"/>
    <w:multiLevelType w:val="hybridMultilevel"/>
    <w:tmpl w:val="456EF2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C770F"/>
    <w:multiLevelType w:val="hybridMultilevel"/>
    <w:tmpl w:val="272E7AB2"/>
    <w:lvl w:ilvl="0" w:tplc="04160011">
      <w:start w:val="1"/>
      <w:numFmt w:val="decimal"/>
      <w:lvlText w:val="%1)"/>
      <w:lvlJc w:val="left"/>
      <w:pPr>
        <w:ind w:left="928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FB5184"/>
    <w:multiLevelType w:val="hybridMultilevel"/>
    <w:tmpl w:val="DB303D5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B8037C3"/>
    <w:multiLevelType w:val="hybridMultilevel"/>
    <w:tmpl w:val="21284102"/>
    <w:lvl w:ilvl="0" w:tplc="0CC09D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47594"/>
    <w:multiLevelType w:val="multilevel"/>
    <w:tmpl w:val="3FC00D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24BE518A"/>
    <w:multiLevelType w:val="multilevel"/>
    <w:tmpl w:val="3FC00D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4D713CE0"/>
    <w:multiLevelType w:val="multilevel"/>
    <w:tmpl w:val="3FC00D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54836B47"/>
    <w:multiLevelType w:val="hybridMultilevel"/>
    <w:tmpl w:val="AB0A342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4A74BC3"/>
    <w:multiLevelType w:val="hybridMultilevel"/>
    <w:tmpl w:val="2294F8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920C66"/>
    <w:multiLevelType w:val="hybridMultilevel"/>
    <w:tmpl w:val="C5F855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051656"/>
    <w:multiLevelType w:val="hybridMultilevel"/>
    <w:tmpl w:val="FD36C7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B0478"/>
    <w:multiLevelType w:val="hybridMultilevel"/>
    <w:tmpl w:val="6ECA9C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7C67D1"/>
    <w:multiLevelType w:val="multilevel"/>
    <w:tmpl w:val="3FC00D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7EC6414B"/>
    <w:multiLevelType w:val="hybridMultilevel"/>
    <w:tmpl w:val="4724B3B8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8"/>
  </w:num>
  <w:num w:numId="5">
    <w:abstractNumId w:val="9"/>
  </w:num>
  <w:num w:numId="6">
    <w:abstractNumId w:val="14"/>
  </w:num>
  <w:num w:numId="7">
    <w:abstractNumId w:val="1"/>
  </w:num>
  <w:num w:numId="8">
    <w:abstractNumId w:val="7"/>
  </w:num>
  <w:num w:numId="9">
    <w:abstractNumId w:val="3"/>
  </w:num>
  <w:num w:numId="10">
    <w:abstractNumId w:val="10"/>
  </w:num>
  <w:num w:numId="11">
    <w:abstractNumId w:val="5"/>
  </w:num>
  <w:num w:numId="12">
    <w:abstractNumId w:val="4"/>
  </w:num>
  <w:num w:numId="13">
    <w:abstractNumId w:val="15"/>
  </w:num>
  <w:num w:numId="14">
    <w:abstractNumId w:val="12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294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5447"/>
    <w:rsid w:val="00005B31"/>
    <w:rsid w:val="0001256A"/>
    <w:rsid w:val="00012C1E"/>
    <w:rsid w:val="00014395"/>
    <w:rsid w:val="000305F7"/>
    <w:rsid w:val="000320EC"/>
    <w:rsid w:val="00037CA6"/>
    <w:rsid w:val="00041579"/>
    <w:rsid w:val="000548D3"/>
    <w:rsid w:val="0005522C"/>
    <w:rsid w:val="00055927"/>
    <w:rsid w:val="00077036"/>
    <w:rsid w:val="00077AE1"/>
    <w:rsid w:val="00085DDA"/>
    <w:rsid w:val="0008643C"/>
    <w:rsid w:val="000A47ED"/>
    <w:rsid w:val="000A6838"/>
    <w:rsid w:val="000B413C"/>
    <w:rsid w:val="000B7F66"/>
    <w:rsid w:val="000C0B1D"/>
    <w:rsid w:val="000D0A29"/>
    <w:rsid w:val="000D0EE8"/>
    <w:rsid w:val="000D6F93"/>
    <w:rsid w:val="000D785D"/>
    <w:rsid w:val="00104CC4"/>
    <w:rsid w:val="001063FB"/>
    <w:rsid w:val="001130C2"/>
    <w:rsid w:val="001146E7"/>
    <w:rsid w:val="0011567F"/>
    <w:rsid w:val="001363F4"/>
    <w:rsid w:val="00141F99"/>
    <w:rsid w:val="0014330D"/>
    <w:rsid w:val="00147152"/>
    <w:rsid w:val="00151AD5"/>
    <w:rsid w:val="00153B10"/>
    <w:rsid w:val="00157CAD"/>
    <w:rsid w:val="00160C6E"/>
    <w:rsid w:val="00161CBB"/>
    <w:rsid w:val="0016753B"/>
    <w:rsid w:val="0017315C"/>
    <w:rsid w:val="00175141"/>
    <w:rsid w:val="00176E0A"/>
    <w:rsid w:val="001904B2"/>
    <w:rsid w:val="0019433C"/>
    <w:rsid w:val="00196172"/>
    <w:rsid w:val="00197C16"/>
    <w:rsid w:val="001C398B"/>
    <w:rsid w:val="001D014F"/>
    <w:rsid w:val="001E0510"/>
    <w:rsid w:val="00200923"/>
    <w:rsid w:val="00210B32"/>
    <w:rsid w:val="002111D2"/>
    <w:rsid w:val="002432D9"/>
    <w:rsid w:val="0025705F"/>
    <w:rsid w:val="00261CAF"/>
    <w:rsid w:val="0027744B"/>
    <w:rsid w:val="00277558"/>
    <w:rsid w:val="00285CAE"/>
    <w:rsid w:val="002A2CA9"/>
    <w:rsid w:val="002D0628"/>
    <w:rsid w:val="002D18FF"/>
    <w:rsid w:val="002D6C53"/>
    <w:rsid w:val="002E1513"/>
    <w:rsid w:val="002E1A7C"/>
    <w:rsid w:val="002E4C90"/>
    <w:rsid w:val="002F5143"/>
    <w:rsid w:val="003101E0"/>
    <w:rsid w:val="00312642"/>
    <w:rsid w:val="00314AFE"/>
    <w:rsid w:val="00323913"/>
    <w:rsid w:val="00330B11"/>
    <w:rsid w:val="00331A15"/>
    <w:rsid w:val="00337DC2"/>
    <w:rsid w:val="0034152E"/>
    <w:rsid w:val="00344CC1"/>
    <w:rsid w:val="00354CDB"/>
    <w:rsid w:val="00355AA3"/>
    <w:rsid w:val="00364925"/>
    <w:rsid w:val="00371D05"/>
    <w:rsid w:val="00396A0F"/>
    <w:rsid w:val="003A3FA9"/>
    <w:rsid w:val="003B7143"/>
    <w:rsid w:val="003C38A2"/>
    <w:rsid w:val="003D22D9"/>
    <w:rsid w:val="003D6C5B"/>
    <w:rsid w:val="003E34AD"/>
    <w:rsid w:val="003F18B8"/>
    <w:rsid w:val="00403D5C"/>
    <w:rsid w:val="0041174D"/>
    <w:rsid w:val="00412042"/>
    <w:rsid w:val="00414848"/>
    <w:rsid w:val="00424D5B"/>
    <w:rsid w:val="00430FF8"/>
    <w:rsid w:val="00454B84"/>
    <w:rsid w:val="00470F00"/>
    <w:rsid w:val="00491E6D"/>
    <w:rsid w:val="00492D90"/>
    <w:rsid w:val="004945E2"/>
    <w:rsid w:val="004A039C"/>
    <w:rsid w:val="004A6816"/>
    <w:rsid w:val="004B096C"/>
    <w:rsid w:val="004C05B2"/>
    <w:rsid w:val="004C104C"/>
    <w:rsid w:val="004C5824"/>
    <w:rsid w:val="004D2CEC"/>
    <w:rsid w:val="004F0E4F"/>
    <w:rsid w:val="00501BDD"/>
    <w:rsid w:val="00502425"/>
    <w:rsid w:val="00502A30"/>
    <w:rsid w:val="00510B83"/>
    <w:rsid w:val="00511610"/>
    <w:rsid w:val="005130EE"/>
    <w:rsid w:val="00514ED0"/>
    <w:rsid w:val="0052374D"/>
    <w:rsid w:val="005346CA"/>
    <w:rsid w:val="00536052"/>
    <w:rsid w:val="00541111"/>
    <w:rsid w:val="00555219"/>
    <w:rsid w:val="0059725D"/>
    <w:rsid w:val="005A0371"/>
    <w:rsid w:val="005B2F55"/>
    <w:rsid w:val="005B6D25"/>
    <w:rsid w:val="005D141A"/>
    <w:rsid w:val="005D5AD6"/>
    <w:rsid w:val="005F0025"/>
    <w:rsid w:val="005F09FE"/>
    <w:rsid w:val="005F295C"/>
    <w:rsid w:val="005F5621"/>
    <w:rsid w:val="006047E6"/>
    <w:rsid w:val="00612978"/>
    <w:rsid w:val="006250B8"/>
    <w:rsid w:val="00634BD9"/>
    <w:rsid w:val="00652B09"/>
    <w:rsid w:val="00667458"/>
    <w:rsid w:val="00672C42"/>
    <w:rsid w:val="00672EC9"/>
    <w:rsid w:val="00682A29"/>
    <w:rsid w:val="00682D93"/>
    <w:rsid w:val="00690AA7"/>
    <w:rsid w:val="006A1A76"/>
    <w:rsid w:val="006A47B7"/>
    <w:rsid w:val="006B5F47"/>
    <w:rsid w:val="006B7D27"/>
    <w:rsid w:val="006C0334"/>
    <w:rsid w:val="006C72CA"/>
    <w:rsid w:val="006E09DD"/>
    <w:rsid w:val="006E1D7C"/>
    <w:rsid w:val="00701738"/>
    <w:rsid w:val="00703ADE"/>
    <w:rsid w:val="00716A20"/>
    <w:rsid w:val="007252AE"/>
    <w:rsid w:val="0073465C"/>
    <w:rsid w:val="00740FE1"/>
    <w:rsid w:val="007440FE"/>
    <w:rsid w:val="0075359B"/>
    <w:rsid w:val="0075739B"/>
    <w:rsid w:val="0076071D"/>
    <w:rsid w:val="007720F4"/>
    <w:rsid w:val="00782864"/>
    <w:rsid w:val="00785361"/>
    <w:rsid w:val="00794EDD"/>
    <w:rsid w:val="00797F44"/>
    <w:rsid w:val="007B695E"/>
    <w:rsid w:val="007C2A0E"/>
    <w:rsid w:val="007C4756"/>
    <w:rsid w:val="007D52E4"/>
    <w:rsid w:val="007E5218"/>
    <w:rsid w:val="007F184A"/>
    <w:rsid w:val="007F3083"/>
    <w:rsid w:val="007F6363"/>
    <w:rsid w:val="00801DEF"/>
    <w:rsid w:val="008063CA"/>
    <w:rsid w:val="008150EB"/>
    <w:rsid w:val="0081720B"/>
    <w:rsid w:val="00826A6E"/>
    <w:rsid w:val="0083591D"/>
    <w:rsid w:val="0084621F"/>
    <w:rsid w:val="00847534"/>
    <w:rsid w:val="00854CF2"/>
    <w:rsid w:val="0085601D"/>
    <w:rsid w:val="00860CAB"/>
    <w:rsid w:val="008642A1"/>
    <w:rsid w:val="00866275"/>
    <w:rsid w:val="00887923"/>
    <w:rsid w:val="00896CCD"/>
    <w:rsid w:val="008A4D59"/>
    <w:rsid w:val="008C25AC"/>
    <w:rsid w:val="008D29B1"/>
    <w:rsid w:val="008E0811"/>
    <w:rsid w:val="008E27B8"/>
    <w:rsid w:val="008F2141"/>
    <w:rsid w:val="00913666"/>
    <w:rsid w:val="00916A50"/>
    <w:rsid w:val="009253ED"/>
    <w:rsid w:val="00932EFD"/>
    <w:rsid w:val="00946E2F"/>
    <w:rsid w:val="00964BCE"/>
    <w:rsid w:val="00972759"/>
    <w:rsid w:val="00985619"/>
    <w:rsid w:val="00985830"/>
    <w:rsid w:val="009A6E2B"/>
    <w:rsid w:val="009B0AB6"/>
    <w:rsid w:val="009B0ABA"/>
    <w:rsid w:val="009B25D6"/>
    <w:rsid w:val="009B3F62"/>
    <w:rsid w:val="009B5447"/>
    <w:rsid w:val="009C1EF5"/>
    <w:rsid w:val="009D5909"/>
    <w:rsid w:val="009E2E13"/>
    <w:rsid w:val="009E7309"/>
    <w:rsid w:val="009F0C0A"/>
    <w:rsid w:val="00A00E18"/>
    <w:rsid w:val="00A05009"/>
    <w:rsid w:val="00A27E0F"/>
    <w:rsid w:val="00A40A0F"/>
    <w:rsid w:val="00A53655"/>
    <w:rsid w:val="00A57EE1"/>
    <w:rsid w:val="00A7132A"/>
    <w:rsid w:val="00A72AE1"/>
    <w:rsid w:val="00A737BF"/>
    <w:rsid w:val="00A759B9"/>
    <w:rsid w:val="00A9411E"/>
    <w:rsid w:val="00A956FB"/>
    <w:rsid w:val="00A96138"/>
    <w:rsid w:val="00A96E4C"/>
    <w:rsid w:val="00AA002C"/>
    <w:rsid w:val="00AA247D"/>
    <w:rsid w:val="00AA49E1"/>
    <w:rsid w:val="00AB204C"/>
    <w:rsid w:val="00AB58F5"/>
    <w:rsid w:val="00AD0651"/>
    <w:rsid w:val="00AD4182"/>
    <w:rsid w:val="00AE048A"/>
    <w:rsid w:val="00AF47D9"/>
    <w:rsid w:val="00AF7E36"/>
    <w:rsid w:val="00B1044C"/>
    <w:rsid w:val="00B169A5"/>
    <w:rsid w:val="00B2353E"/>
    <w:rsid w:val="00B27B65"/>
    <w:rsid w:val="00B4764F"/>
    <w:rsid w:val="00B50E84"/>
    <w:rsid w:val="00B51DAA"/>
    <w:rsid w:val="00B574D2"/>
    <w:rsid w:val="00B6256E"/>
    <w:rsid w:val="00B6475A"/>
    <w:rsid w:val="00B7346D"/>
    <w:rsid w:val="00B82CD1"/>
    <w:rsid w:val="00B869B0"/>
    <w:rsid w:val="00B92F07"/>
    <w:rsid w:val="00BC4FD4"/>
    <w:rsid w:val="00BC6926"/>
    <w:rsid w:val="00BF4C94"/>
    <w:rsid w:val="00C019CF"/>
    <w:rsid w:val="00C10014"/>
    <w:rsid w:val="00C1244C"/>
    <w:rsid w:val="00C151F6"/>
    <w:rsid w:val="00C341FF"/>
    <w:rsid w:val="00C3423D"/>
    <w:rsid w:val="00C3530E"/>
    <w:rsid w:val="00C41164"/>
    <w:rsid w:val="00C42D6F"/>
    <w:rsid w:val="00C54F9A"/>
    <w:rsid w:val="00C61ABA"/>
    <w:rsid w:val="00C64967"/>
    <w:rsid w:val="00C67787"/>
    <w:rsid w:val="00C77FBA"/>
    <w:rsid w:val="00C80908"/>
    <w:rsid w:val="00C85F76"/>
    <w:rsid w:val="00CB2EF5"/>
    <w:rsid w:val="00CC6068"/>
    <w:rsid w:val="00CD60D8"/>
    <w:rsid w:val="00CE3A9C"/>
    <w:rsid w:val="00D01A7B"/>
    <w:rsid w:val="00D0641E"/>
    <w:rsid w:val="00D10772"/>
    <w:rsid w:val="00D16654"/>
    <w:rsid w:val="00D30F98"/>
    <w:rsid w:val="00D61557"/>
    <w:rsid w:val="00D63D5D"/>
    <w:rsid w:val="00D749E2"/>
    <w:rsid w:val="00D74D22"/>
    <w:rsid w:val="00D8141C"/>
    <w:rsid w:val="00D91309"/>
    <w:rsid w:val="00D92144"/>
    <w:rsid w:val="00D9220F"/>
    <w:rsid w:val="00D97EF1"/>
    <w:rsid w:val="00DA2525"/>
    <w:rsid w:val="00DA25E6"/>
    <w:rsid w:val="00DB3E31"/>
    <w:rsid w:val="00DB5EAB"/>
    <w:rsid w:val="00DB6C72"/>
    <w:rsid w:val="00DC0D0B"/>
    <w:rsid w:val="00DC194B"/>
    <w:rsid w:val="00DC217F"/>
    <w:rsid w:val="00DC394E"/>
    <w:rsid w:val="00DC4704"/>
    <w:rsid w:val="00DC47FA"/>
    <w:rsid w:val="00DF0E8F"/>
    <w:rsid w:val="00E10E13"/>
    <w:rsid w:val="00E24754"/>
    <w:rsid w:val="00E24BC1"/>
    <w:rsid w:val="00E25B1F"/>
    <w:rsid w:val="00E35F48"/>
    <w:rsid w:val="00E3786C"/>
    <w:rsid w:val="00E4122C"/>
    <w:rsid w:val="00E5648D"/>
    <w:rsid w:val="00E6076C"/>
    <w:rsid w:val="00E65EC9"/>
    <w:rsid w:val="00E67B69"/>
    <w:rsid w:val="00E74677"/>
    <w:rsid w:val="00E817EB"/>
    <w:rsid w:val="00E86EA4"/>
    <w:rsid w:val="00EB69CD"/>
    <w:rsid w:val="00EB7825"/>
    <w:rsid w:val="00ED1E6A"/>
    <w:rsid w:val="00EE0611"/>
    <w:rsid w:val="00EE371D"/>
    <w:rsid w:val="00EE3EC5"/>
    <w:rsid w:val="00EE47C1"/>
    <w:rsid w:val="00EF33BE"/>
    <w:rsid w:val="00F0678F"/>
    <w:rsid w:val="00F12235"/>
    <w:rsid w:val="00F211E8"/>
    <w:rsid w:val="00F26452"/>
    <w:rsid w:val="00F33C46"/>
    <w:rsid w:val="00F477EE"/>
    <w:rsid w:val="00F71E8F"/>
    <w:rsid w:val="00F7550D"/>
    <w:rsid w:val="00F75B4C"/>
    <w:rsid w:val="00F76E6C"/>
    <w:rsid w:val="00F8009A"/>
    <w:rsid w:val="00F91CC4"/>
    <w:rsid w:val="00F95E35"/>
    <w:rsid w:val="00F96D7B"/>
    <w:rsid w:val="00FA552F"/>
    <w:rsid w:val="00FB75A2"/>
    <w:rsid w:val="00FD789D"/>
    <w:rsid w:val="00FD7AA6"/>
    <w:rsid w:val="00FF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5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B1D"/>
  </w:style>
  <w:style w:type="paragraph" w:styleId="Ttulo1">
    <w:name w:val="heading 1"/>
    <w:basedOn w:val="Normal"/>
    <w:next w:val="Normal"/>
    <w:link w:val="Ttulo1Char"/>
    <w:uiPriority w:val="9"/>
    <w:qFormat/>
    <w:rsid w:val="007F63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8D29B1"/>
    <w:rPr>
      <w:b/>
      <w:bCs/>
    </w:rPr>
  </w:style>
  <w:style w:type="character" w:styleId="nfase">
    <w:name w:val="Emphasis"/>
    <w:basedOn w:val="Fontepargpadro"/>
    <w:uiPriority w:val="20"/>
    <w:qFormat/>
    <w:rsid w:val="00B50E84"/>
    <w:rPr>
      <w:i/>
      <w:iCs/>
    </w:rPr>
  </w:style>
  <w:style w:type="paragraph" w:styleId="PargrafodaLista">
    <w:name w:val="List Paragraph"/>
    <w:basedOn w:val="Normal"/>
    <w:uiPriority w:val="34"/>
    <w:qFormat/>
    <w:rsid w:val="00B50E84"/>
    <w:pPr>
      <w:ind w:left="720"/>
      <w:contextualSpacing/>
    </w:pPr>
  </w:style>
  <w:style w:type="table" w:styleId="Tabelacomgrade">
    <w:name w:val="Table Grid"/>
    <w:basedOn w:val="Tabelanormal"/>
    <w:uiPriority w:val="59"/>
    <w:rsid w:val="007828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-nfase3">
    <w:name w:val="Light Shading Accent 3"/>
    <w:basedOn w:val="Tabelanormal"/>
    <w:uiPriority w:val="60"/>
    <w:rsid w:val="0078286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7F63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F6363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7F6363"/>
    <w:pPr>
      <w:spacing w:after="100"/>
    </w:pPr>
  </w:style>
  <w:style w:type="character" w:styleId="Hyperlink">
    <w:name w:val="Hyperlink"/>
    <w:basedOn w:val="Fontepargpadro"/>
    <w:uiPriority w:val="99"/>
    <w:unhideWhenUsed/>
    <w:rsid w:val="007F63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5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chart" Target="charts/chart9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hart" Target="charts/chart4.xml"/><Relationship Id="rId22" Type="http://schemas.openxmlformats.org/officeDocument/2006/relationships/image" Target="media/image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Número de leitos / Unidade de Internação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7"/>
            <c:invertIfNegative val="0"/>
            <c:bubble3D val="0"/>
            <c:spPr>
              <a:solidFill>
                <a:srgbClr val="C0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206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Plan1!$A$2:$A$9</c:f>
              <c:strCache>
                <c:ptCount val="8"/>
                <c:pt idx="0">
                  <c:v>UTI Adulto</c:v>
                </c:pt>
                <c:pt idx="1">
                  <c:v>UTI Pediátra </c:v>
                </c:pt>
                <c:pt idx="2">
                  <c:v>UTI COVID </c:v>
                </c:pt>
                <c:pt idx="3">
                  <c:v>Emergência </c:v>
                </c:pt>
                <c:pt idx="4">
                  <c:v>U.I. Adulto</c:v>
                </c:pt>
                <c:pt idx="5">
                  <c:v>U.I. Pediátrica </c:v>
                </c:pt>
                <c:pt idx="6">
                  <c:v>Hospital Dia </c:v>
                </c:pt>
                <c:pt idx="7">
                  <c:v>Total 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  <c:pt idx="0">
                  <c:v>9</c:v>
                </c:pt>
                <c:pt idx="1">
                  <c:v>4</c:v>
                </c:pt>
                <c:pt idx="2">
                  <c:v>10</c:v>
                </c:pt>
                <c:pt idx="3">
                  <c:v>6</c:v>
                </c:pt>
                <c:pt idx="4">
                  <c:v>71</c:v>
                </c:pt>
                <c:pt idx="5">
                  <c:v>11</c:v>
                </c:pt>
                <c:pt idx="6">
                  <c:v>10</c:v>
                </c:pt>
                <c:pt idx="7">
                  <c:v>121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7836800"/>
        <c:axId val="177838336"/>
      </c:barChart>
      <c:catAx>
        <c:axId val="177836800"/>
        <c:scaling>
          <c:orientation val="minMax"/>
        </c:scaling>
        <c:delete val="0"/>
        <c:axPos val="b"/>
        <c:majorTickMark val="out"/>
        <c:minorTickMark val="none"/>
        <c:tickLblPos val="nextTo"/>
        <c:crossAx val="177838336"/>
        <c:crosses val="autoZero"/>
        <c:auto val="1"/>
        <c:lblAlgn val="ctr"/>
        <c:lblOffset val="100"/>
        <c:noMultiLvlLbl val="0"/>
      </c:catAx>
      <c:valAx>
        <c:axId val="1778383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778368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baseline="0"/>
              <a:t>Farmacovigilância: Uso Racional de Medicamentos - Julho 2020</a:t>
            </a:r>
            <a:endParaRPr lang="en-US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C0000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Plan1!$A$2:$A$3</c:f>
              <c:strCache>
                <c:ptCount val="2"/>
                <c:pt idx="0">
                  <c:v>Uso Racional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0%</c:formatCode>
                <c:ptCount val="2"/>
                <c:pt idx="0">
                  <c:v>0.82</c:v>
                </c:pt>
                <c:pt idx="1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924224"/>
        <c:axId val="143876864"/>
      </c:barChart>
      <c:catAx>
        <c:axId val="143924224"/>
        <c:scaling>
          <c:orientation val="minMax"/>
        </c:scaling>
        <c:delete val="0"/>
        <c:axPos val="b"/>
        <c:majorTickMark val="out"/>
        <c:minorTickMark val="none"/>
        <c:tickLblPos val="nextTo"/>
        <c:crossAx val="143876864"/>
        <c:crosses val="autoZero"/>
        <c:auto val="1"/>
        <c:lblAlgn val="ctr"/>
        <c:lblOffset val="100"/>
        <c:noMultiLvlLbl val="0"/>
      </c:catAx>
      <c:valAx>
        <c:axId val="14387686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439242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baseline="0"/>
              <a:t>Farmacovigilância: Avaliações de Reações Adversas a Medicamentos quanto à gravidade - Julho 2020</a:t>
            </a:r>
            <a:endParaRPr lang="en-US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C0000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Plan1!$A$2:$A$3</c:f>
              <c:strCache>
                <c:ptCount val="2"/>
                <c:pt idx="0">
                  <c:v>RAM quanto à gravidade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0%</c:formatCode>
                <c:ptCount val="2"/>
                <c:pt idx="0">
                  <c:v>0.97</c:v>
                </c:pt>
                <c:pt idx="1">
                  <c:v>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056512"/>
        <c:axId val="145058048"/>
      </c:barChart>
      <c:catAx>
        <c:axId val="145056512"/>
        <c:scaling>
          <c:orientation val="minMax"/>
        </c:scaling>
        <c:delete val="0"/>
        <c:axPos val="b"/>
        <c:majorTickMark val="out"/>
        <c:minorTickMark val="none"/>
        <c:tickLblPos val="nextTo"/>
        <c:crossAx val="145058048"/>
        <c:crosses val="autoZero"/>
        <c:auto val="1"/>
        <c:lblAlgn val="ctr"/>
        <c:lblOffset val="100"/>
        <c:noMultiLvlLbl val="0"/>
      </c:catAx>
      <c:valAx>
        <c:axId val="14505804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450565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Internações</a:t>
            </a:r>
            <a:r>
              <a:rPr lang="en-US" baseline="0"/>
              <a:t> - Saídas Faturadas </a:t>
            </a:r>
          </a:p>
          <a:p>
            <a:pPr>
              <a:defRPr/>
            </a:pPr>
            <a:r>
              <a:rPr lang="en-US" baseline="0"/>
              <a:t>Julho 2020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3"/>
            <c:invertIfNegative val="0"/>
            <c:bubble3D val="0"/>
            <c:spPr>
              <a:solidFill>
                <a:srgbClr val="C00000"/>
              </a:solidFill>
            </c:spPr>
          </c:dPt>
          <c:dLbls>
            <c:dLbl>
              <c:idx val="1"/>
              <c:delete val="1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Plan1!$A$2:$A$5</c:f>
              <c:strCache>
                <c:ptCount val="4"/>
                <c:pt idx="0">
                  <c:v>Internação Adulto </c:v>
                </c:pt>
                <c:pt idx="1">
                  <c:v>Internação Pediátrica </c:v>
                </c:pt>
                <c:pt idx="2">
                  <c:v>Total </c:v>
                </c:pt>
                <c:pt idx="3">
                  <c:v>Meta Contratual 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206</c:v>
                </c:pt>
                <c:pt idx="1">
                  <c:v>24</c:v>
                </c:pt>
                <c:pt idx="2">
                  <c:v>230</c:v>
                </c:pt>
                <c:pt idx="3">
                  <c:v>230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499648"/>
        <c:axId val="143501184"/>
      </c:barChart>
      <c:catAx>
        <c:axId val="143499648"/>
        <c:scaling>
          <c:orientation val="minMax"/>
        </c:scaling>
        <c:delete val="0"/>
        <c:axPos val="b"/>
        <c:majorTickMark val="out"/>
        <c:minorTickMark val="none"/>
        <c:tickLblPos val="nextTo"/>
        <c:crossAx val="143501184"/>
        <c:crosses val="autoZero"/>
        <c:auto val="1"/>
        <c:lblAlgn val="ctr"/>
        <c:lblOffset val="100"/>
        <c:noMultiLvlLbl val="0"/>
      </c:catAx>
      <c:valAx>
        <c:axId val="1435011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434996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baseline="0"/>
              <a:t>Hospital Dia</a:t>
            </a:r>
          </a:p>
          <a:p>
            <a:pPr>
              <a:defRPr/>
            </a:pPr>
            <a:r>
              <a:rPr lang="en-US" baseline="0"/>
              <a:t>Julho 2020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C00000"/>
              </a:solidFill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Plan1!$A$2:$A$3</c:f>
              <c:strCache>
                <c:ptCount val="2"/>
                <c:pt idx="0">
                  <c:v>Atendimentos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>
                  <c:v>49</c:v>
                </c:pt>
                <c:pt idx="1">
                  <c:v>200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825152"/>
        <c:axId val="143835136"/>
      </c:barChart>
      <c:catAx>
        <c:axId val="143825152"/>
        <c:scaling>
          <c:orientation val="minMax"/>
        </c:scaling>
        <c:delete val="0"/>
        <c:axPos val="b"/>
        <c:majorTickMark val="out"/>
        <c:minorTickMark val="none"/>
        <c:tickLblPos val="nextTo"/>
        <c:crossAx val="143835136"/>
        <c:crosses val="autoZero"/>
        <c:auto val="1"/>
        <c:lblAlgn val="ctr"/>
        <c:lblOffset val="100"/>
        <c:noMultiLvlLbl val="0"/>
      </c:catAx>
      <c:valAx>
        <c:axId val="1438351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438251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800" b="1" i="0" u="none" strike="noStrike" baseline="0"/>
              <a:t>Procedimentos Cirúrgicos e Não Cirúrgicos </a:t>
            </a:r>
          </a:p>
          <a:p>
            <a:pPr>
              <a:defRPr/>
            </a:pPr>
            <a:r>
              <a:rPr lang="en-US" baseline="0"/>
              <a:t>Julho 2020</a:t>
            </a:r>
            <a:endParaRPr lang="en-US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Plan1!$A$2:$A$8</c:f>
              <c:strCache>
                <c:ptCount val="7"/>
                <c:pt idx="0">
                  <c:v>Cirurgia Geral </c:v>
                </c:pt>
                <c:pt idx="1">
                  <c:v>Cirurgia Torácica</c:v>
                </c:pt>
                <c:pt idx="2">
                  <c:v>Gastroenterologia </c:v>
                </c:pt>
                <c:pt idx="3">
                  <c:v>Hematologia </c:v>
                </c:pt>
                <c:pt idx="4">
                  <c:v>Dermatologia </c:v>
                </c:pt>
                <c:pt idx="5">
                  <c:v>Outros </c:v>
                </c:pt>
                <c:pt idx="6">
                  <c:v>Total 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27</c:v>
                </c:pt>
                <c:pt idx="1">
                  <c:v>20</c:v>
                </c:pt>
                <c:pt idx="2">
                  <c:v>16</c:v>
                </c:pt>
                <c:pt idx="3">
                  <c:v>4</c:v>
                </c:pt>
                <c:pt idx="4">
                  <c:v>3</c:v>
                </c:pt>
                <c:pt idx="5">
                  <c:v>13</c:v>
                </c:pt>
                <c:pt idx="6">
                  <c:v>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527936"/>
        <c:axId val="143529472"/>
      </c:barChart>
      <c:catAx>
        <c:axId val="1435279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pt-BR"/>
          </a:p>
        </c:txPr>
        <c:crossAx val="143529472"/>
        <c:crosses val="autoZero"/>
        <c:auto val="1"/>
        <c:lblAlgn val="ctr"/>
        <c:lblOffset val="100"/>
        <c:noMultiLvlLbl val="0"/>
      </c:catAx>
      <c:valAx>
        <c:axId val="1435294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435279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baseline="0"/>
              <a:t>Atendimento Ambulatorial </a:t>
            </a:r>
          </a:p>
          <a:p>
            <a:pPr>
              <a:defRPr/>
            </a:pPr>
            <a:r>
              <a:rPr lang="en-US" baseline="0"/>
              <a:t>Julho 2020</a:t>
            </a:r>
            <a:endParaRPr lang="en-US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3"/>
            <c:invertIfNegative val="0"/>
            <c:bubble3D val="0"/>
            <c:spPr>
              <a:solidFill>
                <a:srgbClr val="C0000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Plan1!$A$2:$A$5</c:f>
              <c:strCache>
                <c:ptCount val="4"/>
                <c:pt idx="0">
                  <c:v>Consultas Médicas </c:v>
                </c:pt>
                <c:pt idx="1">
                  <c:v>Consultas Não Médicas </c:v>
                </c:pt>
                <c:pt idx="2">
                  <c:v>Total </c:v>
                </c:pt>
                <c:pt idx="3">
                  <c:v>Meta Contratual 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 formatCode="#,##0">
                  <c:v>1687</c:v>
                </c:pt>
                <c:pt idx="1">
                  <c:v>370</c:v>
                </c:pt>
                <c:pt idx="2" formatCode="#,##0">
                  <c:v>2057</c:v>
                </c:pt>
                <c:pt idx="3" formatCode="#,##0">
                  <c:v>1050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571968"/>
        <c:axId val="143577856"/>
      </c:barChart>
      <c:catAx>
        <c:axId val="143571968"/>
        <c:scaling>
          <c:orientation val="minMax"/>
        </c:scaling>
        <c:delete val="0"/>
        <c:axPos val="b"/>
        <c:majorTickMark val="out"/>
        <c:minorTickMark val="none"/>
        <c:tickLblPos val="nextTo"/>
        <c:crossAx val="143577856"/>
        <c:crosses val="autoZero"/>
        <c:auto val="1"/>
        <c:lblAlgn val="ctr"/>
        <c:lblOffset val="100"/>
        <c:noMultiLvlLbl val="0"/>
      </c:catAx>
      <c:valAx>
        <c:axId val="143577856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1435719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baseline="0"/>
              <a:t>SADT</a:t>
            </a:r>
          </a:p>
          <a:p>
            <a:pPr>
              <a:defRPr/>
            </a:pPr>
            <a:r>
              <a:rPr lang="en-US" baseline="0"/>
              <a:t>Julho 2020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Plan1!$A$2:$A$10</c:f>
              <c:strCache>
                <c:ptCount val="9"/>
                <c:pt idx="0">
                  <c:v>Exames Laboratoriais </c:v>
                </c:pt>
                <c:pt idx="1">
                  <c:v>Exames de Imagem </c:v>
                </c:pt>
                <c:pt idx="2">
                  <c:v>Ecocardiograma </c:v>
                </c:pt>
                <c:pt idx="3">
                  <c:v>Eslastografia Hepática </c:v>
                </c:pt>
                <c:pt idx="4">
                  <c:v>Eletrocardiograma </c:v>
                </c:pt>
                <c:pt idx="5">
                  <c:v>Endoscopia </c:v>
                </c:pt>
                <c:pt idx="6">
                  <c:v>Broncoscopia </c:v>
                </c:pt>
                <c:pt idx="7">
                  <c:v>Colonoscopia </c:v>
                </c:pt>
                <c:pt idx="8">
                  <c:v>Total 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  <c:pt idx="0" formatCode="#,##0">
                  <c:v>20396</c:v>
                </c:pt>
                <c:pt idx="1">
                  <c:v>961</c:v>
                </c:pt>
                <c:pt idx="2">
                  <c:v>15</c:v>
                </c:pt>
                <c:pt idx="3">
                  <c:v>0</c:v>
                </c:pt>
                <c:pt idx="4">
                  <c:v>33</c:v>
                </c:pt>
                <c:pt idx="5">
                  <c:v>13</c:v>
                </c:pt>
                <c:pt idx="6">
                  <c:v>11</c:v>
                </c:pt>
                <c:pt idx="7">
                  <c:v>9</c:v>
                </c:pt>
                <c:pt idx="8" formatCode="#,##0">
                  <c:v>21438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639680"/>
        <c:axId val="143641216"/>
      </c:barChart>
      <c:catAx>
        <c:axId val="1436396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pt-BR"/>
          </a:p>
        </c:txPr>
        <c:crossAx val="143641216"/>
        <c:crosses val="autoZero"/>
        <c:auto val="1"/>
        <c:lblAlgn val="ctr"/>
        <c:lblOffset val="100"/>
        <c:noMultiLvlLbl val="0"/>
      </c:catAx>
      <c:valAx>
        <c:axId val="143641216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1436396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baseline="0"/>
              <a:t>Taxa de Ocupação Hospitalar</a:t>
            </a:r>
          </a:p>
          <a:p>
            <a:pPr>
              <a:defRPr/>
            </a:pPr>
            <a:r>
              <a:rPr lang="en-US" baseline="0"/>
              <a:t>Julho 2020</a:t>
            </a:r>
            <a:endParaRPr lang="en-US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C0000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Plan1!$A$2:$A$3</c:f>
              <c:strCache>
                <c:ptCount val="2"/>
                <c:pt idx="0">
                  <c:v>Taxa de Ocupação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0%</c:formatCode>
                <c:ptCount val="2"/>
                <c:pt idx="0">
                  <c:v>0.75</c:v>
                </c:pt>
                <c:pt idx="1">
                  <c:v>0.85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725312"/>
        <c:axId val="143726848"/>
      </c:barChart>
      <c:catAx>
        <c:axId val="143725312"/>
        <c:scaling>
          <c:orientation val="minMax"/>
        </c:scaling>
        <c:delete val="0"/>
        <c:axPos val="b"/>
        <c:majorTickMark val="out"/>
        <c:minorTickMark val="none"/>
        <c:tickLblPos val="nextTo"/>
        <c:crossAx val="143726848"/>
        <c:crosses val="autoZero"/>
        <c:auto val="1"/>
        <c:lblAlgn val="ctr"/>
        <c:lblOffset val="100"/>
        <c:noMultiLvlLbl val="0"/>
      </c:catAx>
      <c:valAx>
        <c:axId val="14372684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437253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baseline="0"/>
              <a:t>Média de Permanência Hospitalar (em dias) - Julho 2020</a:t>
            </a:r>
            <a:endParaRPr lang="en-US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C0000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Plan1!$A$2:$A$3</c:f>
              <c:strCache>
                <c:ptCount val="2"/>
                <c:pt idx="0">
                  <c:v>Média de Permanência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 formatCode="0">
                  <c:v>10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752192"/>
        <c:axId val="143753984"/>
      </c:barChart>
      <c:catAx>
        <c:axId val="143752192"/>
        <c:scaling>
          <c:orientation val="minMax"/>
        </c:scaling>
        <c:delete val="0"/>
        <c:axPos val="b"/>
        <c:majorTickMark val="out"/>
        <c:minorTickMark val="none"/>
        <c:tickLblPos val="nextTo"/>
        <c:crossAx val="143753984"/>
        <c:crosses val="autoZero"/>
        <c:auto val="1"/>
        <c:lblAlgn val="ctr"/>
        <c:lblOffset val="100"/>
        <c:noMultiLvlLbl val="0"/>
      </c:catAx>
      <c:valAx>
        <c:axId val="143753984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one"/>
        <c:crossAx val="1437521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baseline="0"/>
              <a:t>Índice de Intervalo de Substituição de Leitos (em horas) - Julho 2020</a:t>
            </a:r>
            <a:endParaRPr lang="en-US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C0000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Plan1!$A$2:$A$3</c:f>
              <c:strCache>
                <c:ptCount val="2"/>
                <c:pt idx="0">
                  <c:v>IISL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 formatCode="0">
                  <c:v>94.6</c:v>
                </c:pt>
                <c:pt idx="1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889920"/>
        <c:axId val="143891456"/>
      </c:barChart>
      <c:catAx>
        <c:axId val="143889920"/>
        <c:scaling>
          <c:orientation val="minMax"/>
        </c:scaling>
        <c:delete val="0"/>
        <c:axPos val="b"/>
        <c:majorTickMark val="out"/>
        <c:minorTickMark val="none"/>
        <c:tickLblPos val="nextTo"/>
        <c:crossAx val="143891456"/>
        <c:crosses val="autoZero"/>
        <c:auto val="1"/>
        <c:lblAlgn val="ctr"/>
        <c:lblOffset val="100"/>
        <c:noMultiLvlLbl val="0"/>
      </c:catAx>
      <c:valAx>
        <c:axId val="143891456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one"/>
        <c:crossAx val="1438899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D21C6C-2E24-487F-A38A-ABA193111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20</Pages>
  <Words>2782</Words>
  <Characters>15027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17774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Camila Cristina Ribeiro Alves Costa</cp:lastModifiedBy>
  <cp:revision>8</cp:revision>
  <cp:lastPrinted>2019-10-15T20:20:00Z</cp:lastPrinted>
  <dcterms:created xsi:type="dcterms:W3CDTF">2020-08-07T17:29:00Z</dcterms:created>
  <dcterms:modified xsi:type="dcterms:W3CDTF">2020-08-10T18:12:00Z</dcterms:modified>
</cp:coreProperties>
</file>