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6FFDC9B8" wp14:editId="763095B8">
            <wp:simplePos x="0" y="0"/>
            <wp:positionH relativeFrom="page">
              <wp:posOffset>306156</wp:posOffset>
            </wp:positionH>
            <wp:positionV relativeFrom="page">
              <wp:posOffset>0</wp:posOffset>
            </wp:positionV>
            <wp:extent cx="7249073" cy="1026440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9073" cy="1026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9264" behindDoc="1" locked="0" layoutInCell="1" hidden="0" allowOverlap="1" wp14:anchorId="40ECBA0A" wp14:editId="54A9F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>
          <w:headerReference w:type="default" r:id="rId9"/>
          <w:pgSz w:w="11910" w:h="16840"/>
          <w:pgMar w:top="1920" w:right="1700" w:bottom="280" w:left="992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16E92906" w14:textId="03901EE6" w:rsidR="009E015A" w:rsidRDefault="00F87BA9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RELATÓRIO GERENCIAL DE PRODUÇÃO COMPETÊNCIA: </w:t>
      </w:r>
      <w:r w:rsidR="00F97EDA">
        <w:rPr>
          <w:rFonts w:ascii="Arial" w:eastAsia="Arial" w:hAnsi="Arial" w:cs="Arial"/>
          <w:b/>
          <w:bCs/>
          <w:sz w:val="24"/>
          <w:szCs w:val="24"/>
        </w:rPr>
        <w:t>DEZEMBRO</w:t>
      </w:r>
      <w:r>
        <w:rPr>
          <w:rFonts w:ascii="Arial" w:eastAsia="Arial" w:hAnsi="Arial" w:cs="Arial"/>
          <w:b/>
          <w:bCs/>
          <w:sz w:val="24"/>
          <w:szCs w:val="24"/>
        </w:rPr>
        <w:t>/2025</w:t>
      </w:r>
    </w:p>
    <w:p w14:paraId="09D7767E" w14:textId="77777777" w:rsidR="009E015A" w:rsidRDefault="009E015A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515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1"/>
        <w:gridCol w:w="1037"/>
        <w:gridCol w:w="1795"/>
        <w:gridCol w:w="995"/>
      </w:tblGrid>
      <w:tr w:rsidR="00F97EDA" w:rsidRPr="00F97EDA" w14:paraId="1CA56CE2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5803962F" w14:textId="0A9450BF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Tabela 1. Comparativo de meta prevista e realizada – Saídas Hospitalares.</w:t>
            </w:r>
          </w:p>
        </w:tc>
      </w:tr>
      <w:tr w:rsidR="00F97EDA" w:rsidRPr="00F97EDA" w14:paraId="1F892A0E" w14:textId="77777777" w:rsidTr="00F97EDA">
        <w:trPr>
          <w:trHeight w:val="765"/>
          <w:tblCellSpacing w:w="0" w:type="dxa"/>
        </w:trPr>
        <w:tc>
          <w:tcPr>
            <w:tcW w:w="298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ECB7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Saídas Hospitalares</w:t>
            </w:r>
          </w:p>
        </w:tc>
        <w:tc>
          <w:tcPr>
            <w:tcW w:w="54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0FC1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Contratado</w:t>
            </w:r>
          </w:p>
        </w:tc>
        <w:tc>
          <w:tcPr>
            <w:tcW w:w="9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F5CE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Realizado</w:t>
            </w: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br/>
              <w:t>dez/25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CB99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Eficácia</w:t>
            </w:r>
          </w:p>
        </w:tc>
      </w:tr>
      <w:tr w:rsidR="00F97EDA" w:rsidRPr="00F97EDA" w14:paraId="6D8156AA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1F1E25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Clínica Médica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4611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7692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220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8D50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98%</w:t>
            </w:r>
          </w:p>
        </w:tc>
      </w:tr>
      <w:tr w:rsidR="00F97EDA" w:rsidRPr="00F97EDA" w14:paraId="0C5E947A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6B1E5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Pediatria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354A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5AC0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6A18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102%</w:t>
            </w:r>
          </w:p>
        </w:tc>
      </w:tr>
      <w:tr w:rsidR="00F97EDA" w:rsidRPr="00F97EDA" w14:paraId="5215792C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2D228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4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5071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271</w:t>
            </w:r>
          </w:p>
        </w:tc>
        <w:tc>
          <w:tcPr>
            <w:tcW w:w="9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EFA5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268</w:t>
            </w:r>
          </w:p>
        </w:tc>
        <w:tc>
          <w:tcPr>
            <w:tcW w:w="5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47AF1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99%</w:t>
            </w:r>
          </w:p>
        </w:tc>
      </w:tr>
      <w:tr w:rsidR="00F97EDA" w:rsidRPr="00F97EDA" w14:paraId="3C8C138C" w14:textId="77777777" w:rsidTr="00F97EDA">
        <w:trPr>
          <w:trHeight w:val="255"/>
          <w:tblCellSpacing w:w="0" w:type="dxa"/>
        </w:trPr>
        <w:tc>
          <w:tcPr>
            <w:tcW w:w="298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6691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9BA71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07AFC7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F4DE6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</w:tr>
      <w:tr w:rsidR="00F97EDA" w:rsidRPr="00F97EDA" w14:paraId="005B32B3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450C3507" w14:textId="5FA1CAF0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Tabela 2. Comparativo de meta prevista e realizada – Atendimento Ambulatorial.</w:t>
            </w:r>
          </w:p>
        </w:tc>
      </w:tr>
      <w:tr w:rsidR="00F97EDA" w:rsidRPr="00F97EDA" w14:paraId="27D1488D" w14:textId="77777777" w:rsidTr="00F97EDA">
        <w:trPr>
          <w:trHeight w:val="765"/>
          <w:tblCellSpacing w:w="0" w:type="dxa"/>
        </w:trPr>
        <w:tc>
          <w:tcPr>
            <w:tcW w:w="298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4B8B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Atendimento Ambulatorial</w:t>
            </w:r>
          </w:p>
        </w:tc>
        <w:tc>
          <w:tcPr>
            <w:tcW w:w="54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0485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Contratado</w:t>
            </w:r>
          </w:p>
        </w:tc>
        <w:tc>
          <w:tcPr>
            <w:tcW w:w="9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D17B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Realizado</w:t>
            </w: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br/>
              <w:t>dez/25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034DE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Eficácia</w:t>
            </w:r>
          </w:p>
        </w:tc>
      </w:tr>
      <w:tr w:rsidR="00F97EDA" w:rsidRPr="00F97EDA" w14:paraId="778C444A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D91FB1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Consultas médicas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1944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3.020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0EE7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2.413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98B9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80%</w:t>
            </w:r>
          </w:p>
        </w:tc>
      </w:tr>
      <w:tr w:rsidR="00F97EDA" w:rsidRPr="00F97EDA" w14:paraId="3C32A950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4CC6F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Consultas não médicas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39A6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D6DD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434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C227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82%</w:t>
            </w:r>
          </w:p>
        </w:tc>
      </w:tr>
      <w:tr w:rsidR="00F97EDA" w:rsidRPr="00F97EDA" w14:paraId="5A2FB23F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62E7C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Pequenos Procedimentos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8255B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ADAE32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263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0790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53%</w:t>
            </w:r>
          </w:p>
        </w:tc>
      </w:tr>
      <w:tr w:rsidR="00F97EDA" w:rsidRPr="00F97EDA" w14:paraId="5868B4A1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D5F745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4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C10D9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4.050</w:t>
            </w:r>
          </w:p>
        </w:tc>
        <w:tc>
          <w:tcPr>
            <w:tcW w:w="9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D118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3.110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6877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C0504D"/>
                <w:sz w:val="20"/>
                <w:szCs w:val="20"/>
              </w:rPr>
              <w:t>77%</w:t>
            </w:r>
          </w:p>
        </w:tc>
      </w:tr>
      <w:tr w:rsidR="00F97EDA" w:rsidRPr="00F97EDA" w14:paraId="35BD4B45" w14:textId="77777777" w:rsidTr="00F97EDA">
        <w:trPr>
          <w:trHeight w:val="255"/>
          <w:tblCellSpacing w:w="0" w:type="dxa"/>
        </w:trPr>
        <w:tc>
          <w:tcPr>
            <w:tcW w:w="298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665B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C0504D"/>
                <w:sz w:val="20"/>
                <w:szCs w:val="20"/>
              </w:rPr>
            </w:pPr>
          </w:p>
        </w:tc>
        <w:tc>
          <w:tcPr>
            <w:tcW w:w="54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DA2162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64E80A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69209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</w:tr>
      <w:tr w:rsidR="00F97EDA" w:rsidRPr="00F97EDA" w14:paraId="31067EEB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03856F2B" w14:textId="0328082A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Tabela 3. Comparativo de meta prevista e realizada – Hospital Dia.</w:t>
            </w:r>
          </w:p>
        </w:tc>
      </w:tr>
      <w:tr w:rsidR="00F97EDA" w:rsidRPr="00F97EDA" w14:paraId="77BEFB9B" w14:textId="77777777" w:rsidTr="00F97EDA">
        <w:trPr>
          <w:trHeight w:val="765"/>
          <w:tblCellSpacing w:w="0" w:type="dxa"/>
        </w:trPr>
        <w:tc>
          <w:tcPr>
            <w:tcW w:w="298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FBCF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Hospital Dia</w:t>
            </w:r>
          </w:p>
        </w:tc>
        <w:tc>
          <w:tcPr>
            <w:tcW w:w="54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1F18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Contratado</w:t>
            </w:r>
          </w:p>
        </w:tc>
        <w:tc>
          <w:tcPr>
            <w:tcW w:w="9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D0FE79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Realizado</w:t>
            </w: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br/>
              <w:t>dez/25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F44C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Eficácia</w:t>
            </w:r>
          </w:p>
        </w:tc>
      </w:tr>
      <w:tr w:rsidR="00F97EDA" w:rsidRPr="00F97EDA" w14:paraId="32B61614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75DAB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Atendimentos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16CC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350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420FC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370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5428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106%</w:t>
            </w:r>
          </w:p>
        </w:tc>
      </w:tr>
      <w:tr w:rsidR="00F97EDA" w:rsidRPr="00F97EDA" w14:paraId="6C417A88" w14:textId="77777777" w:rsidTr="00F97EDA">
        <w:trPr>
          <w:trHeight w:val="255"/>
          <w:tblCellSpacing w:w="0" w:type="dxa"/>
        </w:trPr>
        <w:tc>
          <w:tcPr>
            <w:tcW w:w="298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79B95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8CBD2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E80B0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B93C9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</w:tr>
      <w:tr w:rsidR="00F97EDA" w:rsidRPr="00F97EDA" w14:paraId="4A58C503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60B99367" w14:textId="0B08B990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Tabela 5. Comparativo de meta prevista e realizada – SADT Externo.</w:t>
            </w:r>
          </w:p>
        </w:tc>
      </w:tr>
      <w:tr w:rsidR="00F97EDA" w:rsidRPr="00F97EDA" w14:paraId="4D34E6C8" w14:textId="77777777" w:rsidTr="00F97EDA">
        <w:trPr>
          <w:trHeight w:val="765"/>
          <w:tblCellSpacing w:w="0" w:type="dxa"/>
        </w:trPr>
        <w:tc>
          <w:tcPr>
            <w:tcW w:w="298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8AE1D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SADT Externo</w:t>
            </w:r>
          </w:p>
        </w:tc>
        <w:tc>
          <w:tcPr>
            <w:tcW w:w="54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63E6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Contratado</w:t>
            </w:r>
          </w:p>
        </w:tc>
        <w:tc>
          <w:tcPr>
            <w:tcW w:w="9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885E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Realizado</w:t>
            </w: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br/>
              <w:t>dez/25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6603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Eficácia</w:t>
            </w:r>
          </w:p>
        </w:tc>
      </w:tr>
      <w:tr w:rsidR="00F97EDA" w:rsidRPr="00F97EDA" w14:paraId="6EC08CBC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865C3A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Análises clínicas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CE12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2500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BCEB5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2.008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5A4C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80%</w:t>
            </w:r>
          </w:p>
        </w:tc>
      </w:tr>
      <w:tr w:rsidR="00F97EDA" w:rsidRPr="00F97EDA" w14:paraId="328F64AA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40BF2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Broncoscopia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AB224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78E1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2E53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150%</w:t>
            </w:r>
          </w:p>
        </w:tc>
      </w:tr>
      <w:tr w:rsidR="00F97EDA" w:rsidRPr="00F97EDA" w14:paraId="5B09D764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59BC2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Colonoscopia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53EB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4DAB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8420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70%</w:t>
            </w:r>
          </w:p>
        </w:tc>
      </w:tr>
      <w:tr w:rsidR="00F97EDA" w:rsidRPr="00F97EDA" w14:paraId="263143EC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8F0DF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Ecocardiografia transtorácica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D50D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D1B4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CC57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56%</w:t>
            </w:r>
          </w:p>
        </w:tc>
      </w:tr>
      <w:tr w:rsidR="00F97EDA" w:rsidRPr="00F97EDA" w14:paraId="11615ED9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783B5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Elastografia Hepática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4A1D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0E77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BC92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70%</w:t>
            </w:r>
          </w:p>
        </w:tc>
      </w:tr>
      <w:tr w:rsidR="00F97EDA" w:rsidRPr="00F97EDA" w14:paraId="58C4DCC7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8077C8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Endoscopia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0226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A4E0E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4A182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51%</w:t>
            </w:r>
          </w:p>
        </w:tc>
      </w:tr>
      <w:tr w:rsidR="00F97EDA" w:rsidRPr="00F97EDA" w14:paraId="3B620054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56B55B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Radiografia sem contraste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782F9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673C0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7722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152%</w:t>
            </w:r>
          </w:p>
        </w:tc>
      </w:tr>
      <w:tr w:rsidR="00F97EDA" w:rsidRPr="00F97EDA" w14:paraId="2E91FE27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37407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Tomografia Computadorizada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77156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465D0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138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C4B5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138%</w:t>
            </w:r>
          </w:p>
        </w:tc>
      </w:tr>
      <w:tr w:rsidR="00F97EDA" w:rsidRPr="00F97EDA" w14:paraId="25DAF4C7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CFD996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Ultrassonografia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DB2AE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7575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6E9F1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50%</w:t>
            </w:r>
          </w:p>
        </w:tc>
      </w:tr>
      <w:tr w:rsidR="00F97EDA" w:rsidRPr="00F97EDA" w14:paraId="1AEB2905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D3694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4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3C62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3.030</w:t>
            </w:r>
          </w:p>
        </w:tc>
        <w:tc>
          <w:tcPr>
            <w:tcW w:w="945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DFBA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2.453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C9E8B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C0504D"/>
                <w:sz w:val="20"/>
                <w:szCs w:val="20"/>
              </w:rPr>
              <w:t>81%</w:t>
            </w:r>
          </w:p>
        </w:tc>
      </w:tr>
      <w:tr w:rsidR="00F97EDA" w:rsidRPr="00F97EDA" w14:paraId="58B51252" w14:textId="77777777" w:rsidTr="00F97EDA">
        <w:trPr>
          <w:trHeight w:val="255"/>
          <w:tblCellSpacing w:w="0" w:type="dxa"/>
        </w:trPr>
        <w:tc>
          <w:tcPr>
            <w:tcW w:w="298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91553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C0504D"/>
                <w:sz w:val="20"/>
                <w:szCs w:val="20"/>
              </w:rPr>
            </w:pPr>
          </w:p>
        </w:tc>
        <w:tc>
          <w:tcPr>
            <w:tcW w:w="54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7F2C38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0B027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A2A587" w14:textId="77777777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</w:p>
        </w:tc>
      </w:tr>
      <w:tr w:rsidR="00F97EDA" w:rsidRPr="00F97EDA" w14:paraId="4F33B7C4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1E9B846B" w14:textId="38122F8B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Tabela 6. Comparativo de meta prevista e realizada – Indicadores de Desempenho.</w:t>
            </w:r>
          </w:p>
        </w:tc>
      </w:tr>
      <w:tr w:rsidR="00F97EDA" w:rsidRPr="00F97EDA" w14:paraId="0A14C89B" w14:textId="77777777" w:rsidTr="00F97EDA">
        <w:trPr>
          <w:trHeight w:val="765"/>
          <w:tblCellSpacing w:w="0" w:type="dxa"/>
        </w:trPr>
        <w:tc>
          <w:tcPr>
            <w:tcW w:w="298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DAB3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Indicadores de Desempenho</w:t>
            </w:r>
          </w:p>
        </w:tc>
        <w:tc>
          <w:tcPr>
            <w:tcW w:w="54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DAAE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Contratado</w:t>
            </w:r>
          </w:p>
        </w:tc>
        <w:tc>
          <w:tcPr>
            <w:tcW w:w="945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DFD4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Realizado</w:t>
            </w: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br/>
              <w:t>dez/25</w:t>
            </w:r>
          </w:p>
        </w:tc>
        <w:tc>
          <w:tcPr>
            <w:tcW w:w="5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CAE73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Eficácia</w:t>
            </w:r>
          </w:p>
        </w:tc>
      </w:tr>
      <w:tr w:rsidR="00F97EDA" w:rsidRPr="00F97EDA" w14:paraId="7FB7D471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08872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Taxa de Ocupação (%)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F68B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85%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E709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82%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2B35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97%</w:t>
            </w:r>
          </w:p>
        </w:tc>
      </w:tr>
      <w:tr w:rsidR="00F97EDA" w:rsidRPr="00F97EDA" w14:paraId="0F2C9C01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DF534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Média de permanência hospitalar (dias)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4A16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C7FD2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7,7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09F5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114%</w:t>
            </w:r>
          </w:p>
        </w:tc>
      </w:tr>
      <w:tr w:rsidR="00F97EDA" w:rsidRPr="00F97EDA" w14:paraId="5B6CF1F9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980F8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Índice de intervalo de substituição de leitos (horas)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85833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8DD1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39,9</w:t>
            </w:r>
          </w:p>
        </w:tc>
        <w:tc>
          <w:tcPr>
            <w:tcW w:w="5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7607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color w:val="C0504D"/>
                <w:sz w:val="20"/>
                <w:szCs w:val="20"/>
              </w:rPr>
            </w:pPr>
            <w:r w:rsidRPr="00F97EDA">
              <w:rPr>
                <w:rFonts w:eastAsia="Times New Roman"/>
                <w:color w:val="C0504D"/>
                <w:sz w:val="20"/>
                <w:szCs w:val="20"/>
              </w:rPr>
              <w:t>83%</w:t>
            </w:r>
          </w:p>
        </w:tc>
      </w:tr>
      <w:tr w:rsidR="00F97EDA" w:rsidRPr="00F97EDA" w14:paraId="66F20B0B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BCC7F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Taxa de readmissão hospitalar (29 dias)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12BA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8%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C76F7C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0,4%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CD91D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195%</w:t>
            </w:r>
          </w:p>
        </w:tc>
      </w:tr>
      <w:tr w:rsidR="00F97EDA" w:rsidRPr="00F97EDA" w14:paraId="4882799A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E9935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Taxa de readmissão em UTI (48 horas)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87BE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5%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64849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5,4%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FD3F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93%</w:t>
            </w:r>
          </w:p>
        </w:tc>
      </w:tr>
      <w:tr w:rsidR="00F97EDA" w:rsidRPr="00F97EDA" w14:paraId="40F5044B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FE1E2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Percentual de ocorrência de rejeições no SIH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098C3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7%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4606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3112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200%</w:t>
            </w:r>
          </w:p>
        </w:tc>
      </w:tr>
      <w:tr w:rsidR="00F97EDA" w:rsidRPr="00F97EDA" w14:paraId="6264D7B9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27AE7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Razão do quantitativo de Consultas Ofertadas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21B899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DAFA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1,01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999F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101%</w:t>
            </w:r>
          </w:p>
        </w:tc>
      </w:tr>
      <w:tr w:rsidR="00F97EDA" w:rsidRPr="00F97EDA" w14:paraId="1F1E3A14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B4AE1F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Percentual de Exames de Imagem com resultado disponibilizado em até 10 dias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88B3E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70%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7642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91F9A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143%</w:t>
            </w:r>
          </w:p>
        </w:tc>
      </w:tr>
      <w:tr w:rsidR="00F97EDA" w:rsidRPr="00F97EDA" w14:paraId="102E36DF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6D0A7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9F8A22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70E85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4B8B1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125%</w:t>
            </w:r>
          </w:p>
        </w:tc>
      </w:tr>
      <w:tr w:rsidR="00F97EDA" w:rsidRPr="00F97EDA" w14:paraId="470AEFA1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BB0F3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02CF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F5B30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9F07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125%</w:t>
            </w:r>
          </w:p>
        </w:tc>
      </w:tr>
      <w:tr w:rsidR="00F97EDA" w:rsidRPr="00F97EDA" w14:paraId="1AE1BDE5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7CAA2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Percentual de perda de medicamentos por prazo de validade expirado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4565D8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1%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EE99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0%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03B274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165%</w:t>
            </w:r>
          </w:p>
        </w:tc>
      </w:tr>
      <w:tr w:rsidR="00F97EDA" w:rsidRPr="00F97EDA" w14:paraId="504908AF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EC50B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Taxa de acurácia do estoque</w:t>
            </w:r>
          </w:p>
        </w:tc>
        <w:tc>
          <w:tcPr>
            <w:tcW w:w="54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A2272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945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9AB83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5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5952F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105%</w:t>
            </w:r>
          </w:p>
        </w:tc>
      </w:tr>
      <w:tr w:rsidR="00F97EDA" w:rsidRPr="00F97EDA" w14:paraId="05540AA2" w14:textId="77777777" w:rsidTr="00F97EDA">
        <w:trPr>
          <w:trHeight w:val="435"/>
          <w:tblCellSpacing w:w="0" w:type="dxa"/>
        </w:trPr>
        <w:tc>
          <w:tcPr>
            <w:tcW w:w="298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F0EE6" w14:textId="77777777" w:rsidR="00F97EDA" w:rsidRPr="00F97EDA" w:rsidRDefault="00F97EDA" w:rsidP="00F97EDA">
            <w:pPr>
              <w:widowControl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Taxa de aceitabilidade das intervenções farmacêuticas</w:t>
            </w:r>
          </w:p>
        </w:tc>
        <w:tc>
          <w:tcPr>
            <w:tcW w:w="54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4B418E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97EDA">
              <w:rPr>
                <w:rFonts w:eastAsia="Times New Roman"/>
                <w:b/>
                <w:bCs/>
                <w:sz w:val="20"/>
                <w:szCs w:val="20"/>
              </w:rPr>
              <w:t>85%</w:t>
            </w:r>
          </w:p>
        </w:tc>
        <w:tc>
          <w:tcPr>
            <w:tcW w:w="94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9AAA6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96,3%</w:t>
            </w:r>
          </w:p>
        </w:tc>
        <w:tc>
          <w:tcPr>
            <w:tcW w:w="5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443A7" w14:textId="77777777" w:rsidR="00F97EDA" w:rsidRPr="00F97EDA" w:rsidRDefault="00F97EDA" w:rsidP="00F97EDA">
            <w:pPr>
              <w:widowControl/>
              <w:jc w:val="center"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113%</w:t>
            </w:r>
          </w:p>
        </w:tc>
      </w:tr>
      <w:tr w:rsidR="00F97EDA" w:rsidRPr="00F97EDA" w14:paraId="02700C87" w14:textId="77777777" w:rsidTr="00F97EDA">
        <w:trPr>
          <w:trHeight w:val="435"/>
          <w:tblCellSpacing w:w="0" w:type="dxa"/>
        </w:trPr>
        <w:tc>
          <w:tcPr>
            <w:tcW w:w="5000" w:type="pct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CA198" w14:textId="7E3F1DC6" w:rsidR="00F97EDA" w:rsidRPr="00F97EDA" w:rsidRDefault="00F97EDA" w:rsidP="00F97EDA">
            <w:pPr>
              <w:widowControl/>
              <w:rPr>
                <w:rFonts w:eastAsia="Times New Roman"/>
                <w:sz w:val="20"/>
                <w:szCs w:val="20"/>
              </w:rPr>
            </w:pPr>
            <w:r w:rsidRPr="00F97EDA">
              <w:rPr>
                <w:rFonts w:eastAsia="Times New Roman"/>
                <w:sz w:val="20"/>
                <w:szCs w:val="20"/>
              </w:rPr>
              <w:t>* O dado é obtido em dois meses subsequentes.</w:t>
            </w:r>
          </w:p>
        </w:tc>
      </w:tr>
    </w:tbl>
    <w:p w14:paraId="36D2D81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4"/>
          <w:szCs w:val="24"/>
        </w:rPr>
      </w:pPr>
    </w:p>
    <w:p w14:paraId="51B9546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B87C1A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21D36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tag w:val="goog_rdk_0"/>
        <w:id w:val="-1038766989"/>
        <w:lock w:val="contentLocked"/>
      </w:sdtPr>
      <w:sdtEndPr/>
      <w:sdtContent>
        <w:tbl>
          <w:tblPr>
            <w:tblStyle w:val="a0"/>
            <w:tblW w:w="9218" w:type="dxa"/>
            <w:tbl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blBorders>
            <w:tblLayout w:type="fixed"/>
            <w:tblLook w:val="0600" w:firstRow="0" w:lastRow="0" w:firstColumn="0" w:lastColumn="0" w:noHBand="1" w:noVBand="1"/>
          </w:tblPr>
          <w:tblGrid>
            <w:gridCol w:w="4609"/>
            <w:gridCol w:w="4609"/>
          </w:tblGrid>
          <w:tr w:rsidR="009E015A" w14:paraId="35572836" w14:textId="77777777">
            <w:tc>
              <w:tcPr>
                <w:tcW w:w="46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012E9" w14:textId="77777777" w:rsidR="009E015A" w:rsidRDefault="00F87BA9">
                <w:pPr>
                  <w:spacing w:before="93"/>
                  <w:ind w:left="891" w:right="5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Dra Vivian Siqueira Furtado Passos</w:t>
                </w:r>
              </w:p>
              <w:p w14:paraId="2A724A10" w14:textId="77777777" w:rsidR="009E015A" w:rsidRDefault="00F87BA9">
                <w:pPr>
                  <w:ind w:left="891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Diretora Técnica– HDT/ISG</w:t>
                </w:r>
              </w:p>
            </w:tc>
            <w:tc>
              <w:tcPr>
                <w:tcW w:w="46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902458" w14:textId="77777777" w:rsidR="009E015A" w:rsidRDefault="00F87BA9">
                <w:pPr>
                  <w:spacing w:before="93"/>
                  <w:ind w:left="48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 xml:space="preserve">Daniela Honorato da Silva Guimarães </w:t>
                </w:r>
              </w:p>
              <w:p w14:paraId="1DCF50B0" w14:textId="77777777" w:rsidR="009E015A" w:rsidRDefault="00F87BA9">
                <w:pPr>
                  <w:ind w:left="52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Diretora Executiva – HDT/ISG</w:t>
                </w:r>
              </w:p>
            </w:tc>
          </w:tr>
        </w:tbl>
      </w:sdtContent>
    </w:sdt>
    <w:p w14:paraId="6BAE62E7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b/>
          <w:bCs/>
          <w:sz w:val="20"/>
          <w:szCs w:val="20"/>
        </w:rPr>
      </w:pPr>
    </w:p>
    <w:p w14:paraId="1C15161B" w14:textId="77777777" w:rsidR="009E015A" w:rsidRDefault="009E015A">
      <w:pPr>
        <w:spacing w:before="93"/>
        <w:ind w:left="48"/>
        <w:jc w:val="center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7065" w14:textId="77777777" w:rsidR="00F87BA9" w:rsidRDefault="00F87BA9">
      <w:r>
        <w:separator/>
      </w:r>
    </w:p>
  </w:endnote>
  <w:endnote w:type="continuationSeparator" w:id="0">
    <w:p w14:paraId="2B2A2A5E" w14:textId="77777777" w:rsidR="00F87BA9" w:rsidRDefault="00F8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BED742-1B70-4DE0-AA16-0FCC07A837D0}"/>
    <w:embedBold r:id="rId2" w:fontKey="{605460CC-049E-410B-84EA-6B6D91281E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440B1F-E6F7-4DAF-9BD7-6AE9C3675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EE4C75-CFAA-4021-83DE-6A5D92F5FE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999F2" w14:textId="77777777" w:rsidR="00F87BA9" w:rsidRDefault="00F87BA9">
      <w:r>
        <w:separator/>
      </w:r>
    </w:p>
  </w:footnote>
  <w:footnote w:type="continuationSeparator" w:id="0">
    <w:p w14:paraId="5F7533FF" w14:textId="77777777" w:rsidR="00F87BA9" w:rsidRDefault="00F87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77777777" w:rsidR="009E015A" w:rsidRDefault="00F87BA9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4DD84E" wp14:editId="1D7008B2">
          <wp:simplePos x="0" y="0"/>
          <wp:positionH relativeFrom="column">
            <wp:posOffset>-572769</wp:posOffset>
          </wp:positionH>
          <wp:positionV relativeFrom="paragraph">
            <wp:posOffset>-342899</wp:posOffset>
          </wp:positionV>
          <wp:extent cx="7468870" cy="10570762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870" cy="10570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5714BA"/>
    <w:rsid w:val="00935B45"/>
    <w:rsid w:val="009D20EE"/>
    <w:rsid w:val="009E015A"/>
    <w:rsid w:val="00A13EEC"/>
    <w:rsid w:val="00B42F00"/>
    <w:rsid w:val="00E7750C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392</Words>
  <Characters>2118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3</cp:revision>
  <cp:lastPrinted>2025-12-15T17:53:00Z</cp:lastPrinted>
  <dcterms:created xsi:type="dcterms:W3CDTF">2026-01-09T19:59:00Z</dcterms:created>
  <dcterms:modified xsi:type="dcterms:W3CDTF">2026-01-09T20:03:00Z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