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570920" w14:textId="77777777" w:rsidR="003217F9" w:rsidRDefault="003217F9"/>
    <w:p w14:paraId="4D05F6C0" w14:textId="77777777" w:rsidR="003217F9" w:rsidRDefault="003217F9"/>
    <w:p w14:paraId="78D813B1" w14:textId="77777777" w:rsidR="003217F9" w:rsidRDefault="003217F9"/>
    <w:p w14:paraId="14785561" w14:textId="77777777" w:rsidR="003217F9" w:rsidRDefault="003217F9"/>
    <w:p w14:paraId="67702940" w14:textId="77777777" w:rsidR="003217F9" w:rsidRDefault="003217F9"/>
    <w:p w14:paraId="54EB733C" w14:textId="77777777" w:rsidR="003217F9" w:rsidRDefault="003217F9"/>
    <w:p w14:paraId="67B0AFB8" w14:textId="77777777" w:rsidR="003217F9" w:rsidRDefault="003217F9"/>
    <w:p w14:paraId="00520768" w14:textId="77777777" w:rsidR="003217F9" w:rsidRDefault="003217F9"/>
    <w:p w14:paraId="65F2C0EC" w14:textId="77777777" w:rsidR="003217F9" w:rsidRDefault="003217F9"/>
    <w:p w14:paraId="2CE01B04" w14:textId="77777777" w:rsidR="003217F9" w:rsidRDefault="003217F9"/>
    <w:p w14:paraId="2C79454A" w14:textId="77777777" w:rsidR="003217F9" w:rsidRDefault="00B86879">
      <w:pPr>
        <w:spacing w:before="240"/>
        <w:jc w:val="center"/>
        <w:rPr>
          <w:b/>
          <w:bCs/>
          <w:sz w:val="40"/>
          <w:szCs w:val="40"/>
        </w:rPr>
      </w:pPr>
      <w:r>
        <w:rPr>
          <w:b/>
          <w:bCs/>
          <w:sz w:val="40"/>
          <w:szCs w:val="40"/>
        </w:rPr>
        <w:t>RELATÓRIO MENSAL DE AÇÕES E ATIVIDADES</w:t>
      </w:r>
    </w:p>
    <w:p w14:paraId="436403BF" w14:textId="77777777" w:rsidR="003217F9" w:rsidRDefault="00B86879">
      <w:pPr>
        <w:spacing w:before="240"/>
        <w:jc w:val="center"/>
        <w:rPr>
          <w:b/>
          <w:bCs/>
          <w:sz w:val="40"/>
          <w:szCs w:val="40"/>
        </w:rPr>
      </w:pPr>
      <w:r>
        <w:rPr>
          <w:b/>
          <w:bCs/>
          <w:sz w:val="40"/>
          <w:szCs w:val="40"/>
        </w:rPr>
        <w:t xml:space="preserve"> </w:t>
      </w:r>
    </w:p>
    <w:p w14:paraId="6EF08462" w14:textId="3F8D80AA" w:rsidR="003217F9" w:rsidRPr="00632114" w:rsidRDefault="00B86879">
      <w:pPr>
        <w:spacing w:before="240"/>
        <w:jc w:val="center"/>
        <w:rPr>
          <w:b/>
          <w:bCs/>
          <w:sz w:val="30"/>
          <w:szCs w:val="30"/>
        </w:rPr>
      </w:pPr>
      <w:r w:rsidRPr="00632114">
        <w:rPr>
          <w:b/>
          <w:bCs/>
          <w:sz w:val="30"/>
          <w:szCs w:val="30"/>
        </w:rPr>
        <w:t xml:space="preserve"> </w:t>
      </w:r>
      <w:r w:rsidR="00632114" w:rsidRPr="00632114">
        <w:rPr>
          <w:b/>
          <w:bCs/>
          <w:sz w:val="30"/>
          <w:szCs w:val="30"/>
        </w:rPr>
        <w:t xml:space="preserve">EXERCÍCIO: </w:t>
      </w:r>
      <w:r w:rsidR="00BD3927">
        <w:rPr>
          <w:b/>
          <w:bCs/>
          <w:sz w:val="30"/>
          <w:szCs w:val="30"/>
        </w:rPr>
        <w:t>MARÇO</w:t>
      </w:r>
      <w:r w:rsidR="00632114" w:rsidRPr="00632114">
        <w:rPr>
          <w:b/>
          <w:bCs/>
          <w:sz w:val="30"/>
          <w:szCs w:val="30"/>
        </w:rPr>
        <w:t>/2026</w:t>
      </w:r>
    </w:p>
    <w:p w14:paraId="1C13A72E" w14:textId="77777777" w:rsidR="003217F9" w:rsidRDefault="00B86879">
      <w:pPr>
        <w:spacing w:before="240"/>
        <w:jc w:val="center"/>
        <w:rPr>
          <w:sz w:val="30"/>
          <w:szCs w:val="30"/>
        </w:rPr>
      </w:pPr>
      <w:r>
        <w:rPr>
          <w:sz w:val="30"/>
          <w:szCs w:val="30"/>
        </w:rPr>
        <w:t xml:space="preserve"> </w:t>
      </w:r>
    </w:p>
    <w:p w14:paraId="390141B0" w14:textId="77777777" w:rsidR="003217F9" w:rsidRDefault="00B86879">
      <w:pPr>
        <w:spacing w:before="240"/>
        <w:jc w:val="center"/>
        <w:rPr>
          <w:sz w:val="30"/>
          <w:szCs w:val="30"/>
        </w:rPr>
      </w:pPr>
      <w:r>
        <w:rPr>
          <w:sz w:val="30"/>
          <w:szCs w:val="30"/>
        </w:rPr>
        <w:t xml:space="preserve"> </w:t>
      </w:r>
    </w:p>
    <w:p w14:paraId="0041DCB3" w14:textId="77777777" w:rsidR="003217F9" w:rsidRDefault="00B86879">
      <w:pPr>
        <w:jc w:val="center"/>
        <w:rPr>
          <w:b/>
          <w:bCs/>
          <w:sz w:val="28"/>
          <w:szCs w:val="28"/>
        </w:rPr>
      </w:pPr>
      <w:r>
        <w:rPr>
          <w:b/>
          <w:bCs/>
          <w:sz w:val="28"/>
          <w:szCs w:val="28"/>
        </w:rPr>
        <w:t>Referente ao Contrato de Gestão Nº. 91/2012</w:t>
      </w:r>
    </w:p>
    <w:p w14:paraId="79BC77BF" w14:textId="77777777" w:rsidR="003217F9" w:rsidRDefault="00B86879">
      <w:pPr>
        <w:jc w:val="center"/>
        <w:rPr>
          <w:b/>
          <w:bCs/>
          <w:sz w:val="28"/>
          <w:szCs w:val="28"/>
        </w:rPr>
      </w:pPr>
      <w:r>
        <w:rPr>
          <w:b/>
          <w:bCs/>
          <w:sz w:val="28"/>
          <w:szCs w:val="28"/>
        </w:rPr>
        <w:t>e seus respectivos Termos Aditivos</w:t>
      </w:r>
    </w:p>
    <w:p w14:paraId="4E4AC77C" w14:textId="77777777" w:rsidR="003217F9" w:rsidRDefault="003217F9">
      <w:pPr>
        <w:rPr>
          <w:b/>
          <w:bCs/>
          <w:sz w:val="28"/>
          <w:szCs w:val="28"/>
        </w:rPr>
      </w:pPr>
    </w:p>
    <w:p w14:paraId="25D3B3E5" w14:textId="77777777" w:rsidR="003217F9" w:rsidRDefault="003217F9">
      <w:pPr>
        <w:rPr>
          <w:b/>
          <w:bCs/>
          <w:sz w:val="28"/>
          <w:szCs w:val="28"/>
        </w:rPr>
      </w:pPr>
    </w:p>
    <w:p w14:paraId="45A9157C" w14:textId="77777777" w:rsidR="003217F9" w:rsidRDefault="003217F9">
      <w:pPr>
        <w:rPr>
          <w:b/>
          <w:bCs/>
          <w:sz w:val="28"/>
          <w:szCs w:val="28"/>
        </w:rPr>
      </w:pPr>
    </w:p>
    <w:p w14:paraId="02A9FFDB" w14:textId="77777777" w:rsidR="003217F9" w:rsidRDefault="003217F9">
      <w:pPr>
        <w:rPr>
          <w:b/>
          <w:bCs/>
          <w:sz w:val="28"/>
          <w:szCs w:val="28"/>
        </w:rPr>
      </w:pPr>
    </w:p>
    <w:p w14:paraId="4EC924D0" w14:textId="77777777" w:rsidR="003217F9" w:rsidRDefault="003217F9">
      <w:pPr>
        <w:rPr>
          <w:b/>
          <w:bCs/>
          <w:sz w:val="28"/>
          <w:szCs w:val="28"/>
        </w:rPr>
      </w:pPr>
    </w:p>
    <w:p w14:paraId="15961882" w14:textId="77777777" w:rsidR="003217F9" w:rsidRDefault="003217F9">
      <w:pPr>
        <w:rPr>
          <w:b/>
          <w:bCs/>
          <w:sz w:val="28"/>
          <w:szCs w:val="28"/>
        </w:rPr>
      </w:pPr>
    </w:p>
    <w:p w14:paraId="3A36EEA5" w14:textId="77777777" w:rsidR="003217F9" w:rsidRDefault="003217F9">
      <w:pPr>
        <w:rPr>
          <w:b/>
          <w:bCs/>
          <w:sz w:val="28"/>
          <w:szCs w:val="28"/>
        </w:rPr>
      </w:pPr>
    </w:p>
    <w:p w14:paraId="686E0B5A" w14:textId="77777777" w:rsidR="003217F9" w:rsidRDefault="003217F9">
      <w:pPr>
        <w:rPr>
          <w:b/>
          <w:bCs/>
          <w:sz w:val="28"/>
          <w:szCs w:val="28"/>
        </w:rPr>
      </w:pPr>
    </w:p>
    <w:p w14:paraId="60B66C9C" w14:textId="77777777" w:rsidR="003217F9" w:rsidRDefault="003217F9">
      <w:pPr>
        <w:rPr>
          <w:b/>
          <w:bCs/>
          <w:sz w:val="28"/>
          <w:szCs w:val="28"/>
        </w:rPr>
      </w:pPr>
    </w:p>
    <w:p w14:paraId="5171929C" w14:textId="77777777" w:rsidR="003217F9" w:rsidRDefault="003217F9">
      <w:pPr>
        <w:rPr>
          <w:b/>
          <w:bCs/>
          <w:sz w:val="28"/>
          <w:szCs w:val="28"/>
        </w:rPr>
      </w:pPr>
    </w:p>
    <w:p w14:paraId="0D1240C5" w14:textId="77777777" w:rsidR="003217F9" w:rsidRDefault="003217F9">
      <w:pPr>
        <w:rPr>
          <w:b/>
          <w:bCs/>
          <w:sz w:val="28"/>
          <w:szCs w:val="28"/>
        </w:rPr>
      </w:pPr>
    </w:p>
    <w:p w14:paraId="104B6DBB" w14:textId="77777777" w:rsidR="003217F9" w:rsidRDefault="003217F9">
      <w:pPr>
        <w:rPr>
          <w:b/>
          <w:bCs/>
          <w:sz w:val="28"/>
          <w:szCs w:val="28"/>
        </w:rPr>
      </w:pPr>
    </w:p>
    <w:p w14:paraId="38BD6032" w14:textId="77777777" w:rsidR="003217F9" w:rsidRDefault="003217F9">
      <w:pPr>
        <w:rPr>
          <w:b/>
          <w:bCs/>
          <w:sz w:val="28"/>
          <w:szCs w:val="28"/>
        </w:rPr>
      </w:pPr>
    </w:p>
    <w:p w14:paraId="54204005" w14:textId="77777777" w:rsidR="003217F9" w:rsidRDefault="003217F9">
      <w:pPr>
        <w:rPr>
          <w:b/>
          <w:bCs/>
          <w:sz w:val="28"/>
          <w:szCs w:val="28"/>
        </w:rPr>
      </w:pPr>
    </w:p>
    <w:p w14:paraId="7444E232" w14:textId="77777777" w:rsidR="003217F9" w:rsidRDefault="003217F9">
      <w:pPr>
        <w:spacing w:before="240"/>
        <w:jc w:val="center"/>
        <w:rPr>
          <w:b/>
          <w:bCs/>
          <w:sz w:val="24"/>
          <w:szCs w:val="24"/>
        </w:rPr>
      </w:pPr>
    </w:p>
    <w:p w14:paraId="10A7F02B" w14:textId="77777777" w:rsidR="00651FF4" w:rsidRDefault="00651FF4">
      <w:pPr>
        <w:spacing w:before="240"/>
        <w:jc w:val="center"/>
        <w:rPr>
          <w:b/>
          <w:bCs/>
          <w:sz w:val="24"/>
          <w:szCs w:val="24"/>
        </w:rPr>
      </w:pPr>
    </w:p>
    <w:p w14:paraId="6A96CC71" w14:textId="77777777" w:rsidR="008F60EA" w:rsidRDefault="008F60EA">
      <w:pPr>
        <w:spacing w:line="240" w:lineRule="auto"/>
        <w:jc w:val="center"/>
        <w:rPr>
          <w:sz w:val="24"/>
          <w:szCs w:val="24"/>
        </w:rPr>
      </w:pPr>
    </w:p>
    <w:bookmarkStart w:id="0" w:name="_6z59et1wczpu" w:colFirst="0" w:colLast="0" w:displacedByCustomXml="next"/>
    <w:bookmarkEnd w:id="0" w:displacedByCustomXml="next"/>
    <w:sdt>
      <w:sdtPr>
        <w:rPr>
          <w:rFonts w:asciiTheme="majorHAnsi" w:eastAsiaTheme="majorEastAsia" w:hAnsiTheme="majorHAnsi" w:cstheme="majorBidi"/>
          <w:b/>
          <w:bCs/>
          <w:color w:val="365F91" w:themeColor="accent1" w:themeShade="BF"/>
          <w:sz w:val="28"/>
          <w:szCs w:val="28"/>
          <w:lang w:val="pt-PT"/>
        </w:rPr>
        <w:id w:val="-92873155"/>
        <w:docPartObj>
          <w:docPartGallery w:val="Table of Contents"/>
          <w:docPartUnique/>
        </w:docPartObj>
      </w:sdtPr>
      <w:sdtEndPr>
        <w:rPr>
          <w:rFonts w:ascii="Arial MT" w:eastAsia="Arial MT" w:hAnsi="Arial MT" w:cs="Arial MT"/>
          <w:b w:val="0"/>
          <w:bCs w:val="0"/>
          <w:color w:val="auto"/>
          <w:sz w:val="22"/>
          <w:szCs w:val="22"/>
        </w:rPr>
      </w:sdtEndPr>
      <w:sdtContent>
        <w:p w14:paraId="4B47D13C" w14:textId="526AABF2" w:rsidR="00862E28" w:rsidRPr="00BB0F9F" w:rsidRDefault="00862E28" w:rsidP="00BB0F9F">
          <w:pPr>
            <w:rPr>
              <w:rFonts w:asciiTheme="majorHAnsi" w:eastAsiaTheme="majorEastAsia" w:hAnsiTheme="majorHAnsi" w:cstheme="majorBidi"/>
              <w:b/>
              <w:bCs/>
              <w:color w:val="365F91" w:themeColor="accent1" w:themeShade="BF"/>
              <w:sz w:val="28"/>
              <w:szCs w:val="28"/>
            </w:rPr>
          </w:pPr>
          <w:r w:rsidRPr="00BB0F9F">
            <w:rPr>
              <w:rFonts w:asciiTheme="majorHAnsi" w:eastAsiaTheme="majorEastAsia" w:hAnsiTheme="majorHAnsi" w:cstheme="majorBidi"/>
              <w:b/>
              <w:bCs/>
              <w:color w:val="365F91" w:themeColor="accent1" w:themeShade="BF"/>
              <w:sz w:val="28"/>
              <w:szCs w:val="28"/>
            </w:rPr>
            <w:t>Sumário</w:t>
          </w:r>
        </w:p>
        <w:p w14:paraId="1D32C0D1" w14:textId="77777777" w:rsidR="00862E28" w:rsidRPr="00BB0F9F" w:rsidRDefault="00862E28" w:rsidP="00BB0F9F">
          <w:pPr>
            <w:spacing w:line="240" w:lineRule="auto"/>
            <w:ind w:right="117"/>
            <w:rPr>
              <w:rFonts w:ascii="Calibri" w:hAnsi="Calibri" w:cs="Calibri"/>
              <w:color w:val="000000" w:themeColor="text1"/>
              <w:sz w:val="20"/>
              <w:szCs w:val="20"/>
            </w:rPr>
          </w:pPr>
        </w:p>
        <w:p w14:paraId="36A3FEDB" w14:textId="6AC3659D" w:rsidR="00D26FF5" w:rsidRPr="00D26FF5" w:rsidRDefault="00862E28">
          <w:pPr>
            <w:pStyle w:val="Sumrio1"/>
            <w:tabs>
              <w:tab w:val="left" w:pos="440"/>
            </w:tabs>
            <w:rPr>
              <w:rFonts w:ascii="Calibri" w:eastAsiaTheme="minorEastAsia" w:hAnsi="Calibri" w:cs="Calibri"/>
              <w:noProof/>
              <w:kern w:val="2"/>
              <w:sz w:val="20"/>
              <w:szCs w:val="20"/>
              <w14:ligatures w14:val="standardContextual"/>
            </w:rPr>
          </w:pPr>
          <w:r w:rsidRPr="00D26FF5">
            <w:rPr>
              <w:rStyle w:val="Hyperlink"/>
              <w:rFonts w:ascii="Calibri" w:hAnsi="Calibri" w:cs="Calibri"/>
              <w:caps/>
              <w:noProof/>
              <w:sz w:val="20"/>
              <w:szCs w:val="20"/>
              <w:u w:val="none"/>
            </w:rPr>
            <w:fldChar w:fldCharType="begin"/>
          </w:r>
          <w:r w:rsidRPr="00D26FF5">
            <w:rPr>
              <w:rStyle w:val="Hyperlink"/>
              <w:rFonts w:ascii="Calibri" w:hAnsi="Calibri" w:cs="Calibri"/>
              <w:noProof/>
              <w:sz w:val="20"/>
              <w:szCs w:val="20"/>
              <w:u w:val="none"/>
            </w:rPr>
            <w:instrText xml:space="preserve"> TOC \o "1-1" \u </w:instrText>
          </w:r>
          <w:r w:rsidRPr="00D26FF5">
            <w:rPr>
              <w:rStyle w:val="Hyperlink"/>
              <w:rFonts w:ascii="Calibri" w:hAnsi="Calibri" w:cs="Calibri"/>
              <w:caps/>
              <w:noProof/>
              <w:sz w:val="20"/>
              <w:szCs w:val="20"/>
              <w:u w:val="none"/>
            </w:rPr>
            <w:fldChar w:fldCharType="separate"/>
          </w:r>
          <w:r w:rsidR="00D26FF5" w:rsidRPr="00D26FF5">
            <w:rPr>
              <w:rFonts w:ascii="Calibri" w:hAnsi="Calibri" w:cs="Calibri"/>
              <w:noProof/>
              <w:sz w:val="20"/>
              <w:szCs w:val="20"/>
              <w14:textOutline w14:w="9525" w14:cap="rnd" w14:cmpd="sng" w14:algn="ctr">
                <w14:noFill/>
                <w14:prstDash w14:val="solid"/>
                <w14:bevel/>
              </w14:textOutline>
            </w:rPr>
            <w:t>1.</w:t>
          </w:r>
          <w:r w:rsidR="00D26FF5" w:rsidRPr="00D26FF5">
            <w:rPr>
              <w:rFonts w:ascii="Calibri" w:eastAsiaTheme="minorEastAsia" w:hAnsi="Calibri" w:cs="Calibri"/>
              <w:noProof/>
              <w:kern w:val="2"/>
              <w:sz w:val="20"/>
              <w:szCs w:val="20"/>
              <w14:ligatures w14:val="standardContextual"/>
            </w:rPr>
            <w:tab/>
          </w:r>
          <w:r w:rsidR="00D26FF5" w:rsidRPr="00D26FF5">
            <w:rPr>
              <w:rFonts w:ascii="Calibri" w:hAnsi="Calibri" w:cs="Calibri"/>
              <w:noProof/>
              <w:sz w:val="20"/>
              <w:szCs w:val="20"/>
              <w14:textOutline w14:w="9525" w14:cap="rnd" w14:cmpd="sng" w14:algn="ctr">
                <w14:noFill/>
                <w14:prstDash w14:val="solid"/>
                <w14:bevel/>
              </w14:textOutline>
            </w:rPr>
            <w:t>APRESENTAÇÃO</w:t>
          </w:r>
          <w:r w:rsidR="00D26FF5" w:rsidRPr="00D26FF5">
            <w:rPr>
              <w:rFonts w:ascii="Calibri" w:hAnsi="Calibri" w:cs="Calibri"/>
              <w:noProof/>
              <w:sz w:val="20"/>
              <w:szCs w:val="20"/>
            </w:rPr>
            <w:tab/>
          </w:r>
          <w:r w:rsidR="00D26FF5" w:rsidRPr="00D26FF5">
            <w:rPr>
              <w:rFonts w:ascii="Calibri" w:hAnsi="Calibri" w:cs="Calibri"/>
              <w:noProof/>
              <w:sz w:val="20"/>
              <w:szCs w:val="20"/>
            </w:rPr>
            <w:fldChar w:fldCharType="begin"/>
          </w:r>
          <w:r w:rsidR="00D26FF5" w:rsidRPr="00D26FF5">
            <w:rPr>
              <w:rFonts w:ascii="Calibri" w:hAnsi="Calibri" w:cs="Calibri"/>
              <w:noProof/>
              <w:sz w:val="20"/>
              <w:szCs w:val="20"/>
            </w:rPr>
            <w:instrText xml:space="preserve"> PAGEREF _Toc229048302 \h </w:instrText>
          </w:r>
          <w:r w:rsidR="00D26FF5" w:rsidRPr="00D26FF5">
            <w:rPr>
              <w:rFonts w:ascii="Calibri" w:hAnsi="Calibri" w:cs="Calibri"/>
              <w:noProof/>
              <w:sz w:val="20"/>
              <w:szCs w:val="20"/>
            </w:rPr>
          </w:r>
          <w:r w:rsidR="00D26FF5" w:rsidRPr="00D26FF5">
            <w:rPr>
              <w:rFonts w:ascii="Calibri" w:hAnsi="Calibri" w:cs="Calibri"/>
              <w:noProof/>
              <w:sz w:val="20"/>
              <w:szCs w:val="20"/>
            </w:rPr>
            <w:fldChar w:fldCharType="separate"/>
          </w:r>
          <w:r w:rsidR="004A55F0">
            <w:rPr>
              <w:rFonts w:ascii="Calibri" w:hAnsi="Calibri" w:cs="Calibri"/>
              <w:noProof/>
              <w:sz w:val="20"/>
              <w:szCs w:val="20"/>
            </w:rPr>
            <w:t>3</w:t>
          </w:r>
          <w:r w:rsidR="00D26FF5" w:rsidRPr="00D26FF5">
            <w:rPr>
              <w:rFonts w:ascii="Calibri" w:hAnsi="Calibri" w:cs="Calibri"/>
              <w:noProof/>
              <w:sz w:val="20"/>
              <w:szCs w:val="20"/>
            </w:rPr>
            <w:fldChar w:fldCharType="end"/>
          </w:r>
        </w:p>
        <w:p w14:paraId="4C74FA17" w14:textId="5149A5E3" w:rsidR="00D26FF5" w:rsidRPr="00D26FF5" w:rsidRDefault="00D26FF5">
          <w:pPr>
            <w:pStyle w:val="Sumrio1"/>
            <w:tabs>
              <w:tab w:val="left" w:pos="660"/>
            </w:tabs>
            <w:rPr>
              <w:rFonts w:ascii="Calibri" w:eastAsiaTheme="minorEastAsia" w:hAnsi="Calibri" w:cs="Calibri"/>
              <w:noProof/>
              <w:kern w:val="2"/>
              <w:sz w:val="20"/>
              <w:szCs w:val="20"/>
              <w14:ligatures w14:val="standardContextual"/>
            </w:rPr>
          </w:pPr>
          <w:r w:rsidRPr="00D26FF5">
            <w:rPr>
              <w:rFonts w:ascii="Calibri" w:hAnsi="Calibri" w:cs="Calibri"/>
              <w:noProof/>
              <w:sz w:val="20"/>
              <w:szCs w:val="20"/>
              <w14:textOutline w14:w="9525" w14:cap="rnd" w14:cmpd="sng" w14:algn="ctr">
                <w14:noFill/>
                <w14:prstDash w14:val="solid"/>
                <w14:bevel/>
              </w14:textOutline>
            </w:rPr>
            <w:t>1.1.</w:t>
          </w:r>
          <w:r w:rsidRPr="00D26FF5">
            <w:rPr>
              <w:rFonts w:ascii="Calibri" w:eastAsiaTheme="minorEastAsia" w:hAnsi="Calibri" w:cs="Calibri"/>
              <w:noProof/>
              <w:kern w:val="2"/>
              <w:sz w:val="20"/>
              <w:szCs w:val="20"/>
              <w14:ligatures w14:val="standardContextual"/>
            </w:rPr>
            <w:tab/>
          </w:r>
          <w:r w:rsidRPr="00D26FF5">
            <w:rPr>
              <w:rFonts w:ascii="Calibri" w:hAnsi="Calibri" w:cs="Calibri"/>
              <w:noProof/>
              <w:sz w:val="20"/>
              <w:szCs w:val="20"/>
              <w14:textOutline w14:w="9525" w14:cap="rnd" w14:cmpd="sng" w14:algn="ctr">
                <w14:noFill/>
                <w14:prstDash w14:val="solid"/>
                <w14:bevel/>
              </w14:textOutline>
            </w:rPr>
            <w:t>Introdução</w:t>
          </w:r>
          <w:r w:rsidRPr="00D26FF5">
            <w:rPr>
              <w:rFonts w:ascii="Calibri" w:hAnsi="Calibri" w:cs="Calibri"/>
              <w:noProof/>
              <w:sz w:val="20"/>
              <w:szCs w:val="20"/>
            </w:rPr>
            <w:tab/>
          </w:r>
          <w:r w:rsidRPr="00D26FF5">
            <w:rPr>
              <w:rFonts w:ascii="Calibri" w:hAnsi="Calibri" w:cs="Calibri"/>
              <w:noProof/>
              <w:sz w:val="20"/>
              <w:szCs w:val="20"/>
            </w:rPr>
            <w:fldChar w:fldCharType="begin"/>
          </w:r>
          <w:r w:rsidRPr="00D26FF5">
            <w:rPr>
              <w:rFonts w:ascii="Calibri" w:hAnsi="Calibri" w:cs="Calibri"/>
              <w:noProof/>
              <w:sz w:val="20"/>
              <w:szCs w:val="20"/>
            </w:rPr>
            <w:instrText xml:space="preserve"> PAGEREF _Toc229048303 \h </w:instrText>
          </w:r>
          <w:r w:rsidRPr="00D26FF5">
            <w:rPr>
              <w:rFonts w:ascii="Calibri" w:hAnsi="Calibri" w:cs="Calibri"/>
              <w:noProof/>
              <w:sz w:val="20"/>
              <w:szCs w:val="20"/>
            </w:rPr>
          </w:r>
          <w:r w:rsidRPr="00D26FF5">
            <w:rPr>
              <w:rFonts w:ascii="Calibri" w:hAnsi="Calibri" w:cs="Calibri"/>
              <w:noProof/>
              <w:sz w:val="20"/>
              <w:szCs w:val="20"/>
            </w:rPr>
            <w:fldChar w:fldCharType="separate"/>
          </w:r>
          <w:r w:rsidR="004A55F0">
            <w:rPr>
              <w:rFonts w:ascii="Calibri" w:hAnsi="Calibri" w:cs="Calibri"/>
              <w:noProof/>
              <w:sz w:val="20"/>
              <w:szCs w:val="20"/>
            </w:rPr>
            <w:t>3</w:t>
          </w:r>
          <w:r w:rsidRPr="00D26FF5">
            <w:rPr>
              <w:rFonts w:ascii="Calibri" w:hAnsi="Calibri" w:cs="Calibri"/>
              <w:noProof/>
              <w:sz w:val="20"/>
              <w:szCs w:val="20"/>
            </w:rPr>
            <w:fldChar w:fldCharType="end"/>
          </w:r>
        </w:p>
        <w:p w14:paraId="3EAB18BA" w14:textId="3C88B714" w:rsidR="00D26FF5" w:rsidRPr="00D26FF5" w:rsidRDefault="00D26FF5">
          <w:pPr>
            <w:pStyle w:val="Sumrio1"/>
            <w:tabs>
              <w:tab w:val="left" w:pos="660"/>
            </w:tabs>
            <w:rPr>
              <w:rFonts w:ascii="Calibri" w:eastAsiaTheme="minorEastAsia" w:hAnsi="Calibri" w:cs="Calibri"/>
              <w:noProof/>
              <w:kern w:val="2"/>
              <w:sz w:val="20"/>
              <w:szCs w:val="20"/>
              <w14:ligatures w14:val="standardContextual"/>
            </w:rPr>
          </w:pPr>
          <w:r w:rsidRPr="00D26FF5">
            <w:rPr>
              <w:rFonts w:ascii="Calibri" w:hAnsi="Calibri" w:cs="Calibri"/>
              <w:noProof/>
              <w:sz w:val="20"/>
              <w:szCs w:val="20"/>
              <w14:textOutline w14:w="9525" w14:cap="rnd" w14:cmpd="sng" w14:algn="ctr">
                <w14:noFill/>
                <w14:prstDash w14:val="solid"/>
                <w14:bevel/>
              </w14:textOutline>
            </w:rPr>
            <w:t>1.2.</w:t>
          </w:r>
          <w:r w:rsidRPr="00D26FF5">
            <w:rPr>
              <w:rFonts w:ascii="Calibri" w:eastAsiaTheme="minorEastAsia" w:hAnsi="Calibri" w:cs="Calibri"/>
              <w:noProof/>
              <w:kern w:val="2"/>
              <w:sz w:val="20"/>
              <w:szCs w:val="20"/>
              <w14:ligatures w14:val="standardContextual"/>
            </w:rPr>
            <w:tab/>
          </w:r>
          <w:r w:rsidRPr="00D26FF5">
            <w:rPr>
              <w:rFonts w:ascii="Calibri" w:hAnsi="Calibri" w:cs="Calibri"/>
              <w:noProof/>
              <w:sz w:val="20"/>
              <w:szCs w:val="20"/>
              <w14:textOutline w14:w="9525" w14:cap="rnd" w14:cmpd="sng" w14:algn="ctr">
                <w14:noFill/>
                <w14:prstDash w14:val="solid"/>
                <w14:bevel/>
              </w14:textOutline>
            </w:rPr>
            <w:t>Identificação da Unidade</w:t>
          </w:r>
          <w:r w:rsidRPr="00D26FF5">
            <w:rPr>
              <w:rFonts w:ascii="Calibri" w:hAnsi="Calibri" w:cs="Calibri"/>
              <w:noProof/>
              <w:sz w:val="20"/>
              <w:szCs w:val="20"/>
            </w:rPr>
            <w:tab/>
          </w:r>
          <w:r w:rsidRPr="00D26FF5">
            <w:rPr>
              <w:rFonts w:ascii="Calibri" w:hAnsi="Calibri" w:cs="Calibri"/>
              <w:noProof/>
              <w:sz w:val="20"/>
              <w:szCs w:val="20"/>
            </w:rPr>
            <w:fldChar w:fldCharType="begin"/>
          </w:r>
          <w:r w:rsidRPr="00D26FF5">
            <w:rPr>
              <w:rFonts w:ascii="Calibri" w:hAnsi="Calibri" w:cs="Calibri"/>
              <w:noProof/>
              <w:sz w:val="20"/>
              <w:szCs w:val="20"/>
            </w:rPr>
            <w:instrText xml:space="preserve"> PAGEREF _Toc229048304 \h </w:instrText>
          </w:r>
          <w:r w:rsidRPr="00D26FF5">
            <w:rPr>
              <w:rFonts w:ascii="Calibri" w:hAnsi="Calibri" w:cs="Calibri"/>
              <w:noProof/>
              <w:sz w:val="20"/>
              <w:szCs w:val="20"/>
            </w:rPr>
          </w:r>
          <w:r w:rsidRPr="00D26FF5">
            <w:rPr>
              <w:rFonts w:ascii="Calibri" w:hAnsi="Calibri" w:cs="Calibri"/>
              <w:noProof/>
              <w:sz w:val="20"/>
              <w:szCs w:val="20"/>
            </w:rPr>
            <w:fldChar w:fldCharType="separate"/>
          </w:r>
          <w:r w:rsidR="004A55F0">
            <w:rPr>
              <w:rFonts w:ascii="Calibri" w:hAnsi="Calibri" w:cs="Calibri"/>
              <w:noProof/>
              <w:sz w:val="20"/>
              <w:szCs w:val="20"/>
            </w:rPr>
            <w:t>5</w:t>
          </w:r>
          <w:r w:rsidRPr="00D26FF5">
            <w:rPr>
              <w:rFonts w:ascii="Calibri" w:hAnsi="Calibri" w:cs="Calibri"/>
              <w:noProof/>
              <w:sz w:val="20"/>
              <w:szCs w:val="20"/>
            </w:rPr>
            <w:fldChar w:fldCharType="end"/>
          </w:r>
        </w:p>
        <w:p w14:paraId="44E05F47" w14:textId="47CC34E1" w:rsidR="00D26FF5" w:rsidRPr="00D26FF5" w:rsidRDefault="00D26FF5">
          <w:pPr>
            <w:pStyle w:val="Sumrio1"/>
            <w:tabs>
              <w:tab w:val="left" w:pos="660"/>
            </w:tabs>
            <w:rPr>
              <w:rFonts w:ascii="Calibri" w:eastAsiaTheme="minorEastAsia" w:hAnsi="Calibri" w:cs="Calibri"/>
              <w:noProof/>
              <w:kern w:val="2"/>
              <w:sz w:val="20"/>
              <w:szCs w:val="20"/>
              <w14:ligatures w14:val="standardContextual"/>
            </w:rPr>
          </w:pPr>
          <w:r w:rsidRPr="00D26FF5">
            <w:rPr>
              <w:rFonts w:ascii="Calibri" w:hAnsi="Calibri" w:cs="Calibri"/>
              <w:noProof/>
              <w:sz w:val="20"/>
              <w:szCs w:val="20"/>
              <w14:textOutline w14:w="9525" w14:cap="rnd" w14:cmpd="sng" w14:algn="ctr">
                <w14:noFill/>
                <w14:prstDash w14:val="solid"/>
                <w14:bevel/>
              </w14:textOutline>
            </w:rPr>
            <w:t>1.3.</w:t>
          </w:r>
          <w:r w:rsidRPr="00D26FF5">
            <w:rPr>
              <w:rFonts w:ascii="Calibri" w:eastAsiaTheme="minorEastAsia" w:hAnsi="Calibri" w:cs="Calibri"/>
              <w:noProof/>
              <w:kern w:val="2"/>
              <w:sz w:val="20"/>
              <w:szCs w:val="20"/>
              <w14:ligatures w14:val="standardContextual"/>
            </w:rPr>
            <w:tab/>
          </w:r>
          <w:r w:rsidRPr="00D26FF5">
            <w:rPr>
              <w:rFonts w:ascii="Calibri" w:hAnsi="Calibri" w:cs="Calibri"/>
              <w:noProof/>
              <w:sz w:val="20"/>
              <w:szCs w:val="20"/>
              <w14:textOutline w14:w="9525" w14:cap="rnd" w14:cmpd="sng" w14:algn="ctr">
                <w14:noFill/>
                <w14:prstDash w14:val="solid"/>
                <w14:bevel/>
              </w14:textOutline>
            </w:rPr>
            <w:t>Capacidade Instalada</w:t>
          </w:r>
          <w:r w:rsidRPr="00D26FF5">
            <w:rPr>
              <w:rFonts w:ascii="Calibri" w:hAnsi="Calibri" w:cs="Calibri"/>
              <w:noProof/>
              <w:sz w:val="20"/>
              <w:szCs w:val="20"/>
            </w:rPr>
            <w:tab/>
          </w:r>
          <w:r w:rsidRPr="00D26FF5">
            <w:rPr>
              <w:rFonts w:ascii="Calibri" w:hAnsi="Calibri" w:cs="Calibri"/>
              <w:noProof/>
              <w:sz w:val="20"/>
              <w:szCs w:val="20"/>
            </w:rPr>
            <w:fldChar w:fldCharType="begin"/>
          </w:r>
          <w:r w:rsidRPr="00D26FF5">
            <w:rPr>
              <w:rFonts w:ascii="Calibri" w:hAnsi="Calibri" w:cs="Calibri"/>
              <w:noProof/>
              <w:sz w:val="20"/>
              <w:szCs w:val="20"/>
            </w:rPr>
            <w:instrText xml:space="preserve"> PAGEREF _Toc229048305 \h </w:instrText>
          </w:r>
          <w:r w:rsidRPr="00D26FF5">
            <w:rPr>
              <w:rFonts w:ascii="Calibri" w:hAnsi="Calibri" w:cs="Calibri"/>
              <w:noProof/>
              <w:sz w:val="20"/>
              <w:szCs w:val="20"/>
            </w:rPr>
          </w:r>
          <w:r w:rsidRPr="00D26FF5">
            <w:rPr>
              <w:rFonts w:ascii="Calibri" w:hAnsi="Calibri" w:cs="Calibri"/>
              <w:noProof/>
              <w:sz w:val="20"/>
              <w:szCs w:val="20"/>
            </w:rPr>
            <w:fldChar w:fldCharType="separate"/>
          </w:r>
          <w:r w:rsidR="004A55F0">
            <w:rPr>
              <w:rFonts w:ascii="Calibri" w:hAnsi="Calibri" w:cs="Calibri"/>
              <w:noProof/>
              <w:sz w:val="20"/>
              <w:szCs w:val="20"/>
            </w:rPr>
            <w:t>6</w:t>
          </w:r>
          <w:r w:rsidRPr="00D26FF5">
            <w:rPr>
              <w:rFonts w:ascii="Calibri" w:hAnsi="Calibri" w:cs="Calibri"/>
              <w:noProof/>
              <w:sz w:val="20"/>
              <w:szCs w:val="20"/>
            </w:rPr>
            <w:fldChar w:fldCharType="end"/>
          </w:r>
        </w:p>
        <w:p w14:paraId="6EB3FA1C" w14:textId="52E1F9B6" w:rsidR="00D26FF5" w:rsidRPr="00D26FF5" w:rsidRDefault="00D26FF5">
          <w:pPr>
            <w:pStyle w:val="Sumrio1"/>
            <w:tabs>
              <w:tab w:val="left" w:pos="440"/>
            </w:tabs>
            <w:rPr>
              <w:rFonts w:ascii="Calibri" w:eastAsiaTheme="minorEastAsia" w:hAnsi="Calibri" w:cs="Calibri"/>
              <w:noProof/>
              <w:kern w:val="2"/>
              <w:sz w:val="20"/>
              <w:szCs w:val="20"/>
              <w14:ligatures w14:val="standardContextual"/>
            </w:rPr>
          </w:pPr>
          <w:r w:rsidRPr="00D26FF5">
            <w:rPr>
              <w:rFonts w:ascii="Calibri" w:hAnsi="Calibri" w:cs="Calibri"/>
              <w:noProof/>
              <w:sz w:val="20"/>
              <w:szCs w:val="20"/>
              <w14:textOutline w14:w="9525" w14:cap="rnd" w14:cmpd="sng" w14:algn="ctr">
                <w14:noFill/>
                <w14:prstDash w14:val="solid"/>
                <w14:bevel/>
              </w14:textOutline>
            </w:rPr>
            <w:t>2.</w:t>
          </w:r>
          <w:r w:rsidRPr="00D26FF5">
            <w:rPr>
              <w:rFonts w:ascii="Calibri" w:eastAsiaTheme="minorEastAsia" w:hAnsi="Calibri" w:cs="Calibri"/>
              <w:noProof/>
              <w:kern w:val="2"/>
              <w:sz w:val="20"/>
              <w:szCs w:val="20"/>
              <w14:ligatures w14:val="standardContextual"/>
            </w:rPr>
            <w:tab/>
          </w:r>
          <w:r w:rsidRPr="00D26FF5">
            <w:rPr>
              <w:rFonts w:ascii="Calibri" w:hAnsi="Calibri" w:cs="Calibri"/>
              <w:noProof/>
              <w:sz w:val="20"/>
              <w:szCs w:val="20"/>
              <w14:textOutline w14:w="9525" w14:cap="rnd" w14:cmpd="sng" w14:algn="ctr">
                <w14:noFill/>
                <w14:prstDash w14:val="solid"/>
                <w14:bevel/>
              </w14:textOutline>
            </w:rPr>
            <w:t>ATIVIDADES REALIZADAS</w:t>
          </w:r>
          <w:r w:rsidRPr="00D26FF5">
            <w:rPr>
              <w:rFonts w:ascii="Calibri" w:hAnsi="Calibri" w:cs="Calibri"/>
              <w:noProof/>
              <w:sz w:val="20"/>
              <w:szCs w:val="20"/>
            </w:rPr>
            <w:tab/>
          </w:r>
          <w:r w:rsidRPr="00D26FF5">
            <w:rPr>
              <w:rFonts w:ascii="Calibri" w:hAnsi="Calibri" w:cs="Calibri"/>
              <w:noProof/>
              <w:sz w:val="20"/>
              <w:szCs w:val="20"/>
            </w:rPr>
            <w:fldChar w:fldCharType="begin"/>
          </w:r>
          <w:r w:rsidRPr="00D26FF5">
            <w:rPr>
              <w:rFonts w:ascii="Calibri" w:hAnsi="Calibri" w:cs="Calibri"/>
              <w:noProof/>
              <w:sz w:val="20"/>
              <w:szCs w:val="20"/>
            </w:rPr>
            <w:instrText xml:space="preserve"> PAGEREF _Toc229048306 \h </w:instrText>
          </w:r>
          <w:r w:rsidRPr="00D26FF5">
            <w:rPr>
              <w:rFonts w:ascii="Calibri" w:hAnsi="Calibri" w:cs="Calibri"/>
              <w:noProof/>
              <w:sz w:val="20"/>
              <w:szCs w:val="20"/>
            </w:rPr>
          </w:r>
          <w:r w:rsidRPr="00D26FF5">
            <w:rPr>
              <w:rFonts w:ascii="Calibri" w:hAnsi="Calibri" w:cs="Calibri"/>
              <w:noProof/>
              <w:sz w:val="20"/>
              <w:szCs w:val="20"/>
            </w:rPr>
            <w:fldChar w:fldCharType="separate"/>
          </w:r>
          <w:r w:rsidR="004A55F0">
            <w:rPr>
              <w:rFonts w:ascii="Calibri" w:hAnsi="Calibri" w:cs="Calibri"/>
              <w:noProof/>
              <w:sz w:val="20"/>
              <w:szCs w:val="20"/>
            </w:rPr>
            <w:t>7</w:t>
          </w:r>
          <w:r w:rsidRPr="00D26FF5">
            <w:rPr>
              <w:rFonts w:ascii="Calibri" w:hAnsi="Calibri" w:cs="Calibri"/>
              <w:noProof/>
              <w:sz w:val="20"/>
              <w:szCs w:val="20"/>
            </w:rPr>
            <w:fldChar w:fldCharType="end"/>
          </w:r>
        </w:p>
        <w:p w14:paraId="098F03C7" w14:textId="1EF07FAD" w:rsidR="00D26FF5" w:rsidRPr="00D26FF5" w:rsidRDefault="00D26FF5">
          <w:pPr>
            <w:pStyle w:val="Sumrio1"/>
            <w:tabs>
              <w:tab w:val="left" w:pos="660"/>
            </w:tabs>
            <w:rPr>
              <w:rFonts w:ascii="Calibri" w:eastAsiaTheme="minorEastAsia" w:hAnsi="Calibri" w:cs="Calibri"/>
              <w:noProof/>
              <w:kern w:val="2"/>
              <w:sz w:val="20"/>
              <w:szCs w:val="20"/>
              <w14:ligatures w14:val="standardContextual"/>
            </w:rPr>
          </w:pPr>
          <w:r w:rsidRPr="00D26FF5">
            <w:rPr>
              <w:rFonts w:ascii="Calibri" w:hAnsi="Calibri" w:cs="Calibri"/>
              <w:noProof/>
              <w:sz w:val="20"/>
              <w:szCs w:val="20"/>
              <w14:textOutline w14:w="9525" w14:cap="rnd" w14:cmpd="sng" w14:algn="ctr">
                <w14:noFill/>
                <w14:prstDash w14:val="solid"/>
                <w14:bevel/>
              </w14:textOutline>
            </w:rPr>
            <w:t>2.1.</w:t>
          </w:r>
          <w:r w:rsidRPr="00D26FF5">
            <w:rPr>
              <w:rFonts w:ascii="Calibri" w:eastAsiaTheme="minorEastAsia" w:hAnsi="Calibri" w:cs="Calibri"/>
              <w:noProof/>
              <w:kern w:val="2"/>
              <w:sz w:val="20"/>
              <w:szCs w:val="20"/>
              <w14:ligatures w14:val="standardContextual"/>
            </w:rPr>
            <w:tab/>
          </w:r>
          <w:r w:rsidRPr="00D26FF5">
            <w:rPr>
              <w:rFonts w:ascii="Calibri" w:hAnsi="Calibri" w:cs="Calibri"/>
              <w:noProof/>
              <w:sz w:val="20"/>
              <w:szCs w:val="20"/>
              <w14:textOutline w14:w="9525" w14:cap="rnd" w14:cmpd="sng" w14:algn="ctr">
                <w14:noFill/>
                <w14:prstDash w14:val="solid"/>
                <w14:bevel/>
              </w14:textOutline>
            </w:rPr>
            <w:t>Assistência Hospitalar - Internação</w:t>
          </w:r>
          <w:r w:rsidRPr="00D26FF5">
            <w:rPr>
              <w:rFonts w:ascii="Calibri" w:hAnsi="Calibri" w:cs="Calibri"/>
              <w:noProof/>
              <w:sz w:val="20"/>
              <w:szCs w:val="20"/>
            </w:rPr>
            <w:tab/>
          </w:r>
          <w:r w:rsidRPr="00D26FF5">
            <w:rPr>
              <w:rFonts w:ascii="Calibri" w:hAnsi="Calibri" w:cs="Calibri"/>
              <w:noProof/>
              <w:sz w:val="20"/>
              <w:szCs w:val="20"/>
            </w:rPr>
            <w:fldChar w:fldCharType="begin"/>
          </w:r>
          <w:r w:rsidRPr="00D26FF5">
            <w:rPr>
              <w:rFonts w:ascii="Calibri" w:hAnsi="Calibri" w:cs="Calibri"/>
              <w:noProof/>
              <w:sz w:val="20"/>
              <w:szCs w:val="20"/>
            </w:rPr>
            <w:instrText xml:space="preserve"> PAGEREF _Toc229048307 \h </w:instrText>
          </w:r>
          <w:r w:rsidRPr="00D26FF5">
            <w:rPr>
              <w:rFonts w:ascii="Calibri" w:hAnsi="Calibri" w:cs="Calibri"/>
              <w:noProof/>
              <w:sz w:val="20"/>
              <w:szCs w:val="20"/>
            </w:rPr>
          </w:r>
          <w:r w:rsidRPr="00D26FF5">
            <w:rPr>
              <w:rFonts w:ascii="Calibri" w:hAnsi="Calibri" w:cs="Calibri"/>
              <w:noProof/>
              <w:sz w:val="20"/>
              <w:szCs w:val="20"/>
            </w:rPr>
            <w:fldChar w:fldCharType="separate"/>
          </w:r>
          <w:r w:rsidR="004A55F0">
            <w:rPr>
              <w:rFonts w:ascii="Calibri" w:hAnsi="Calibri" w:cs="Calibri"/>
              <w:noProof/>
              <w:sz w:val="20"/>
              <w:szCs w:val="20"/>
            </w:rPr>
            <w:t>7</w:t>
          </w:r>
          <w:r w:rsidRPr="00D26FF5">
            <w:rPr>
              <w:rFonts w:ascii="Calibri" w:hAnsi="Calibri" w:cs="Calibri"/>
              <w:noProof/>
              <w:sz w:val="20"/>
              <w:szCs w:val="20"/>
            </w:rPr>
            <w:fldChar w:fldCharType="end"/>
          </w:r>
        </w:p>
        <w:p w14:paraId="4E90A9A8" w14:textId="4CFF5E41" w:rsidR="00D26FF5" w:rsidRPr="00D26FF5" w:rsidRDefault="00D26FF5">
          <w:pPr>
            <w:pStyle w:val="Sumrio1"/>
            <w:tabs>
              <w:tab w:val="left" w:pos="660"/>
            </w:tabs>
            <w:rPr>
              <w:rFonts w:ascii="Calibri" w:eastAsiaTheme="minorEastAsia" w:hAnsi="Calibri" w:cs="Calibri"/>
              <w:noProof/>
              <w:kern w:val="2"/>
              <w:sz w:val="20"/>
              <w:szCs w:val="20"/>
              <w14:ligatures w14:val="standardContextual"/>
            </w:rPr>
          </w:pPr>
          <w:r w:rsidRPr="00D26FF5">
            <w:rPr>
              <w:rFonts w:ascii="Calibri" w:hAnsi="Calibri" w:cs="Calibri"/>
              <w:noProof/>
              <w:sz w:val="20"/>
              <w:szCs w:val="20"/>
              <w14:textOutline w14:w="9525" w14:cap="rnd" w14:cmpd="sng" w14:algn="ctr">
                <w14:noFill/>
                <w14:prstDash w14:val="solid"/>
                <w14:bevel/>
              </w14:textOutline>
            </w:rPr>
            <w:t>2.2.</w:t>
          </w:r>
          <w:r w:rsidRPr="00D26FF5">
            <w:rPr>
              <w:rFonts w:ascii="Calibri" w:eastAsiaTheme="minorEastAsia" w:hAnsi="Calibri" w:cs="Calibri"/>
              <w:noProof/>
              <w:kern w:val="2"/>
              <w:sz w:val="20"/>
              <w:szCs w:val="20"/>
              <w14:ligatures w14:val="standardContextual"/>
            </w:rPr>
            <w:tab/>
          </w:r>
          <w:r w:rsidRPr="00D26FF5">
            <w:rPr>
              <w:rFonts w:ascii="Calibri" w:hAnsi="Calibri" w:cs="Calibri"/>
              <w:noProof/>
              <w:sz w:val="20"/>
              <w:szCs w:val="20"/>
              <w14:textOutline w14:w="9525" w14:cap="rnd" w14:cmpd="sng" w14:algn="ctr">
                <w14:noFill/>
                <w14:prstDash w14:val="solid"/>
                <w14:bevel/>
              </w14:textOutline>
            </w:rPr>
            <w:t>Assistência Ambulatorial</w:t>
          </w:r>
          <w:r w:rsidRPr="00D26FF5">
            <w:rPr>
              <w:rFonts w:ascii="Calibri" w:hAnsi="Calibri" w:cs="Calibri"/>
              <w:noProof/>
              <w:sz w:val="20"/>
              <w:szCs w:val="20"/>
            </w:rPr>
            <w:tab/>
          </w:r>
          <w:r w:rsidRPr="00D26FF5">
            <w:rPr>
              <w:rFonts w:ascii="Calibri" w:hAnsi="Calibri" w:cs="Calibri"/>
              <w:noProof/>
              <w:sz w:val="20"/>
              <w:szCs w:val="20"/>
            </w:rPr>
            <w:fldChar w:fldCharType="begin"/>
          </w:r>
          <w:r w:rsidRPr="00D26FF5">
            <w:rPr>
              <w:rFonts w:ascii="Calibri" w:hAnsi="Calibri" w:cs="Calibri"/>
              <w:noProof/>
              <w:sz w:val="20"/>
              <w:szCs w:val="20"/>
            </w:rPr>
            <w:instrText xml:space="preserve"> PAGEREF _Toc229048308 \h </w:instrText>
          </w:r>
          <w:r w:rsidRPr="00D26FF5">
            <w:rPr>
              <w:rFonts w:ascii="Calibri" w:hAnsi="Calibri" w:cs="Calibri"/>
              <w:noProof/>
              <w:sz w:val="20"/>
              <w:szCs w:val="20"/>
            </w:rPr>
          </w:r>
          <w:r w:rsidRPr="00D26FF5">
            <w:rPr>
              <w:rFonts w:ascii="Calibri" w:hAnsi="Calibri" w:cs="Calibri"/>
              <w:noProof/>
              <w:sz w:val="20"/>
              <w:szCs w:val="20"/>
            </w:rPr>
            <w:fldChar w:fldCharType="separate"/>
          </w:r>
          <w:r w:rsidR="004A55F0">
            <w:rPr>
              <w:rFonts w:ascii="Calibri" w:hAnsi="Calibri" w:cs="Calibri"/>
              <w:noProof/>
              <w:sz w:val="20"/>
              <w:szCs w:val="20"/>
            </w:rPr>
            <w:t>8</w:t>
          </w:r>
          <w:r w:rsidRPr="00D26FF5">
            <w:rPr>
              <w:rFonts w:ascii="Calibri" w:hAnsi="Calibri" w:cs="Calibri"/>
              <w:noProof/>
              <w:sz w:val="20"/>
              <w:szCs w:val="20"/>
            </w:rPr>
            <w:fldChar w:fldCharType="end"/>
          </w:r>
        </w:p>
        <w:p w14:paraId="1EC96CFF" w14:textId="6E83BBB4" w:rsidR="00D26FF5" w:rsidRPr="00D26FF5" w:rsidRDefault="00D26FF5">
          <w:pPr>
            <w:pStyle w:val="Sumrio1"/>
            <w:tabs>
              <w:tab w:val="left" w:pos="660"/>
            </w:tabs>
            <w:rPr>
              <w:rFonts w:ascii="Calibri" w:eastAsiaTheme="minorEastAsia" w:hAnsi="Calibri" w:cs="Calibri"/>
              <w:noProof/>
              <w:kern w:val="2"/>
              <w:sz w:val="20"/>
              <w:szCs w:val="20"/>
              <w14:ligatures w14:val="standardContextual"/>
            </w:rPr>
          </w:pPr>
          <w:r w:rsidRPr="00D26FF5">
            <w:rPr>
              <w:rFonts w:ascii="Calibri" w:hAnsi="Calibri" w:cs="Calibri"/>
              <w:noProof/>
              <w:sz w:val="20"/>
              <w:szCs w:val="20"/>
              <w14:textOutline w14:w="9525" w14:cap="rnd" w14:cmpd="sng" w14:algn="ctr">
                <w14:noFill/>
                <w14:prstDash w14:val="solid"/>
                <w14:bevel/>
              </w14:textOutline>
            </w:rPr>
            <w:t>2.3.</w:t>
          </w:r>
          <w:r w:rsidRPr="00D26FF5">
            <w:rPr>
              <w:rFonts w:ascii="Calibri" w:eastAsiaTheme="minorEastAsia" w:hAnsi="Calibri" w:cs="Calibri"/>
              <w:noProof/>
              <w:kern w:val="2"/>
              <w:sz w:val="20"/>
              <w:szCs w:val="20"/>
              <w14:ligatures w14:val="standardContextual"/>
            </w:rPr>
            <w:tab/>
          </w:r>
          <w:r w:rsidRPr="00D26FF5">
            <w:rPr>
              <w:rFonts w:ascii="Calibri" w:hAnsi="Calibri" w:cs="Calibri"/>
              <w:noProof/>
              <w:sz w:val="20"/>
              <w:szCs w:val="20"/>
              <w14:textOutline w14:w="9525" w14:cap="rnd" w14:cmpd="sng" w14:algn="ctr">
                <w14:noFill/>
                <w14:prstDash w14:val="solid"/>
                <w14:bevel/>
              </w14:textOutline>
            </w:rPr>
            <w:t>Hospital Dia</w:t>
          </w:r>
          <w:r w:rsidRPr="00D26FF5">
            <w:rPr>
              <w:rFonts w:ascii="Calibri" w:hAnsi="Calibri" w:cs="Calibri"/>
              <w:noProof/>
              <w:sz w:val="20"/>
              <w:szCs w:val="20"/>
            </w:rPr>
            <w:tab/>
          </w:r>
          <w:r w:rsidRPr="00D26FF5">
            <w:rPr>
              <w:rFonts w:ascii="Calibri" w:hAnsi="Calibri" w:cs="Calibri"/>
              <w:noProof/>
              <w:sz w:val="20"/>
              <w:szCs w:val="20"/>
            </w:rPr>
            <w:fldChar w:fldCharType="begin"/>
          </w:r>
          <w:r w:rsidRPr="00D26FF5">
            <w:rPr>
              <w:rFonts w:ascii="Calibri" w:hAnsi="Calibri" w:cs="Calibri"/>
              <w:noProof/>
              <w:sz w:val="20"/>
              <w:szCs w:val="20"/>
            </w:rPr>
            <w:instrText xml:space="preserve"> PAGEREF _Toc229048309 \h </w:instrText>
          </w:r>
          <w:r w:rsidRPr="00D26FF5">
            <w:rPr>
              <w:rFonts w:ascii="Calibri" w:hAnsi="Calibri" w:cs="Calibri"/>
              <w:noProof/>
              <w:sz w:val="20"/>
              <w:szCs w:val="20"/>
            </w:rPr>
          </w:r>
          <w:r w:rsidRPr="00D26FF5">
            <w:rPr>
              <w:rFonts w:ascii="Calibri" w:hAnsi="Calibri" w:cs="Calibri"/>
              <w:noProof/>
              <w:sz w:val="20"/>
              <w:szCs w:val="20"/>
            </w:rPr>
            <w:fldChar w:fldCharType="separate"/>
          </w:r>
          <w:r w:rsidR="004A55F0">
            <w:rPr>
              <w:rFonts w:ascii="Calibri" w:hAnsi="Calibri" w:cs="Calibri"/>
              <w:noProof/>
              <w:sz w:val="20"/>
              <w:szCs w:val="20"/>
            </w:rPr>
            <w:t>9</w:t>
          </w:r>
          <w:r w:rsidRPr="00D26FF5">
            <w:rPr>
              <w:rFonts w:ascii="Calibri" w:hAnsi="Calibri" w:cs="Calibri"/>
              <w:noProof/>
              <w:sz w:val="20"/>
              <w:szCs w:val="20"/>
            </w:rPr>
            <w:fldChar w:fldCharType="end"/>
          </w:r>
        </w:p>
        <w:p w14:paraId="306739BF" w14:textId="70308296" w:rsidR="00D26FF5" w:rsidRPr="00D26FF5" w:rsidRDefault="00D26FF5">
          <w:pPr>
            <w:pStyle w:val="Sumrio1"/>
            <w:tabs>
              <w:tab w:val="left" w:pos="660"/>
            </w:tabs>
            <w:rPr>
              <w:rFonts w:ascii="Calibri" w:eastAsiaTheme="minorEastAsia" w:hAnsi="Calibri" w:cs="Calibri"/>
              <w:noProof/>
              <w:kern w:val="2"/>
              <w:sz w:val="20"/>
              <w:szCs w:val="20"/>
              <w14:ligatures w14:val="standardContextual"/>
            </w:rPr>
          </w:pPr>
          <w:r w:rsidRPr="00D26FF5">
            <w:rPr>
              <w:rFonts w:ascii="Calibri" w:hAnsi="Calibri" w:cs="Calibri"/>
              <w:noProof/>
              <w:sz w:val="20"/>
              <w:szCs w:val="20"/>
              <w14:textOutline w14:w="9525" w14:cap="rnd" w14:cmpd="sng" w14:algn="ctr">
                <w14:noFill/>
                <w14:prstDash w14:val="solid"/>
                <w14:bevel/>
              </w14:textOutline>
            </w:rPr>
            <w:t>2.4.</w:t>
          </w:r>
          <w:r w:rsidRPr="00D26FF5">
            <w:rPr>
              <w:rFonts w:ascii="Calibri" w:eastAsiaTheme="minorEastAsia" w:hAnsi="Calibri" w:cs="Calibri"/>
              <w:noProof/>
              <w:kern w:val="2"/>
              <w:sz w:val="20"/>
              <w:szCs w:val="20"/>
              <w14:ligatures w14:val="standardContextual"/>
            </w:rPr>
            <w:tab/>
          </w:r>
          <w:r w:rsidRPr="00D26FF5">
            <w:rPr>
              <w:rFonts w:ascii="Calibri" w:hAnsi="Calibri" w:cs="Calibri"/>
              <w:noProof/>
              <w:sz w:val="20"/>
              <w:szCs w:val="20"/>
              <w14:textOutline w14:w="9525" w14:cap="rnd" w14:cmpd="sng" w14:algn="ctr">
                <w14:noFill/>
                <w14:prstDash w14:val="solid"/>
                <w14:bevel/>
              </w14:textOutline>
            </w:rPr>
            <w:t>Atendimento de Urgência e Emergência</w:t>
          </w:r>
          <w:r w:rsidRPr="00D26FF5">
            <w:rPr>
              <w:rFonts w:ascii="Calibri" w:hAnsi="Calibri" w:cs="Calibri"/>
              <w:noProof/>
              <w:sz w:val="20"/>
              <w:szCs w:val="20"/>
            </w:rPr>
            <w:tab/>
          </w:r>
          <w:r w:rsidRPr="00D26FF5">
            <w:rPr>
              <w:rFonts w:ascii="Calibri" w:hAnsi="Calibri" w:cs="Calibri"/>
              <w:noProof/>
              <w:sz w:val="20"/>
              <w:szCs w:val="20"/>
            </w:rPr>
            <w:fldChar w:fldCharType="begin"/>
          </w:r>
          <w:r w:rsidRPr="00D26FF5">
            <w:rPr>
              <w:rFonts w:ascii="Calibri" w:hAnsi="Calibri" w:cs="Calibri"/>
              <w:noProof/>
              <w:sz w:val="20"/>
              <w:szCs w:val="20"/>
            </w:rPr>
            <w:instrText xml:space="preserve"> PAGEREF _Toc229048310 \h </w:instrText>
          </w:r>
          <w:r w:rsidRPr="00D26FF5">
            <w:rPr>
              <w:rFonts w:ascii="Calibri" w:hAnsi="Calibri" w:cs="Calibri"/>
              <w:noProof/>
              <w:sz w:val="20"/>
              <w:szCs w:val="20"/>
            </w:rPr>
          </w:r>
          <w:r w:rsidRPr="00D26FF5">
            <w:rPr>
              <w:rFonts w:ascii="Calibri" w:hAnsi="Calibri" w:cs="Calibri"/>
              <w:noProof/>
              <w:sz w:val="20"/>
              <w:szCs w:val="20"/>
            </w:rPr>
            <w:fldChar w:fldCharType="separate"/>
          </w:r>
          <w:r w:rsidR="004A55F0">
            <w:rPr>
              <w:rFonts w:ascii="Calibri" w:hAnsi="Calibri" w:cs="Calibri"/>
              <w:noProof/>
              <w:sz w:val="20"/>
              <w:szCs w:val="20"/>
            </w:rPr>
            <w:t>10</w:t>
          </w:r>
          <w:r w:rsidRPr="00D26FF5">
            <w:rPr>
              <w:rFonts w:ascii="Calibri" w:hAnsi="Calibri" w:cs="Calibri"/>
              <w:noProof/>
              <w:sz w:val="20"/>
              <w:szCs w:val="20"/>
            </w:rPr>
            <w:fldChar w:fldCharType="end"/>
          </w:r>
        </w:p>
        <w:p w14:paraId="031F1654" w14:textId="1FC97BE4" w:rsidR="00D26FF5" w:rsidRPr="00D26FF5" w:rsidRDefault="00D26FF5">
          <w:pPr>
            <w:pStyle w:val="Sumrio1"/>
            <w:tabs>
              <w:tab w:val="left" w:pos="660"/>
            </w:tabs>
            <w:rPr>
              <w:rFonts w:ascii="Calibri" w:eastAsiaTheme="minorEastAsia" w:hAnsi="Calibri" w:cs="Calibri"/>
              <w:noProof/>
              <w:kern w:val="2"/>
              <w:sz w:val="20"/>
              <w:szCs w:val="20"/>
              <w14:ligatures w14:val="standardContextual"/>
            </w:rPr>
          </w:pPr>
          <w:r w:rsidRPr="00D26FF5">
            <w:rPr>
              <w:rFonts w:ascii="Calibri" w:hAnsi="Calibri" w:cs="Calibri"/>
              <w:noProof/>
              <w:sz w:val="20"/>
              <w:szCs w:val="20"/>
              <w14:textOutline w14:w="9525" w14:cap="rnd" w14:cmpd="sng" w14:algn="ctr">
                <w14:noFill/>
                <w14:prstDash w14:val="solid"/>
                <w14:bevel/>
              </w14:textOutline>
            </w:rPr>
            <w:t>2.5.</w:t>
          </w:r>
          <w:r w:rsidRPr="00D26FF5">
            <w:rPr>
              <w:rFonts w:ascii="Calibri" w:eastAsiaTheme="minorEastAsia" w:hAnsi="Calibri" w:cs="Calibri"/>
              <w:noProof/>
              <w:kern w:val="2"/>
              <w:sz w:val="20"/>
              <w:szCs w:val="20"/>
              <w14:ligatures w14:val="standardContextual"/>
            </w:rPr>
            <w:tab/>
          </w:r>
          <w:r w:rsidRPr="00D26FF5">
            <w:rPr>
              <w:rFonts w:ascii="Calibri" w:hAnsi="Calibri" w:cs="Calibri"/>
              <w:noProof/>
              <w:sz w:val="20"/>
              <w:szCs w:val="20"/>
              <w14:textOutline w14:w="9525" w14:cap="rnd" w14:cmpd="sng" w14:algn="ctr">
                <w14:noFill/>
                <w14:prstDash w14:val="solid"/>
                <w14:bevel/>
              </w14:textOutline>
            </w:rPr>
            <w:t>Serviço de Apoio Diagnóstico e Terapêutico</w:t>
          </w:r>
          <w:r w:rsidRPr="00D26FF5">
            <w:rPr>
              <w:rFonts w:ascii="Calibri" w:hAnsi="Calibri" w:cs="Calibri"/>
              <w:noProof/>
              <w:sz w:val="20"/>
              <w:szCs w:val="20"/>
            </w:rPr>
            <w:tab/>
          </w:r>
          <w:r w:rsidRPr="00D26FF5">
            <w:rPr>
              <w:rFonts w:ascii="Calibri" w:hAnsi="Calibri" w:cs="Calibri"/>
              <w:noProof/>
              <w:sz w:val="20"/>
              <w:szCs w:val="20"/>
            </w:rPr>
            <w:fldChar w:fldCharType="begin"/>
          </w:r>
          <w:r w:rsidRPr="00D26FF5">
            <w:rPr>
              <w:rFonts w:ascii="Calibri" w:hAnsi="Calibri" w:cs="Calibri"/>
              <w:noProof/>
              <w:sz w:val="20"/>
              <w:szCs w:val="20"/>
            </w:rPr>
            <w:instrText xml:space="preserve"> PAGEREF _Toc229048311 \h </w:instrText>
          </w:r>
          <w:r w:rsidRPr="00D26FF5">
            <w:rPr>
              <w:rFonts w:ascii="Calibri" w:hAnsi="Calibri" w:cs="Calibri"/>
              <w:noProof/>
              <w:sz w:val="20"/>
              <w:szCs w:val="20"/>
            </w:rPr>
          </w:r>
          <w:r w:rsidRPr="00D26FF5">
            <w:rPr>
              <w:rFonts w:ascii="Calibri" w:hAnsi="Calibri" w:cs="Calibri"/>
              <w:noProof/>
              <w:sz w:val="20"/>
              <w:szCs w:val="20"/>
            </w:rPr>
            <w:fldChar w:fldCharType="separate"/>
          </w:r>
          <w:r w:rsidR="004A55F0">
            <w:rPr>
              <w:rFonts w:ascii="Calibri" w:hAnsi="Calibri" w:cs="Calibri"/>
              <w:noProof/>
              <w:sz w:val="20"/>
              <w:szCs w:val="20"/>
            </w:rPr>
            <w:t>11</w:t>
          </w:r>
          <w:r w:rsidRPr="00D26FF5">
            <w:rPr>
              <w:rFonts w:ascii="Calibri" w:hAnsi="Calibri" w:cs="Calibri"/>
              <w:noProof/>
              <w:sz w:val="20"/>
              <w:szCs w:val="20"/>
            </w:rPr>
            <w:fldChar w:fldCharType="end"/>
          </w:r>
        </w:p>
        <w:p w14:paraId="5AA841FF" w14:textId="6F18A132" w:rsidR="00D26FF5" w:rsidRPr="00D26FF5" w:rsidRDefault="00D26FF5">
          <w:pPr>
            <w:pStyle w:val="Sumrio1"/>
            <w:tabs>
              <w:tab w:val="left" w:pos="880"/>
            </w:tabs>
            <w:rPr>
              <w:rFonts w:ascii="Calibri" w:eastAsiaTheme="minorEastAsia" w:hAnsi="Calibri" w:cs="Calibri"/>
              <w:noProof/>
              <w:kern w:val="2"/>
              <w:sz w:val="20"/>
              <w:szCs w:val="20"/>
              <w14:ligatures w14:val="standardContextual"/>
            </w:rPr>
          </w:pPr>
          <w:r w:rsidRPr="00D26FF5">
            <w:rPr>
              <w:rFonts w:ascii="Calibri" w:hAnsi="Calibri" w:cs="Calibri"/>
              <w:noProof/>
              <w:sz w:val="20"/>
              <w:szCs w:val="20"/>
              <w14:textOutline w14:w="9525" w14:cap="rnd" w14:cmpd="sng" w14:algn="ctr">
                <w14:noFill/>
                <w14:prstDash w14:val="solid"/>
                <w14:bevel/>
              </w14:textOutline>
            </w:rPr>
            <w:t>2.5.1.</w:t>
          </w:r>
          <w:r w:rsidRPr="00D26FF5">
            <w:rPr>
              <w:rFonts w:ascii="Calibri" w:eastAsiaTheme="minorEastAsia" w:hAnsi="Calibri" w:cs="Calibri"/>
              <w:noProof/>
              <w:kern w:val="2"/>
              <w:sz w:val="20"/>
              <w:szCs w:val="20"/>
              <w14:ligatures w14:val="standardContextual"/>
            </w:rPr>
            <w:tab/>
          </w:r>
          <w:r w:rsidRPr="00D26FF5">
            <w:rPr>
              <w:rFonts w:ascii="Calibri" w:hAnsi="Calibri" w:cs="Calibri"/>
              <w:noProof/>
              <w:sz w:val="20"/>
              <w:szCs w:val="20"/>
              <w14:textOutline w14:w="9525" w14:cap="rnd" w14:cmpd="sng" w14:algn="ctr">
                <w14:noFill/>
                <w14:prstDash w14:val="solid"/>
                <w14:bevel/>
              </w14:textOutline>
            </w:rPr>
            <w:t>Laboratório de Análises Clínicas</w:t>
          </w:r>
          <w:r w:rsidRPr="00D26FF5">
            <w:rPr>
              <w:rFonts w:ascii="Calibri" w:hAnsi="Calibri" w:cs="Calibri"/>
              <w:noProof/>
              <w:sz w:val="20"/>
              <w:szCs w:val="20"/>
            </w:rPr>
            <w:tab/>
          </w:r>
          <w:r w:rsidRPr="00D26FF5">
            <w:rPr>
              <w:rFonts w:ascii="Calibri" w:hAnsi="Calibri" w:cs="Calibri"/>
              <w:noProof/>
              <w:sz w:val="20"/>
              <w:szCs w:val="20"/>
            </w:rPr>
            <w:fldChar w:fldCharType="begin"/>
          </w:r>
          <w:r w:rsidRPr="00D26FF5">
            <w:rPr>
              <w:rFonts w:ascii="Calibri" w:hAnsi="Calibri" w:cs="Calibri"/>
              <w:noProof/>
              <w:sz w:val="20"/>
              <w:szCs w:val="20"/>
            </w:rPr>
            <w:instrText xml:space="preserve"> PAGEREF _Toc229048312 \h </w:instrText>
          </w:r>
          <w:r w:rsidRPr="00D26FF5">
            <w:rPr>
              <w:rFonts w:ascii="Calibri" w:hAnsi="Calibri" w:cs="Calibri"/>
              <w:noProof/>
              <w:sz w:val="20"/>
              <w:szCs w:val="20"/>
            </w:rPr>
          </w:r>
          <w:r w:rsidRPr="00D26FF5">
            <w:rPr>
              <w:rFonts w:ascii="Calibri" w:hAnsi="Calibri" w:cs="Calibri"/>
              <w:noProof/>
              <w:sz w:val="20"/>
              <w:szCs w:val="20"/>
            </w:rPr>
            <w:fldChar w:fldCharType="separate"/>
          </w:r>
          <w:r w:rsidR="004A55F0">
            <w:rPr>
              <w:rFonts w:ascii="Calibri" w:hAnsi="Calibri" w:cs="Calibri"/>
              <w:noProof/>
              <w:sz w:val="20"/>
              <w:szCs w:val="20"/>
            </w:rPr>
            <w:t>11</w:t>
          </w:r>
          <w:r w:rsidRPr="00D26FF5">
            <w:rPr>
              <w:rFonts w:ascii="Calibri" w:hAnsi="Calibri" w:cs="Calibri"/>
              <w:noProof/>
              <w:sz w:val="20"/>
              <w:szCs w:val="20"/>
            </w:rPr>
            <w:fldChar w:fldCharType="end"/>
          </w:r>
        </w:p>
        <w:p w14:paraId="03F8B74C" w14:textId="0448F8C4" w:rsidR="00D26FF5" w:rsidRPr="00D26FF5" w:rsidRDefault="00D26FF5">
          <w:pPr>
            <w:pStyle w:val="Sumrio1"/>
            <w:tabs>
              <w:tab w:val="left" w:pos="880"/>
            </w:tabs>
            <w:rPr>
              <w:rFonts w:ascii="Calibri" w:eastAsiaTheme="minorEastAsia" w:hAnsi="Calibri" w:cs="Calibri"/>
              <w:noProof/>
              <w:kern w:val="2"/>
              <w:sz w:val="20"/>
              <w:szCs w:val="20"/>
              <w14:ligatures w14:val="standardContextual"/>
            </w:rPr>
          </w:pPr>
          <w:r w:rsidRPr="00D26FF5">
            <w:rPr>
              <w:rFonts w:ascii="Calibri" w:hAnsi="Calibri" w:cs="Calibri"/>
              <w:noProof/>
              <w:sz w:val="20"/>
              <w:szCs w:val="20"/>
              <w14:textOutline w14:w="9525" w14:cap="rnd" w14:cmpd="sng" w14:algn="ctr">
                <w14:noFill/>
                <w14:prstDash w14:val="solid"/>
                <w14:bevel/>
              </w14:textOutline>
            </w:rPr>
            <w:t>2.5.2.</w:t>
          </w:r>
          <w:r w:rsidRPr="00D26FF5">
            <w:rPr>
              <w:rFonts w:ascii="Calibri" w:eastAsiaTheme="minorEastAsia" w:hAnsi="Calibri" w:cs="Calibri"/>
              <w:noProof/>
              <w:kern w:val="2"/>
              <w:sz w:val="20"/>
              <w:szCs w:val="20"/>
              <w14:ligatures w14:val="standardContextual"/>
            </w:rPr>
            <w:tab/>
          </w:r>
          <w:r w:rsidRPr="00D26FF5">
            <w:rPr>
              <w:rFonts w:ascii="Calibri" w:hAnsi="Calibri" w:cs="Calibri"/>
              <w:noProof/>
              <w:sz w:val="20"/>
              <w:szCs w:val="20"/>
              <w14:textOutline w14:w="9525" w14:cap="rnd" w14:cmpd="sng" w14:algn="ctr">
                <w14:noFill/>
                <w14:prstDash w14:val="solid"/>
                <w14:bevel/>
              </w14:textOutline>
            </w:rPr>
            <w:t>Agência Transfusional</w:t>
          </w:r>
          <w:r w:rsidRPr="00D26FF5">
            <w:rPr>
              <w:rFonts w:ascii="Calibri" w:hAnsi="Calibri" w:cs="Calibri"/>
              <w:noProof/>
              <w:sz w:val="20"/>
              <w:szCs w:val="20"/>
            </w:rPr>
            <w:tab/>
          </w:r>
          <w:r w:rsidRPr="00D26FF5">
            <w:rPr>
              <w:rFonts w:ascii="Calibri" w:hAnsi="Calibri" w:cs="Calibri"/>
              <w:noProof/>
              <w:sz w:val="20"/>
              <w:szCs w:val="20"/>
            </w:rPr>
            <w:fldChar w:fldCharType="begin"/>
          </w:r>
          <w:r w:rsidRPr="00D26FF5">
            <w:rPr>
              <w:rFonts w:ascii="Calibri" w:hAnsi="Calibri" w:cs="Calibri"/>
              <w:noProof/>
              <w:sz w:val="20"/>
              <w:szCs w:val="20"/>
            </w:rPr>
            <w:instrText xml:space="preserve"> PAGEREF _Toc229048313 \h </w:instrText>
          </w:r>
          <w:r w:rsidRPr="00D26FF5">
            <w:rPr>
              <w:rFonts w:ascii="Calibri" w:hAnsi="Calibri" w:cs="Calibri"/>
              <w:noProof/>
              <w:sz w:val="20"/>
              <w:szCs w:val="20"/>
            </w:rPr>
          </w:r>
          <w:r w:rsidRPr="00D26FF5">
            <w:rPr>
              <w:rFonts w:ascii="Calibri" w:hAnsi="Calibri" w:cs="Calibri"/>
              <w:noProof/>
              <w:sz w:val="20"/>
              <w:szCs w:val="20"/>
            </w:rPr>
            <w:fldChar w:fldCharType="separate"/>
          </w:r>
          <w:r w:rsidR="004A55F0">
            <w:rPr>
              <w:rFonts w:ascii="Calibri" w:hAnsi="Calibri" w:cs="Calibri"/>
              <w:noProof/>
              <w:sz w:val="20"/>
              <w:szCs w:val="20"/>
            </w:rPr>
            <w:t>11</w:t>
          </w:r>
          <w:r w:rsidRPr="00D26FF5">
            <w:rPr>
              <w:rFonts w:ascii="Calibri" w:hAnsi="Calibri" w:cs="Calibri"/>
              <w:noProof/>
              <w:sz w:val="20"/>
              <w:szCs w:val="20"/>
            </w:rPr>
            <w:fldChar w:fldCharType="end"/>
          </w:r>
        </w:p>
        <w:p w14:paraId="779C990D" w14:textId="7A30E164" w:rsidR="00D26FF5" w:rsidRPr="00D26FF5" w:rsidRDefault="00D26FF5">
          <w:pPr>
            <w:pStyle w:val="Sumrio1"/>
            <w:tabs>
              <w:tab w:val="left" w:pos="880"/>
            </w:tabs>
            <w:rPr>
              <w:rFonts w:ascii="Calibri" w:eastAsiaTheme="minorEastAsia" w:hAnsi="Calibri" w:cs="Calibri"/>
              <w:noProof/>
              <w:kern w:val="2"/>
              <w:sz w:val="20"/>
              <w:szCs w:val="20"/>
              <w14:ligatures w14:val="standardContextual"/>
            </w:rPr>
          </w:pPr>
          <w:r w:rsidRPr="00D26FF5">
            <w:rPr>
              <w:rFonts w:ascii="Calibri" w:hAnsi="Calibri" w:cs="Calibri"/>
              <w:noProof/>
              <w:sz w:val="20"/>
              <w:szCs w:val="20"/>
              <w14:textOutline w14:w="9525" w14:cap="rnd" w14:cmpd="sng" w14:algn="ctr">
                <w14:noFill/>
                <w14:prstDash w14:val="solid"/>
                <w14:bevel/>
              </w14:textOutline>
            </w:rPr>
            <w:t>2.5.3.</w:t>
          </w:r>
          <w:r w:rsidRPr="00D26FF5">
            <w:rPr>
              <w:rFonts w:ascii="Calibri" w:eastAsiaTheme="minorEastAsia" w:hAnsi="Calibri" w:cs="Calibri"/>
              <w:noProof/>
              <w:kern w:val="2"/>
              <w:sz w:val="20"/>
              <w:szCs w:val="20"/>
              <w14:ligatures w14:val="standardContextual"/>
            </w:rPr>
            <w:tab/>
          </w:r>
          <w:r w:rsidRPr="00D26FF5">
            <w:rPr>
              <w:rFonts w:ascii="Calibri" w:hAnsi="Calibri" w:cs="Calibri"/>
              <w:noProof/>
              <w:sz w:val="20"/>
              <w:szCs w:val="20"/>
              <w14:textOutline w14:w="9525" w14:cap="rnd" w14:cmpd="sng" w14:algn="ctr">
                <w14:noFill/>
                <w14:prstDash w14:val="solid"/>
                <w14:bevel/>
              </w14:textOutline>
            </w:rPr>
            <w:t>Diagnóstico por Imagem</w:t>
          </w:r>
          <w:r w:rsidRPr="00D26FF5">
            <w:rPr>
              <w:rFonts w:ascii="Calibri" w:hAnsi="Calibri" w:cs="Calibri"/>
              <w:noProof/>
              <w:sz w:val="20"/>
              <w:szCs w:val="20"/>
            </w:rPr>
            <w:tab/>
          </w:r>
          <w:r w:rsidRPr="00D26FF5">
            <w:rPr>
              <w:rFonts w:ascii="Calibri" w:hAnsi="Calibri" w:cs="Calibri"/>
              <w:noProof/>
              <w:sz w:val="20"/>
              <w:szCs w:val="20"/>
            </w:rPr>
            <w:fldChar w:fldCharType="begin"/>
          </w:r>
          <w:r w:rsidRPr="00D26FF5">
            <w:rPr>
              <w:rFonts w:ascii="Calibri" w:hAnsi="Calibri" w:cs="Calibri"/>
              <w:noProof/>
              <w:sz w:val="20"/>
              <w:szCs w:val="20"/>
            </w:rPr>
            <w:instrText xml:space="preserve"> PAGEREF _Toc229048314 \h </w:instrText>
          </w:r>
          <w:r w:rsidRPr="00D26FF5">
            <w:rPr>
              <w:rFonts w:ascii="Calibri" w:hAnsi="Calibri" w:cs="Calibri"/>
              <w:noProof/>
              <w:sz w:val="20"/>
              <w:szCs w:val="20"/>
            </w:rPr>
          </w:r>
          <w:r w:rsidRPr="00D26FF5">
            <w:rPr>
              <w:rFonts w:ascii="Calibri" w:hAnsi="Calibri" w:cs="Calibri"/>
              <w:noProof/>
              <w:sz w:val="20"/>
              <w:szCs w:val="20"/>
            </w:rPr>
            <w:fldChar w:fldCharType="separate"/>
          </w:r>
          <w:r w:rsidR="004A55F0">
            <w:rPr>
              <w:rFonts w:ascii="Calibri" w:hAnsi="Calibri" w:cs="Calibri"/>
              <w:noProof/>
              <w:sz w:val="20"/>
              <w:szCs w:val="20"/>
            </w:rPr>
            <w:t>11</w:t>
          </w:r>
          <w:r w:rsidRPr="00D26FF5">
            <w:rPr>
              <w:rFonts w:ascii="Calibri" w:hAnsi="Calibri" w:cs="Calibri"/>
              <w:noProof/>
              <w:sz w:val="20"/>
              <w:szCs w:val="20"/>
            </w:rPr>
            <w:fldChar w:fldCharType="end"/>
          </w:r>
        </w:p>
        <w:p w14:paraId="4DA87BA3" w14:textId="0142A762" w:rsidR="00D26FF5" w:rsidRPr="00D26FF5" w:rsidRDefault="00D26FF5">
          <w:pPr>
            <w:pStyle w:val="Sumrio1"/>
            <w:tabs>
              <w:tab w:val="left" w:pos="880"/>
            </w:tabs>
            <w:rPr>
              <w:rFonts w:ascii="Calibri" w:eastAsiaTheme="minorEastAsia" w:hAnsi="Calibri" w:cs="Calibri"/>
              <w:noProof/>
              <w:kern w:val="2"/>
              <w:sz w:val="20"/>
              <w:szCs w:val="20"/>
              <w14:ligatures w14:val="standardContextual"/>
            </w:rPr>
          </w:pPr>
          <w:r w:rsidRPr="00D26FF5">
            <w:rPr>
              <w:rFonts w:ascii="Calibri" w:hAnsi="Calibri" w:cs="Calibri"/>
              <w:noProof/>
              <w:sz w:val="20"/>
              <w:szCs w:val="20"/>
              <w14:textOutline w14:w="9525" w14:cap="rnd" w14:cmpd="sng" w14:algn="ctr">
                <w14:noFill/>
                <w14:prstDash w14:val="solid"/>
                <w14:bevel/>
              </w14:textOutline>
            </w:rPr>
            <w:t>2.5.4.</w:t>
          </w:r>
          <w:r w:rsidRPr="00D26FF5">
            <w:rPr>
              <w:rFonts w:ascii="Calibri" w:eastAsiaTheme="minorEastAsia" w:hAnsi="Calibri" w:cs="Calibri"/>
              <w:noProof/>
              <w:kern w:val="2"/>
              <w:sz w:val="20"/>
              <w:szCs w:val="20"/>
              <w14:ligatures w14:val="standardContextual"/>
            </w:rPr>
            <w:tab/>
          </w:r>
          <w:r w:rsidRPr="00D26FF5">
            <w:rPr>
              <w:rFonts w:ascii="Calibri" w:hAnsi="Calibri" w:cs="Calibri"/>
              <w:noProof/>
              <w:sz w:val="20"/>
              <w:szCs w:val="20"/>
              <w14:textOutline w14:w="9525" w14:cap="rnd" w14:cmpd="sng" w14:algn="ctr">
                <w14:noFill/>
                <w14:prstDash w14:val="solid"/>
                <w14:bevel/>
              </w14:textOutline>
            </w:rPr>
            <w:t>Procedimentos Endoscópicos</w:t>
          </w:r>
          <w:r w:rsidRPr="00D26FF5">
            <w:rPr>
              <w:rFonts w:ascii="Calibri" w:hAnsi="Calibri" w:cs="Calibri"/>
              <w:noProof/>
              <w:sz w:val="20"/>
              <w:szCs w:val="20"/>
            </w:rPr>
            <w:tab/>
          </w:r>
          <w:r w:rsidRPr="00D26FF5">
            <w:rPr>
              <w:rFonts w:ascii="Calibri" w:hAnsi="Calibri" w:cs="Calibri"/>
              <w:noProof/>
              <w:sz w:val="20"/>
              <w:szCs w:val="20"/>
            </w:rPr>
            <w:fldChar w:fldCharType="begin"/>
          </w:r>
          <w:r w:rsidRPr="00D26FF5">
            <w:rPr>
              <w:rFonts w:ascii="Calibri" w:hAnsi="Calibri" w:cs="Calibri"/>
              <w:noProof/>
              <w:sz w:val="20"/>
              <w:szCs w:val="20"/>
            </w:rPr>
            <w:instrText xml:space="preserve"> PAGEREF _Toc229048315 \h </w:instrText>
          </w:r>
          <w:r w:rsidRPr="00D26FF5">
            <w:rPr>
              <w:rFonts w:ascii="Calibri" w:hAnsi="Calibri" w:cs="Calibri"/>
              <w:noProof/>
              <w:sz w:val="20"/>
              <w:szCs w:val="20"/>
            </w:rPr>
          </w:r>
          <w:r w:rsidRPr="00D26FF5">
            <w:rPr>
              <w:rFonts w:ascii="Calibri" w:hAnsi="Calibri" w:cs="Calibri"/>
              <w:noProof/>
              <w:sz w:val="20"/>
              <w:szCs w:val="20"/>
            </w:rPr>
            <w:fldChar w:fldCharType="separate"/>
          </w:r>
          <w:r w:rsidR="004A55F0">
            <w:rPr>
              <w:rFonts w:ascii="Calibri" w:hAnsi="Calibri" w:cs="Calibri"/>
              <w:noProof/>
              <w:sz w:val="20"/>
              <w:szCs w:val="20"/>
            </w:rPr>
            <w:t>11</w:t>
          </w:r>
          <w:r w:rsidRPr="00D26FF5">
            <w:rPr>
              <w:rFonts w:ascii="Calibri" w:hAnsi="Calibri" w:cs="Calibri"/>
              <w:noProof/>
              <w:sz w:val="20"/>
              <w:szCs w:val="20"/>
            </w:rPr>
            <w:fldChar w:fldCharType="end"/>
          </w:r>
        </w:p>
        <w:p w14:paraId="539BF60E" w14:textId="4D9A665D" w:rsidR="00D26FF5" w:rsidRPr="00D26FF5" w:rsidRDefault="00D26FF5">
          <w:pPr>
            <w:pStyle w:val="Sumrio1"/>
            <w:tabs>
              <w:tab w:val="left" w:pos="880"/>
            </w:tabs>
            <w:rPr>
              <w:rFonts w:ascii="Calibri" w:eastAsiaTheme="minorEastAsia" w:hAnsi="Calibri" w:cs="Calibri"/>
              <w:noProof/>
              <w:kern w:val="2"/>
              <w:sz w:val="20"/>
              <w:szCs w:val="20"/>
              <w14:ligatures w14:val="standardContextual"/>
            </w:rPr>
          </w:pPr>
          <w:r w:rsidRPr="00D26FF5">
            <w:rPr>
              <w:rFonts w:ascii="Calibri" w:hAnsi="Calibri" w:cs="Calibri"/>
              <w:noProof/>
              <w:sz w:val="20"/>
              <w:szCs w:val="20"/>
              <w14:textOutline w14:w="9525" w14:cap="rnd" w14:cmpd="sng" w14:algn="ctr">
                <w14:noFill/>
                <w14:prstDash w14:val="solid"/>
                <w14:bevel/>
              </w14:textOutline>
            </w:rPr>
            <w:t>2.5.5.</w:t>
          </w:r>
          <w:r w:rsidRPr="00D26FF5">
            <w:rPr>
              <w:rFonts w:ascii="Calibri" w:eastAsiaTheme="minorEastAsia" w:hAnsi="Calibri" w:cs="Calibri"/>
              <w:noProof/>
              <w:kern w:val="2"/>
              <w:sz w:val="20"/>
              <w:szCs w:val="20"/>
              <w14:ligatures w14:val="standardContextual"/>
            </w:rPr>
            <w:tab/>
          </w:r>
          <w:r w:rsidRPr="00D26FF5">
            <w:rPr>
              <w:rFonts w:ascii="Calibri" w:hAnsi="Calibri" w:cs="Calibri"/>
              <w:noProof/>
              <w:sz w:val="20"/>
              <w:szCs w:val="20"/>
              <w14:textOutline w14:w="9525" w14:cap="rnd" w14:cmpd="sng" w14:algn="ctr">
                <w14:noFill/>
                <w14:prstDash w14:val="solid"/>
                <w14:bevel/>
              </w14:textOutline>
            </w:rPr>
            <w:t>Fototerapia</w:t>
          </w:r>
          <w:r w:rsidRPr="00D26FF5">
            <w:rPr>
              <w:rFonts w:ascii="Calibri" w:hAnsi="Calibri" w:cs="Calibri"/>
              <w:noProof/>
              <w:sz w:val="20"/>
              <w:szCs w:val="20"/>
            </w:rPr>
            <w:tab/>
          </w:r>
          <w:r w:rsidRPr="00D26FF5">
            <w:rPr>
              <w:rFonts w:ascii="Calibri" w:hAnsi="Calibri" w:cs="Calibri"/>
              <w:noProof/>
              <w:sz w:val="20"/>
              <w:szCs w:val="20"/>
            </w:rPr>
            <w:fldChar w:fldCharType="begin"/>
          </w:r>
          <w:r w:rsidRPr="00D26FF5">
            <w:rPr>
              <w:rFonts w:ascii="Calibri" w:hAnsi="Calibri" w:cs="Calibri"/>
              <w:noProof/>
              <w:sz w:val="20"/>
              <w:szCs w:val="20"/>
            </w:rPr>
            <w:instrText xml:space="preserve"> PAGEREF _Toc229048316 \h </w:instrText>
          </w:r>
          <w:r w:rsidRPr="00D26FF5">
            <w:rPr>
              <w:rFonts w:ascii="Calibri" w:hAnsi="Calibri" w:cs="Calibri"/>
              <w:noProof/>
              <w:sz w:val="20"/>
              <w:szCs w:val="20"/>
            </w:rPr>
          </w:r>
          <w:r w:rsidRPr="00D26FF5">
            <w:rPr>
              <w:rFonts w:ascii="Calibri" w:hAnsi="Calibri" w:cs="Calibri"/>
              <w:noProof/>
              <w:sz w:val="20"/>
              <w:szCs w:val="20"/>
            </w:rPr>
            <w:fldChar w:fldCharType="separate"/>
          </w:r>
          <w:r w:rsidR="004A55F0">
            <w:rPr>
              <w:rFonts w:ascii="Calibri" w:hAnsi="Calibri" w:cs="Calibri"/>
              <w:noProof/>
              <w:sz w:val="20"/>
              <w:szCs w:val="20"/>
            </w:rPr>
            <w:t>12</w:t>
          </w:r>
          <w:r w:rsidRPr="00D26FF5">
            <w:rPr>
              <w:rFonts w:ascii="Calibri" w:hAnsi="Calibri" w:cs="Calibri"/>
              <w:noProof/>
              <w:sz w:val="20"/>
              <w:szCs w:val="20"/>
            </w:rPr>
            <w:fldChar w:fldCharType="end"/>
          </w:r>
        </w:p>
        <w:p w14:paraId="213B48C3" w14:textId="75828CAC" w:rsidR="00D26FF5" w:rsidRPr="00D26FF5" w:rsidRDefault="00D26FF5">
          <w:pPr>
            <w:pStyle w:val="Sumrio1"/>
            <w:tabs>
              <w:tab w:val="left" w:pos="440"/>
            </w:tabs>
            <w:rPr>
              <w:rFonts w:ascii="Calibri" w:eastAsiaTheme="minorEastAsia" w:hAnsi="Calibri" w:cs="Calibri"/>
              <w:noProof/>
              <w:kern w:val="2"/>
              <w:sz w:val="20"/>
              <w:szCs w:val="20"/>
              <w14:ligatures w14:val="standardContextual"/>
            </w:rPr>
          </w:pPr>
          <w:r w:rsidRPr="00D26FF5">
            <w:rPr>
              <w:rFonts w:ascii="Calibri" w:hAnsi="Calibri" w:cs="Calibri"/>
              <w:noProof/>
              <w:sz w:val="20"/>
              <w:szCs w:val="20"/>
              <w14:textOutline w14:w="9525" w14:cap="rnd" w14:cmpd="sng" w14:algn="ctr">
                <w14:noFill/>
                <w14:prstDash w14:val="solid"/>
                <w14:bevel/>
              </w14:textOutline>
            </w:rPr>
            <w:t>3.</w:t>
          </w:r>
          <w:r w:rsidRPr="00D26FF5">
            <w:rPr>
              <w:rFonts w:ascii="Calibri" w:eastAsiaTheme="minorEastAsia" w:hAnsi="Calibri" w:cs="Calibri"/>
              <w:noProof/>
              <w:kern w:val="2"/>
              <w:sz w:val="20"/>
              <w:szCs w:val="20"/>
              <w14:ligatures w14:val="standardContextual"/>
            </w:rPr>
            <w:tab/>
          </w:r>
          <w:r w:rsidRPr="00D26FF5">
            <w:rPr>
              <w:rFonts w:ascii="Calibri" w:hAnsi="Calibri" w:cs="Calibri"/>
              <w:noProof/>
              <w:sz w:val="20"/>
              <w:szCs w:val="20"/>
              <w14:textOutline w14:w="9525" w14:cap="rnd" w14:cmpd="sng" w14:algn="ctr">
                <w14:noFill/>
                <w14:prstDash w14:val="solid"/>
                <w14:bevel/>
              </w14:textOutline>
            </w:rPr>
            <w:t>INDICADORES ESTATÍSTICOS</w:t>
          </w:r>
          <w:r w:rsidRPr="00D26FF5">
            <w:rPr>
              <w:rFonts w:ascii="Calibri" w:hAnsi="Calibri" w:cs="Calibri"/>
              <w:noProof/>
              <w:sz w:val="20"/>
              <w:szCs w:val="20"/>
            </w:rPr>
            <w:tab/>
          </w:r>
          <w:r w:rsidRPr="00D26FF5">
            <w:rPr>
              <w:rFonts w:ascii="Calibri" w:hAnsi="Calibri" w:cs="Calibri"/>
              <w:noProof/>
              <w:sz w:val="20"/>
              <w:szCs w:val="20"/>
            </w:rPr>
            <w:fldChar w:fldCharType="begin"/>
          </w:r>
          <w:r w:rsidRPr="00D26FF5">
            <w:rPr>
              <w:rFonts w:ascii="Calibri" w:hAnsi="Calibri" w:cs="Calibri"/>
              <w:noProof/>
              <w:sz w:val="20"/>
              <w:szCs w:val="20"/>
            </w:rPr>
            <w:instrText xml:space="preserve"> PAGEREF _Toc229048317 \h </w:instrText>
          </w:r>
          <w:r w:rsidRPr="00D26FF5">
            <w:rPr>
              <w:rFonts w:ascii="Calibri" w:hAnsi="Calibri" w:cs="Calibri"/>
              <w:noProof/>
              <w:sz w:val="20"/>
              <w:szCs w:val="20"/>
            </w:rPr>
          </w:r>
          <w:r w:rsidRPr="00D26FF5">
            <w:rPr>
              <w:rFonts w:ascii="Calibri" w:hAnsi="Calibri" w:cs="Calibri"/>
              <w:noProof/>
              <w:sz w:val="20"/>
              <w:szCs w:val="20"/>
            </w:rPr>
            <w:fldChar w:fldCharType="separate"/>
          </w:r>
          <w:r w:rsidR="004A55F0">
            <w:rPr>
              <w:rFonts w:ascii="Calibri" w:hAnsi="Calibri" w:cs="Calibri"/>
              <w:noProof/>
              <w:sz w:val="20"/>
              <w:szCs w:val="20"/>
            </w:rPr>
            <w:t>12</w:t>
          </w:r>
          <w:r w:rsidRPr="00D26FF5">
            <w:rPr>
              <w:rFonts w:ascii="Calibri" w:hAnsi="Calibri" w:cs="Calibri"/>
              <w:noProof/>
              <w:sz w:val="20"/>
              <w:szCs w:val="20"/>
            </w:rPr>
            <w:fldChar w:fldCharType="end"/>
          </w:r>
        </w:p>
        <w:p w14:paraId="7A6313DD" w14:textId="4E66BAC2" w:rsidR="00D26FF5" w:rsidRPr="00D26FF5" w:rsidRDefault="00D26FF5">
          <w:pPr>
            <w:pStyle w:val="Sumrio1"/>
            <w:tabs>
              <w:tab w:val="left" w:pos="660"/>
            </w:tabs>
            <w:rPr>
              <w:rFonts w:ascii="Calibri" w:eastAsiaTheme="minorEastAsia" w:hAnsi="Calibri" w:cs="Calibri"/>
              <w:noProof/>
              <w:kern w:val="2"/>
              <w:sz w:val="20"/>
              <w:szCs w:val="20"/>
              <w14:ligatures w14:val="standardContextual"/>
            </w:rPr>
          </w:pPr>
          <w:r w:rsidRPr="00D26FF5">
            <w:rPr>
              <w:rFonts w:ascii="Calibri" w:hAnsi="Calibri" w:cs="Calibri"/>
              <w:noProof/>
              <w:sz w:val="20"/>
              <w:szCs w:val="20"/>
              <w14:textOutline w14:w="9525" w14:cap="rnd" w14:cmpd="sng" w14:algn="ctr">
                <w14:noFill/>
                <w14:prstDash w14:val="solid"/>
                <w14:bevel/>
              </w14:textOutline>
            </w:rPr>
            <w:t>3.1.</w:t>
          </w:r>
          <w:r w:rsidRPr="00D26FF5">
            <w:rPr>
              <w:rFonts w:ascii="Calibri" w:eastAsiaTheme="minorEastAsia" w:hAnsi="Calibri" w:cs="Calibri"/>
              <w:noProof/>
              <w:kern w:val="2"/>
              <w:sz w:val="20"/>
              <w:szCs w:val="20"/>
              <w14:ligatures w14:val="standardContextual"/>
            </w:rPr>
            <w:tab/>
          </w:r>
          <w:r w:rsidRPr="00D26FF5">
            <w:rPr>
              <w:rFonts w:ascii="Calibri" w:hAnsi="Calibri" w:cs="Calibri"/>
              <w:noProof/>
              <w:sz w:val="20"/>
              <w:szCs w:val="20"/>
              <w14:textOutline w14:w="9525" w14:cap="rnd" w14:cmpd="sng" w14:algn="ctr">
                <w14:noFill/>
                <w14:prstDash w14:val="solid"/>
                <w14:bevel/>
              </w14:textOutline>
            </w:rPr>
            <w:t>Indicadores de Produção</w:t>
          </w:r>
          <w:r w:rsidRPr="00D26FF5">
            <w:rPr>
              <w:rFonts w:ascii="Calibri" w:hAnsi="Calibri" w:cs="Calibri"/>
              <w:noProof/>
              <w:sz w:val="20"/>
              <w:szCs w:val="20"/>
            </w:rPr>
            <w:tab/>
          </w:r>
          <w:r w:rsidRPr="00D26FF5">
            <w:rPr>
              <w:rFonts w:ascii="Calibri" w:hAnsi="Calibri" w:cs="Calibri"/>
              <w:noProof/>
              <w:sz w:val="20"/>
              <w:szCs w:val="20"/>
            </w:rPr>
            <w:fldChar w:fldCharType="begin"/>
          </w:r>
          <w:r w:rsidRPr="00D26FF5">
            <w:rPr>
              <w:rFonts w:ascii="Calibri" w:hAnsi="Calibri" w:cs="Calibri"/>
              <w:noProof/>
              <w:sz w:val="20"/>
              <w:szCs w:val="20"/>
            </w:rPr>
            <w:instrText xml:space="preserve"> PAGEREF _Toc229048318 \h </w:instrText>
          </w:r>
          <w:r w:rsidRPr="00D26FF5">
            <w:rPr>
              <w:rFonts w:ascii="Calibri" w:hAnsi="Calibri" w:cs="Calibri"/>
              <w:noProof/>
              <w:sz w:val="20"/>
              <w:szCs w:val="20"/>
            </w:rPr>
          </w:r>
          <w:r w:rsidRPr="00D26FF5">
            <w:rPr>
              <w:rFonts w:ascii="Calibri" w:hAnsi="Calibri" w:cs="Calibri"/>
              <w:noProof/>
              <w:sz w:val="20"/>
              <w:szCs w:val="20"/>
            </w:rPr>
            <w:fldChar w:fldCharType="separate"/>
          </w:r>
          <w:r w:rsidR="004A55F0">
            <w:rPr>
              <w:rFonts w:ascii="Calibri" w:hAnsi="Calibri" w:cs="Calibri"/>
              <w:noProof/>
              <w:sz w:val="20"/>
              <w:szCs w:val="20"/>
            </w:rPr>
            <w:t>12</w:t>
          </w:r>
          <w:r w:rsidRPr="00D26FF5">
            <w:rPr>
              <w:rFonts w:ascii="Calibri" w:hAnsi="Calibri" w:cs="Calibri"/>
              <w:noProof/>
              <w:sz w:val="20"/>
              <w:szCs w:val="20"/>
            </w:rPr>
            <w:fldChar w:fldCharType="end"/>
          </w:r>
        </w:p>
        <w:p w14:paraId="45FDF9E0" w14:textId="5FE5491F" w:rsidR="00D26FF5" w:rsidRPr="00D26FF5" w:rsidRDefault="00D26FF5">
          <w:pPr>
            <w:pStyle w:val="Sumrio1"/>
            <w:tabs>
              <w:tab w:val="left" w:pos="880"/>
            </w:tabs>
            <w:rPr>
              <w:rFonts w:ascii="Calibri" w:eastAsiaTheme="minorEastAsia" w:hAnsi="Calibri" w:cs="Calibri"/>
              <w:noProof/>
              <w:kern w:val="2"/>
              <w:sz w:val="20"/>
              <w:szCs w:val="20"/>
              <w14:ligatures w14:val="standardContextual"/>
            </w:rPr>
          </w:pPr>
          <w:r w:rsidRPr="00D26FF5">
            <w:rPr>
              <w:rFonts w:ascii="Calibri" w:hAnsi="Calibri" w:cs="Calibri"/>
              <w:noProof/>
              <w:sz w:val="20"/>
              <w:szCs w:val="20"/>
              <w14:textOutline w14:w="9525" w14:cap="rnd" w14:cmpd="sng" w14:algn="ctr">
                <w14:noFill/>
                <w14:prstDash w14:val="solid"/>
                <w14:bevel/>
              </w14:textOutline>
            </w:rPr>
            <w:t>3.1.1.</w:t>
          </w:r>
          <w:r w:rsidRPr="00D26FF5">
            <w:rPr>
              <w:rFonts w:ascii="Calibri" w:eastAsiaTheme="minorEastAsia" w:hAnsi="Calibri" w:cs="Calibri"/>
              <w:noProof/>
              <w:kern w:val="2"/>
              <w:sz w:val="20"/>
              <w:szCs w:val="20"/>
              <w14:ligatures w14:val="standardContextual"/>
            </w:rPr>
            <w:tab/>
          </w:r>
          <w:r w:rsidRPr="00D26FF5">
            <w:rPr>
              <w:rFonts w:ascii="Calibri" w:hAnsi="Calibri" w:cs="Calibri"/>
              <w:noProof/>
              <w:sz w:val="20"/>
              <w:szCs w:val="20"/>
              <w14:textOutline w14:w="9525" w14:cap="rnd" w14:cmpd="sng" w14:algn="ctr">
                <w14:noFill/>
                <w14:prstDash w14:val="solid"/>
                <w14:bevel/>
              </w14:textOutline>
            </w:rPr>
            <w:t>Saídas Hospitalares</w:t>
          </w:r>
          <w:r w:rsidRPr="00D26FF5">
            <w:rPr>
              <w:rFonts w:ascii="Calibri" w:hAnsi="Calibri" w:cs="Calibri"/>
              <w:noProof/>
              <w:sz w:val="20"/>
              <w:szCs w:val="20"/>
            </w:rPr>
            <w:tab/>
          </w:r>
          <w:r w:rsidRPr="00D26FF5">
            <w:rPr>
              <w:rFonts w:ascii="Calibri" w:hAnsi="Calibri" w:cs="Calibri"/>
              <w:noProof/>
              <w:sz w:val="20"/>
              <w:szCs w:val="20"/>
            </w:rPr>
            <w:fldChar w:fldCharType="begin"/>
          </w:r>
          <w:r w:rsidRPr="00D26FF5">
            <w:rPr>
              <w:rFonts w:ascii="Calibri" w:hAnsi="Calibri" w:cs="Calibri"/>
              <w:noProof/>
              <w:sz w:val="20"/>
              <w:szCs w:val="20"/>
            </w:rPr>
            <w:instrText xml:space="preserve"> PAGEREF _Toc229048319 \h </w:instrText>
          </w:r>
          <w:r w:rsidRPr="00D26FF5">
            <w:rPr>
              <w:rFonts w:ascii="Calibri" w:hAnsi="Calibri" w:cs="Calibri"/>
              <w:noProof/>
              <w:sz w:val="20"/>
              <w:szCs w:val="20"/>
            </w:rPr>
          </w:r>
          <w:r w:rsidRPr="00D26FF5">
            <w:rPr>
              <w:rFonts w:ascii="Calibri" w:hAnsi="Calibri" w:cs="Calibri"/>
              <w:noProof/>
              <w:sz w:val="20"/>
              <w:szCs w:val="20"/>
            </w:rPr>
            <w:fldChar w:fldCharType="separate"/>
          </w:r>
          <w:r w:rsidR="004A55F0">
            <w:rPr>
              <w:rFonts w:ascii="Calibri" w:hAnsi="Calibri" w:cs="Calibri"/>
              <w:noProof/>
              <w:sz w:val="20"/>
              <w:szCs w:val="20"/>
            </w:rPr>
            <w:t>13</w:t>
          </w:r>
          <w:r w:rsidRPr="00D26FF5">
            <w:rPr>
              <w:rFonts w:ascii="Calibri" w:hAnsi="Calibri" w:cs="Calibri"/>
              <w:noProof/>
              <w:sz w:val="20"/>
              <w:szCs w:val="20"/>
            </w:rPr>
            <w:fldChar w:fldCharType="end"/>
          </w:r>
        </w:p>
        <w:p w14:paraId="3B67D221" w14:textId="1284875F" w:rsidR="00D26FF5" w:rsidRPr="00D26FF5" w:rsidRDefault="00D26FF5">
          <w:pPr>
            <w:pStyle w:val="Sumrio1"/>
            <w:tabs>
              <w:tab w:val="left" w:pos="880"/>
            </w:tabs>
            <w:rPr>
              <w:rFonts w:ascii="Calibri" w:eastAsiaTheme="minorEastAsia" w:hAnsi="Calibri" w:cs="Calibri"/>
              <w:noProof/>
              <w:kern w:val="2"/>
              <w:sz w:val="20"/>
              <w:szCs w:val="20"/>
              <w14:ligatures w14:val="standardContextual"/>
            </w:rPr>
          </w:pPr>
          <w:r w:rsidRPr="00D26FF5">
            <w:rPr>
              <w:rFonts w:ascii="Calibri" w:hAnsi="Calibri" w:cs="Calibri"/>
              <w:noProof/>
              <w:sz w:val="20"/>
              <w:szCs w:val="20"/>
              <w14:textOutline w14:w="9525" w14:cap="rnd" w14:cmpd="sng" w14:algn="ctr">
                <w14:noFill/>
                <w14:prstDash w14:val="solid"/>
                <w14:bevel/>
              </w14:textOutline>
            </w:rPr>
            <w:t>3.1.2.</w:t>
          </w:r>
          <w:r w:rsidRPr="00D26FF5">
            <w:rPr>
              <w:rFonts w:ascii="Calibri" w:eastAsiaTheme="minorEastAsia" w:hAnsi="Calibri" w:cs="Calibri"/>
              <w:noProof/>
              <w:kern w:val="2"/>
              <w:sz w:val="20"/>
              <w:szCs w:val="20"/>
              <w14:ligatures w14:val="standardContextual"/>
            </w:rPr>
            <w:tab/>
          </w:r>
          <w:r w:rsidRPr="00D26FF5">
            <w:rPr>
              <w:rFonts w:ascii="Calibri" w:hAnsi="Calibri" w:cs="Calibri"/>
              <w:noProof/>
              <w:sz w:val="20"/>
              <w:szCs w:val="20"/>
              <w14:textOutline w14:w="9525" w14:cap="rnd" w14:cmpd="sng" w14:algn="ctr">
                <w14:noFill/>
                <w14:prstDash w14:val="solid"/>
                <w14:bevel/>
              </w14:textOutline>
            </w:rPr>
            <w:t>Hospital Dia</w:t>
          </w:r>
          <w:r w:rsidRPr="00D26FF5">
            <w:rPr>
              <w:rFonts w:ascii="Calibri" w:hAnsi="Calibri" w:cs="Calibri"/>
              <w:noProof/>
              <w:sz w:val="20"/>
              <w:szCs w:val="20"/>
            </w:rPr>
            <w:tab/>
          </w:r>
          <w:r w:rsidRPr="00D26FF5">
            <w:rPr>
              <w:rFonts w:ascii="Calibri" w:hAnsi="Calibri" w:cs="Calibri"/>
              <w:noProof/>
              <w:sz w:val="20"/>
              <w:szCs w:val="20"/>
            </w:rPr>
            <w:fldChar w:fldCharType="begin"/>
          </w:r>
          <w:r w:rsidRPr="00D26FF5">
            <w:rPr>
              <w:rFonts w:ascii="Calibri" w:hAnsi="Calibri" w:cs="Calibri"/>
              <w:noProof/>
              <w:sz w:val="20"/>
              <w:szCs w:val="20"/>
            </w:rPr>
            <w:instrText xml:space="preserve"> PAGEREF _Toc229048320 \h </w:instrText>
          </w:r>
          <w:r w:rsidRPr="00D26FF5">
            <w:rPr>
              <w:rFonts w:ascii="Calibri" w:hAnsi="Calibri" w:cs="Calibri"/>
              <w:noProof/>
              <w:sz w:val="20"/>
              <w:szCs w:val="20"/>
            </w:rPr>
          </w:r>
          <w:r w:rsidRPr="00D26FF5">
            <w:rPr>
              <w:rFonts w:ascii="Calibri" w:hAnsi="Calibri" w:cs="Calibri"/>
              <w:noProof/>
              <w:sz w:val="20"/>
              <w:szCs w:val="20"/>
            </w:rPr>
            <w:fldChar w:fldCharType="separate"/>
          </w:r>
          <w:r w:rsidR="004A55F0">
            <w:rPr>
              <w:rFonts w:ascii="Calibri" w:hAnsi="Calibri" w:cs="Calibri"/>
              <w:noProof/>
              <w:sz w:val="20"/>
              <w:szCs w:val="20"/>
            </w:rPr>
            <w:t>13</w:t>
          </w:r>
          <w:r w:rsidRPr="00D26FF5">
            <w:rPr>
              <w:rFonts w:ascii="Calibri" w:hAnsi="Calibri" w:cs="Calibri"/>
              <w:noProof/>
              <w:sz w:val="20"/>
              <w:szCs w:val="20"/>
            </w:rPr>
            <w:fldChar w:fldCharType="end"/>
          </w:r>
        </w:p>
        <w:p w14:paraId="18F507F8" w14:textId="0D7695DD" w:rsidR="00D26FF5" w:rsidRPr="00D26FF5" w:rsidRDefault="00D26FF5">
          <w:pPr>
            <w:pStyle w:val="Sumrio1"/>
            <w:tabs>
              <w:tab w:val="left" w:pos="880"/>
            </w:tabs>
            <w:rPr>
              <w:rFonts w:ascii="Calibri" w:eastAsiaTheme="minorEastAsia" w:hAnsi="Calibri" w:cs="Calibri"/>
              <w:noProof/>
              <w:kern w:val="2"/>
              <w:sz w:val="20"/>
              <w:szCs w:val="20"/>
              <w14:ligatures w14:val="standardContextual"/>
            </w:rPr>
          </w:pPr>
          <w:r w:rsidRPr="00D26FF5">
            <w:rPr>
              <w:rFonts w:ascii="Calibri" w:hAnsi="Calibri" w:cs="Calibri"/>
              <w:noProof/>
              <w:sz w:val="20"/>
              <w:szCs w:val="20"/>
              <w14:textOutline w14:w="9525" w14:cap="rnd" w14:cmpd="sng" w14:algn="ctr">
                <w14:noFill/>
                <w14:prstDash w14:val="solid"/>
                <w14:bevel/>
              </w14:textOutline>
            </w:rPr>
            <w:t>3.1.3.</w:t>
          </w:r>
          <w:r w:rsidRPr="00D26FF5">
            <w:rPr>
              <w:rFonts w:ascii="Calibri" w:eastAsiaTheme="minorEastAsia" w:hAnsi="Calibri" w:cs="Calibri"/>
              <w:noProof/>
              <w:kern w:val="2"/>
              <w:sz w:val="20"/>
              <w:szCs w:val="20"/>
              <w14:ligatures w14:val="standardContextual"/>
            </w:rPr>
            <w:tab/>
          </w:r>
          <w:r w:rsidRPr="00D26FF5">
            <w:rPr>
              <w:rFonts w:ascii="Calibri" w:hAnsi="Calibri" w:cs="Calibri"/>
              <w:noProof/>
              <w:sz w:val="20"/>
              <w:szCs w:val="20"/>
              <w14:textOutline w14:w="9525" w14:cap="rnd" w14:cmpd="sng" w14:algn="ctr">
                <w14:noFill/>
                <w14:prstDash w14:val="solid"/>
                <w14:bevel/>
              </w14:textOutline>
            </w:rPr>
            <w:t>Urgência e Emergência</w:t>
          </w:r>
          <w:r w:rsidRPr="00D26FF5">
            <w:rPr>
              <w:rFonts w:ascii="Calibri" w:hAnsi="Calibri" w:cs="Calibri"/>
              <w:noProof/>
              <w:sz w:val="20"/>
              <w:szCs w:val="20"/>
            </w:rPr>
            <w:tab/>
          </w:r>
          <w:r w:rsidRPr="00D26FF5">
            <w:rPr>
              <w:rFonts w:ascii="Calibri" w:hAnsi="Calibri" w:cs="Calibri"/>
              <w:noProof/>
              <w:sz w:val="20"/>
              <w:szCs w:val="20"/>
            </w:rPr>
            <w:fldChar w:fldCharType="begin"/>
          </w:r>
          <w:r w:rsidRPr="00D26FF5">
            <w:rPr>
              <w:rFonts w:ascii="Calibri" w:hAnsi="Calibri" w:cs="Calibri"/>
              <w:noProof/>
              <w:sz w:val="20"/>
              <w:szCs w:val="20"/>
            </w:rPr>
            <w:instrText xml:space="preserve"> PAGEREF _Toc229048321 \h </w:instrText>
          </w:r>
          <w:r w:rsidRPr="00D26FF5">
            <w:rPr>
              <w:rFonts w:ascii="Calibri" w:hAnsi="Calibri" w:cs="Calibri"/>
              <w:noProof/>
              <w:sz w:val="20"/>
              <w:szCs w:val="20"/>
            </w:rPr>
          </w:r>
          <w:r w:rsidRPr="00D26FF5">
            <w:rPr>
              <w:rFonts w:ascii="Calibri" w:hAnsi="Calibri" w:cs="Calibri"/>
              <w:noProof/>
              <w:sz w:val="20"/>
              <w:szCs w:val="20"/>
            </w:rPr>
            <w:fldChar w:fldCharType="separate"/>
          </w:r>
          <w:r w:rsidR="004A55F0">
            <w:rPr>
              <w:rFonts w:ascii="Calibri" w:hAnsi="Calibri" w:cs="Calibri"/>
              <w:noProof/>
              <w:sz w:val="20"/>
              <w:szCs w:val="20"/>
            </w:rPr>
            <w:t>14</w:t>
          </w:r>
          <w:r w:rsidRPr="00D26FF5">
            <w:rPr>
              <w:rFonts w:ascii="Calibri" w:hAnsi="Calibri" w:cs="Calibri"/>
              <w:noProof/>
              <w:sz w:val="20"/>
              <w:szCs w:val="20"/>
            </w:rPr>
            <w:fldChar w:fldCharType="end"/>
          </w:r>
        </w:p>
        <w:p w14:paraId="0B3F6F9E" w14:textId="1027C912" w:rsidR="00D26FF5" w:rsidRPr="00D26FF5" w:rsidRDefault="00D26FF5">
          <w:pPr>
            <w:pStyle w:val="Sumrio1"/>
            <w:tabs>
              <w:tab w:val="left" w:pos="880"/>
            </w:tabs>
            <w:rPr>
              <w:rFonts w:ascii="Calibri" w:eastAsiaTheme="minorEastAsia" w:hAnsi="Calibri" w:cs="Calibri"/>
              <w:noProof/>
              <w:kern w:val="2"/>
              <w:sz w:val="20"/>
              <w:szCs w:val="20"/>
              <w14:ligatures w14:val="standardContextual"/>
            </w:rPr>
          </w:pPr>
          <w:r w:rsidRPr="00D26FF5">
            <w:rPr>
              <w:rFonts w:ascii="Calibri" w:hAnsi="Calibri" w:cs="Calibri"/>
              <w:noProof/>
              <w:sz w:val="20"/>
              <w:szCs w:val="20"/>
              <w14:textOutline w14:w="9525" w14:cap="rnd" w14:cmpd="sng" w14:algn="ctr">
                <w14:noFill/>
                <w14:prstDash w14:val="solid"/>
                <w14:bevel/>
              </w14:textOutline>
            </w:rPr>
            <w:t>3.1.4.</w:t>
          </w:r>
          <w:r w:rsidRPr="00D26FF5">
            <w:rPr>
              <w:rFonts w:ascii="Calibri" w:eastAsiaTheme="minorEastAsia" w:hAnsi="Calibri" w:cs="Calibri"/>
              <w:noProof/>
              <w:kern w:val="2"/>
              <w:sz w:val="20"/>
              <w:szCs w:val="20"/>
              <w14:ligatures w14:val="standardContextual"/>
            </w:rPr>
            <w:tab/>
          </w:r>
          <w:r w:rsidRPr="00D26FF5">
            <w:rPr>
              <w:rFonts w:ascii="Calibri" w:hAnsi="Calibri" w:cs="Calibri"/>
              <w:noProof/>
              <w:sz w:val="20"/>
              <w:szCs w:val="20"/>
              <w14:textOutline w14:w="9525" w14:cap="rnd" w14:cmpd="sng" w14:algn="ctr">
                <w14:noFill/>
                <w14:prstDash w14:val="solid"/>
                <w14:bevel/>
              </w14:textOutline>
            </w:rPr>
            <w:t>Atendimento Ambulatorial</w:t>
          </w:r>
          <w:r w:rsidRPr="00D26FF5">
            <w:rPr>
              <w:rFonts w:ascii="Calibri" w:hAnsi="Calibri" w:cs="Calibri"/>
              <w:noProof/>
              <w:sz w:val="20"/>
              <w:szCs w:val="20"/>
            </w:rPr>
            <w:tab/>
          </w:r>
          <w:r w:rsidRPr="00D26FF5">
            <w:rPr>
              <w:rFonts w:ascii="Calibri" w:hAnsi="Calibri" w:cs="Calibri"/>
              <w:noProof/>
              <w:sz w:val="20"/>
              <w:szCs w:val="20"/>
            </w:rPr>
            <w:fldChar w:fldCharType="begin"/>
          </w:r>
          <w:r w:rsidRPr="00D26FF5">
            <w:rPr>
              <w:rFonts w:ascii="Calibri" w:hAnsi="Calibri" w:cs="Calibri"/>
              <w:noProof/>
              <w:sz w:val="20"/>
              <w:szCs w:val="20"/>
            </w:rPr>
            <w:instrText xml:space="preserve"> PAGEREF _Toc229048322 \h </w:instrText>
          </w:r>
          <w:r w:rsidRPr="00D26FF5">
            <w:rPr>
              <w:rFonts w:ascii="Calibri" w:hAnsi="Calibri" w:cs="Calibri"/>
              <w:noProof/>
              <w:sz w:val="20"/>
              <w:szCs w:val="20"/>
            </w:rPr>
          </w:r>
          <w:r w:rsidRPr="00D26FF5">
            <w:rPr>
              <w:rFonts w:ascii="Calibri" w:hAnsi="Calibri" w:cs="Calibri"/>
              <w:noProof/>
              <w:sz w:val="20"/>
              <w:szCs w:val="20"/>
            </w:rPr>
            <w:fldChar w:fldCharType="separate"/>
          </w:r>
          <w:r w:rsidR="004A55F0">
            <w:rPr>
              <w:rFonts w:ascii="Calibri" w:hAnsi="Calibri" w:cs="Calibri"/>
              <w:noProof/>
              <w:sz w:val="20"/>
              <w:szCs w:val="20"/>
            </w:rPr>
            <w:t>15</w:t>
          </w:r>
          <w:r w:rsidRPr="00D26FF5">
            <w:rPr>
              <w:rFonts w:ascii="Calibri" w:hAnsi="Calibri" w:cs="Calibri"/>
              <w:noProof/>
              <w:sz w:val="20"/>
              <w:szCs w:val="20"/>
            </w:rPr>
            <w:fldChar w:fldCharType="end"/>
          </w:r>
        </w:p>
        <w:p w14:paraId="1BA9AE8F" w14:textId="3DC8E16F" w:rsidR="00D26FF5" w:rsidRPr="00D26FF5" w:rsidRDefault="00D26FF5">
          <w:pPr>
            <w:pStyle w:val="Sumrio1"/>
            <w:tabs>
              <w:tab w:val="left" w:pos="880"/>
            </w:tabs>
            <w:rPr>
              <w:rFonts w:ascii="Calibri" w:eastAsiaTheme="minorEastAsia" w:hAnsi="Calibri" w:cs="Calibri"/>
              <w:noProof/>
              <w:kern w:val="2"/>
              <w:sz w:val="20"/>
              <w:szCs w:val="20"/>
              <w14:ligatures w14:val="standardContextual"/>
            </w:rPr>
          </w:pPr>
          <w:r w:rsidRPr="00D26FF5">
            <w:rPr>
              <w:rFonts w:ascii="Calibri" w:hAnsi="Calibri" w:cs="Calibri"/>
              <w:noProof/>
              <w:sz w:val="20"/>
              <w:szCs w:val="20"/>
              <w14:textOutline w14:w="9525" w14:cap="rnd" w14:cmpd="sng" w14:algn="ctr">
                <w14:noFill/>
                <w14:prstDash w14:val="solid"/>
                <w14:bevel/>
              </w14:textOutline>
            </w:rPr>
            <w:t>3.1.5.</w:t>
          </w:r>
          <w:r w:rsidRPr="00D26FF5">
            <w:rPr>
              <w:rFonts w:ascii="Calibri" w:eastAsiaTheme="minorEastAsia" w:hAnsi="Calibri" w:cs="Calibri"/>
              <w:noProof/>
              <w:kern w:val="2"/>
              <w:sz w:val="20"/>
              <w:szCs w:val="20"/>
              <w14:ligatures w14:val="standardContextual"/>
            </w:rPr>
            <w:tab/>
          </w:r>
          <w:r w:rsidRPr="00D26FF5">
            <w:rPr>
              <w:rFonts w:ascii="Calibri" w:hAnsi="Calibri" w:cs="Calibri"/>
              <w:noProof/>
              <w:sz w:val="20"/>
              <w:szCs w:val="20"/>
              <w14:textOutline w14:w="9525" w14:cap="rnd" w14:cmpd="sng" w14:algn="ctr">
                <w14:noFill/>
                <w14:prstDash w14:val="solid"/>
                <w14:bevel/>
              </w14:textOutline>
            </w:rPr>
            <w:t>SADT Externo</w:t>
          </w:r>
          <w:r w:rsidRPr="00D26FF5">
            <w:rPr>
              <w:rFonts w:ascii="Calibri" w:hAnsi="Calibri" w:cs="Calibri"/>
              <w:noProof/>
              <w:sz w:val="20"/>
              <w:szCs w:val="20"/>
            </w:rPr>
            <w:tab/>
          </w:r>
          <w:r w:rsidRPr="00D26FF5">
            <w:rPr>
              <w:rFonts w:ascii="Calibri" w:hAnsi="Calibri" w:cs="Calibri"/>
              <w:noProof/>
              <w:sz w:val="20"/>
              <w:szCs w:val="20"/>
            </w:rPr>
            <w:fldChar w:fldCharType="begin"/>
          </w:r>
          <w:r w:rsidRPr="00D26FF5">
            <w:rPr>
              <w:rFonts w:ascii="Calibri" w:hAnsi="Calibri" w:cs="Calibri"/>
              <w:noProof/>
              <w:sz w:val="20"/>
              <w:szCs w:val="20"/>
            </w:rPr>
            <w:instrText xml:space="preserve"> PAGEREF _Toc229048323 \h </w:instrText>
          </w:r>
          <w:r w:rsidRPr="00D26FF5">
            <w:rPr>
              <w:rFonts w:ascii="Calibri" w:hAnsi="Calibri" w:cs="Calibri"/>
              <w:noProof/>
              <w:sz w:val="20"/>
              <w:szCs w:val="20"/>
            </w:rPr>
          </w:r>
          <w:r w:rsidRPr="00D26FF5">
            <w:rPr>
              <w:rFonts w:ascii="Calibri" w:hAnsi="Calibri" w:cs="Calibri"/>
              <w:noProof/>
              <w:sz w:val="20"/>
              <w:szCs w:val="20"/>
            </w:rPr>
            <w:fldChar w:fldCharType="separate"/>
          </w:r>
          <w:r w:rsidR="004A55F0">
            <w:rPr>
              <w:rFonts w:ascii="Calibri" w:hAnsi="Calibri" w:cs="Calibri"/>
              <w:noProof/>
              <w:sz w:val="20"/>
              <w:szCs w:val="20"/>
            </w:rPr>
            <w:t>16</w:t>
          </w:r>
          <w:r w:rsidRPr="00D26FF5">
            <w:rPr>
              <w:rFonts w:ascii="Calibri" w:hAnsi="Calibri" w:cs="Calibri"/>
              <w:noProof/>
              <w:sz w:val="20"/>
              <w:szCs w:val="20"/>
            </w:rPr>
            <w:fldChar w:fldCharType="end"/>
          </w:r>
        </w:p>
        <w:p w14:paraId="579A533A" w14:textId="027A4F4A" w:rsidR="00D26FF5" w:rsidRPr="00D26FF5" w:rsidRDefault="00D26FF5">
          <w:pPr>
            <w:pStyle w:val="Sumrio1"/>
            <w:tabs>
              <w:tab w:val="left" w:pos="660"/>
            </w:tabs>
            <w:rPr>
              <w:rFonts w:ascii="Calibri" w:eastAsiaTheme="minorEastAsia" w:hAnsi="Calibri" w:cs="Calibri"/>
              <w:noProof/>
              <w:kern w:val="2"/>
              <w:sz w:val="20"/>
              <w:szCs w:val="20"/>
              <w14:ligatures w14:val="standardContextual"/>
            </w:rPr>
          </w:pPr>
          <w:r w:rsidRPr="00D26FF5">
            <w:rPr>
              <w:rFonts w:ascii="Calibri" w:hAnsi="Calibri" w:cs="Calibri"/>
              <w:noProof/>
              <w:sz w:val="20"/>
              <w:szCs w:val="20"/>
              <w14:textOutline w14:w="9525" w14:cap="rnd" w14:cmpd="sng" w14:algn="ctr">
                <w14:noFill/>
                <w14:prstDash w14:val="solid"/>
                <w14:bevel/>
              </w14:textOutline>
            </w:rPr>
            <w:t>3.2.</w:t>
          </w:r>
          <w:r w:rsidRPr="00D26FF5">
            <w:rPr>
              <w:rFonts w:ascii="Calibri" w:eastAsiaTheme="minorEastAsia" w:hAnsi="Calibri" w:cs="Calibri"/>
              <w:noProof/>
              <w:kern w:val="2"/>
              <w:sz w:val="20"/>
              <w:szCs w:val="20"/>
              <w14:ligatures w14:val="standardContextual"/>
            </w:rPr>
            <w:tab/>
          </w:r>
          <w:r w:rsidRPr="00D26FF5">
            <w:rPr>
              <w:rFonts w:ascii="Calibri" w:hAnsi="Calibri" w:cs="Calibri"/>
              <w:noProof/>
              <w:sz w:val="20"/>
              <w:szCs w:val="20"/>
              <w14:textOutline w14:w="9525" w14:cap="rnd" w14:cmpd="sng" w14:algn="ctr">
                <w14:noFill/>
                <w14:prstDash w14:val="solid"/>
                <w14:bevel/>
              </w14:textOutline>
            </w:rPr>
            <w:t>Indicadores de Desempenho</w:t>
          </w:r>
          <w:r w:rsidRPr="00D26FF5">
            <w:rPr>
              <w:rFonts w:ascii="Calibri" w:hAnsi="Calibri" w:cs="Calibri"/>
              <w:noProof/>
              <w:sz w:val="20"/>
              <w:szCs w:val="20"/>
            </w:rPr>
            <w:tab/>
          </w:r>
          <w:r w:rsidRPr="00D26FF5">
            <w:rPr>
              <w:rFonts w:ascii="Calibri" w:hAnsi="Calibri" w:cs="Calibri"/>
              <w:noProof/>
              <w:sz w:val="20"/>
              <w:szCs w:val="20"/>
            </w:rPr>
            <w:fldChar w:fldCharType="begin"/>
          </w:r>
          <w:r w:rsidRPr="00D26FF5">
            <w:rPr>
              <w:rFonts w:ascii="Calibri" w:hAnsi="Calibri" w:cs="Calibri"/>
              <w:noProof/>
              <w:sz w:val="20"/>
              <w:szCs w:val="20"/>
            </w:rPr>
            <w:instrText xml:space="preserve"> PAGEREF _Toc229048324 \h </w:instrText>
          </w:r>
          <w:r w:rsidRPr="00D26FF5">
            <w:rPr>
              <w:rFonts w:ascii="Calibri" w:hAnsi="Calibri" w:cs="Calibri"/>
              <w:noProof/>
              <w:sz w:val="20"/>
              <w:szCs w:val="20"/>
            </w:rPr>
          </w:r>
          <w:r w:rsidRPr="00D26FF5">
            <w:rPr>
              <w:rFonts w:ascii="Calibri" w:hAnsi="Calibri" w:cs="Calibri"/>
              <w:noProof/>
              <w:sz w:val="20"/>
              <w:szCs w:val="20"/>
            </w:rPr>
            <w:fldChar w:fldCharType="separate"/>
          </w:r>
          <w:r w:rsidR="004A55F0">
            <w:rPr>
              <w:rFonts w:ascii="Calibri" w:hAnsi="Calibri" w:cs="Calibri"/>
              <w:noProof/>
              <w:sz w:val="20"/>
              <w:szCs w:val="20"/>
            </w:rPr>
            <w:t>17</w:t>
          </w:r>
          <w:r w:rsidRPr="00D26FF5">
            <w:rPr>
              <w:rFonts w:ascii="Calibri" w:hAnsi="Calibri" w:cs="Calibri"/>
              <w:noProof/>
              <w:sz w:val="20"/>
              <w:szCs w:val="20"/>
            </w:rPr>
            <w:fldChar w:fldCharType="end"/>
          </w:r>
        </w:p>
        <w:p w14:paraId="5677C983" w14:textId="2C3B0B65" w:rsidR="00D26FF5" w:rsidRPr="00D26FF5" w:rsidRDefault="00D26FF5">
          <w:pPr>
            <w:pStyle w:val="Sumrio1"/>
            <w:tabs>
              <w:tab w:val="left" w:pos="440"/>
            </w:tabs>
            <w:rPr>
              <w:rFonts w:ascii="Calibri" w:eastAsiaTheme="minorEastAsia" w:hAnsi="Calibri" w:cs="Calibri"/>
              <w:noProof/>
              <w:kern w:val="2"/>
              <w:sz w:val="20"/>
              <w:szCs w:val="20"/>
              <w14:ligatures w14:val="standardContextual"/>
            </w:rPr>
          </w:pPr>
          <w:r w:rsidRPr="00D26FF5">
            <w:rPr>
              <w:rFonts w:ascii="Calibri" w:hAnsi="Calibri" w:cs="Calibri"/>
              <w:noProof/>
              <w:sz w:val="20"/>
              <w:szCs w:val="20"/>
              <w14:textOutline w14:w="9525" w14:cap="rnd" w14:cmpd="sng" w14:algn="ctr">
                <w14:noFill/>
                <w14:prstDash w14:val="solid"/>
                <w14:bevel/>
              </w14:textOutline>
            </w:rPr>
            <w:t>4.</w:t>
          </w:r>
          <w:r w:rsidRPr="00D26FF5">
            <w:rPr>
              <w:rFonts w:ascii="Calibri" w:eastAsiaTheme="minorEastAsia" w:hAnsi="Calibri" w:cs="Calibri"/>
              <w:noProof/>
              <w:kern w:val="2"/>
              <w:sz w:val="20"/>
              <w:szCs w:val="20"/>
              <w14:ligatures w14:val="standardContextual"/>
            </w:rPr>
            <w:tab/>
          </w:r>
          <w:r w:rsidRPr="00D26FF5">
            <w:rPr>
              <w:rFonts w:ascii="Calibri" w:hAnsi="Calibri" w:cs="Calibri"/>
              <w:noProof/>
              <w:sz w:val="20"/>
              <w:szCs w:val="20"/>
              <w14:textOutline w14:w="9525" w14:cap="rnd" w14:cmpd="sng" w14:algn="ctr">
                <w14:noFill/>
                <w14:prstDash w14:val="solid"/>
                <w14:bevel/>
              </w14:textOutline>
            </w:rPr>
            <w:t>EXECUÇÃO DOS PROGRAMAS DE TRABALHO</w:t>
          </w:r>
          <w:r w:rsidRPr="00D26FF5">
            <w:rPr>
              <w:rFonts w:ascii="Calibri" w:hAnsi="Calibri" w:cs="Calibri"/>
              <w:noProof/>
              <w:sz w:val="20"/>
              <w:szCs w:val="20"/>
            </w:rPr>
            <w:tab/>
          </w:r>
          <w:r w:rsidRPr="00D26FF5">
            <w:rPr>
              <w:rFonts w:ascii="Calibri" w:hAnsi="Calibri" w:cs="Calibri"/>
              <w:noProof/>
              <w:sz w:val="20"/>
              <w:szCs w:val="20"/>
            </w:rPr>
            <w:fldChar w:fldCharType="begin"/>
          </w:r>
          <w:r w:rsidRPr="00D26FF5">
            <w:rPr>
              <w:rFonts w:ascii="Calibri" w:hAnsi="Calibri" w:cs="Calibri"/>
              <w:noProof/>
              <w:sz w:val="20"/>
              <w:szCs w:val="20"/>
            </w:rPr>
            <w:instrText xml:space="preserve"> PAGEREF _Toc229048325 \h </w:instrText>
          </w:r>
          <w:r w:rsidRPr="00D26FF5">
            <w:rPr>
              <w:rFonts w:ascii="Calibri" w:hAnsi="Calibri" w:cs="Calibri"/>
              <w:noProof/>
              <w:sz w:val="20"/>
              <w:szCs w:val="20"/>
            </w:rPr>
          </w:r>
          <w:r w:rsidRPr="00D26FF5">
            <w:rPr>
              <w:rFonts w:ascii="Calibri" w:hAnsi="Calibri" w:cs="Calibri"/>
              <w:noProof/>
              <w:sz w:val="20"/>
              <w:szCs w:val="20"/>
            </w:rPr>
            <w:fldChar w:fldCharType="separate"/>
          </w:r>
          <w:r w:rsidR="004A55F0">
            <w:rPr>
              <w:rFonts w:ascii="Calibri" w:hAnsi="Calibri" w:cs="Calibri"/>
              <w:noProof/>
              <w:sz w:val="20"/>
              <w:szCs w:val="20"/>
            </w:rPr>
            <w:t>18</w:t>
          </w:r>
          <w:r w:rsidRPr="00D26FF5">
            <w:rPr>
              <w:rFonts w:ascii="Calibri" w:hAnsi="Calibri" w:cs="Calibri"/>
              <w:noProof/>
              <w:sz w:val="20"/>
              <w:szCs w:val="20"/>
            </w:rPr>
            <w:fldChar w:fldCharType="end"/>
          </w:r>
        </w:p>
        <w:p w14:paraId="4C7A8094" w14:textId="2295DD6D" w:rsidR="00D26FF5" w:rsidRPr="00D26FF5" w:rsidRDefault="00D26FF5">
          <w:pPr>
            <w:pStyle w:val="Sumrio1"/>
            <w:tabs>
              <w:tab w:val="left" w:pos="440"/>
            </w:tabs>
            <w:rPr>
              <w:rFonts w:ascii="Calibri" w:eastAsiaTheme="minorEastAsia" w:hAnsi="Calibri" w:cs="Calibri"/>
              <w:noProof/>
              <w:kern w:val="2"/>
              <w:sz w:val="20"/>
              <w:szCs w:val="20"/>
              <w14:ligatures w14:val="standardContextual"/>
            </w:rPr>
          </w:pPr>
          <w:r w:rsidRPr="00D26FF5">
            <w:rPr>
              <w:rFonts w:ascii="Calibri" w:hAnsi="Calibri" w:cs="Calibri"/>
              <w:noProof/>
              <w:sz w:val="20"/>
              <w:szCs w:val="20"/>
              <w14:textOutline w14:w="9525" w14:cap="rnd" w14:cmpd="sng" w14:algn="ctr">
                <w14:noFill/>
                <w14:prstDash w14:val="solid"/>
                <w14:bevel/>
              </w14:textOutline>
            </w:rPr>
            <w:t>5.</w:t>
          </w:r>
          <w:r w:rsidRPr="00D26FF5">
            <w:rPr>
              <w:rFonts w:ascii="Calibri" w:eastAsiaTheme="minorEastAsia" w:hAnsi="Calibri" w:cs="Calibri"/>
              <w:noProof/>
              <w:kern w:val="2"/>
              <w:sz w:val="20"/>
              <w:szCs w:val="20"/>
              <w14:ligatures w14:val="standardContextual"/>
            </w:rPr>
            <w:tab/>
          </w:r>
          <w:r w:rsidRPr="00D26FF5">
            <w:rPr>
              <w:rFonts w:ascii="Calibri" w:hAnsi="Calibri" w:cs="Calibri"/>
              <w:noProof/>
              <w:sz w:val="20"/>
              <w:szCs w:val="20"/>
              <w14:textOutline w14:w="9525" w14:cap="rnd" w14:cmpd="sng" w14:algn="ctr">
                <w14:noFill/>
                <w14:prstDash w14:val="solid"/>
                <w14:bevel/>
              </w14:textOutline>
            </w:rPr>
            <w:t>INDICADORES DE GESTÃO</w:t>
          </w:r>
          <w:r w:rsidRPr="00D26FF5">
            <w:rPr>
              <w:rFonts w:ascii="Calibri" w:hAnsi="Calibri" w:cs="Calibri"/>
              <w:noProof/>
              <w:sz w:val="20"/>
              <w:szCs w:val="20"/>
            </w:rPr>
            <w:tab/>
          </w:r>
          <w:r w:rsidRPr="00D26FF5">
            <w:rPr>
              <w:rFonts w:ascii="Calibri" w:hAnsi="Calibri" w:cs="Calibri"/>
              <w:noProof/>
              <w:sz w:val="20"/>
              <w:szCs w:val="20"/>
            </w:rPr>
            <w:fldChar w:fldCharType="begin"/>
          </w:r>
          <w:r w:rsidRPr="00D26FF5">
            <w:rPr>
              <w:rFonts w:ascii="Calibri" w:hAnsi="Calibri" w:cs="Calibri"/>
              <w:noProof/>
              <w:sz w:val="20"/>
              <w:szCs w:val="20"/>
            </w:rPr>
            <w:instrText xml:space="preserve"> PAGEREF _Toc229048326 \h </w:instrText>
          </w:r>
          <w:r w:rsidRPr="00D26FF5">
            <w:rPr>
              <w:rFonts w:ascii="Calibri" w:hAnsi="Calibri" w:cs="Calibri"/>
              <w:noProof/>
              <w:sz w:val="20"/>
              <w:szCs w:val="20"/>
            </w:rPr>
          </w:r>
          <w:r w:rsidRPr="00D26FF5">
            <w:rPr>
              <w:rFonts w:ascii="Calibri" w:hAnsi="Calibri" w:cs="Calibri"/>
              <w:noProof/>
              <w:sz w:val="20"/>
              <w:szCs w:val="20"/>
            </w:rPr>
            <w:fldChar w:fldCharType="separate"/>
          </w:r>
          <w:r w:rsidR="004A55F0">
            <w:rPr>
              <w:rFonts w:ascii="Calibri" w:hAnsi="Calibri" w:cs="Calibri"/>
              <w:noProof/>
              <w:sz w:val="20"/>
              <w:szCs w:val="20"/>
            </w:rPr>
            <w:t>18</w:t>
          </w:r>
          <w:r w:rsidRPr="00D26FF5">
            <w:rPr>
              <w:rFonts w:ascii="Calibri" w:hAnsi="Calibri" w:cs="Calibri"/>
              <w:noProof/>
              <w:sz w:val="20"/>
              <w:szCs w:val="20"/>
            </w:rPr>
            <w:fldChar w:fldCharType="end"/>
          </w:r>
        </w:p>
        <w:p w14:paraId="12A38D61" w14:textId="737D6C4B" w:rsidR="00D26FF5" w:rsidRPr="00D26FF5" w:rsidRDefault="00D26FF5">
          <w:pPr>
            <w:pStyle w:val="Sumrio1"/>
            <w:tabs>
              <w:tab w:val="left" w:pos="660"/>
            </w:tabs>
            <w:rPr>
              <w:rFonts w:ascii="Calibri" w:eastAsiaTheme="minorEastAsia" w:hAnsi="Calibri" w:cs="Calibri"/>
              <w:noProof/>
              <w:kern w:val="2"/>
              <w:sz w:val="20"/>
              <w:szCs w:val="20"/>
              <w14:ligatures w14:val="standardContextual"/>
            </w:rPr>
          </w:pPr>
          <w:r w:rsidRPr="00D26FF5">
            <w:rPr>
              <w:rFonts w:ascii="Calibri" w:hAnsi="Calibri" w:cs="Calibri"/>
              <w:noProof/>
              <w:sz w:val="20"/>
              <w:szCs w:val="20"/>
              <w14:textOutline w14:w="9525" w14:cap="rnd" w14:cmpd="sng" w14:algn="ctr">
                <w14:noFill/>
                <w14:prstDash w14:val="solid"/>
                <w14:bevel/>
              </w14:textOutline>
            </w:rPr>
            <w:t>5.1.</w:t>
          </w:r>
          <w:r w:rsidRPr="00D26FF5">
            <w:rPr>
              <w:rFonts w:ascii="Calibri" w:eastAsiaTheme="minorEastAsia" w:hAnsi="Calibri" w:cs="Calibri"/>
              <w:noProof/>
              <w:kern w:val="2"/>
              <w:sz w:val="20"/>
              <w:szCs w:val="20"/>
              <w14:ligatures w14:val="standardContextual"/>
            </w:rPr>
            <w:tab/>
          </w:r>
          <w:r w:rsidRPr="00D26FF5">
            <w:rPr>
              <w:rFonts w:ascii="Calibri" w:hAnsi="Calibri" w:cs="Calibri"/>
              <w:noProof/>
              <w:sz w:val="20"/>
              <w:szCs w:val="20"/>
              <w14:textOutline w14:w="9525" w14:cap="rnd" w14:cmpd="sng" w14:algn="ctr">
                <w14:noFill/>
                <w14:prstDash w14:val="solid"/>
                <w14:bevel/>
              </w14:textOutline>
            </w:rPr>
            <w:t>Economicidade</w:t>
          </w:r>
          <w:r w:rsidRPr="00D26FF5">
            <w:rPr>
              <w:rFonts w:ascii="Calibri" w:hAnsi="Calibri" w:cs="Calibri"/>
              <w:noProof/>
              <w:sz w:val="20"/>
              <w:szCs w:val="20"/>
            </w:rPr>
            <w:tab/>
          </w:r>
          <w:r w:rsidRPr="00D26FF5">
            <w:rPr>
              <w:rFonts w:ascii="Calibri" w:hAnsi="Calibri" w:cs="Calibri"/>
              <w:noProof/>
              <w:sz w:val="20"/>
              <w:szCs w:val="20"/>
            </w:rPr>
            <w:fldChar w:fldCharType="begin"/>
          </w:r>
          <w:r w:rsidRPr="00D26FF5">
            <w:rPr>
              <w:rFonts w:ascii="Calibri" w:hAnsi="Calibri" w:cs="Calibri"/>
              <w:noProof/>
              <w:sz w:val="20"/>
              <w:szCs w:val="20"/>
            </w:rPr>
            <w:instrText xml:space="preserve"> PAGEREF _Toc229048327 \h </w:instrText>
          </w:r>
          <w:r w:rsidRPr="00D26FF5">
            <w:rPr>
              <w:rFonts w:ascii="Calibri" w:hAnsi="Calibri" w:cs="Calibri"/>
              <w:noProof/>
              <w:sz w:val="20"/>
              <w:szCs w:val="20"/>
            </w:rPr>
          </w:r>
          <w:r w:rsidRPr="00D26FF5">
            <w:rPr>
              <w:rFonts w:ascii="Calibri" w:hAnsi="Calibri" w:cs="Calibri"/>
              <w:noProof/>
              <w:sz w:val="20"/>
              <w:szCs w:val="20"/>
            </w:rPr>
            <w:fldChar w:fldCharType="separate"/>
          </w:r>
          <w:r w:rsidR="004A55F0">
            <w:rPr>
              <w:rFonts w:ascii="Calibri" w:hAnsi="Calibri" w:cs="Calibri"/>
              <w:noProof/>
              <w:sz w:val="20"/>
              <w:szCs w:val="20"/>
            </w:rPr>
            <w:t>18</w:t>
          </w:r>
          <w:r w:rsidRPr="00D26FF5">
            <w:rPr>
              <w:rFonts w:ascii="Calibri" w:hAnsi="Calibri" w:cs="Calibri"/>
              <w:noProof/>
              <w:sz w:val="20"/>
              <w:szCs w:val="20"/>
            </w:rPr>
            <w:fldChar w:fldCharType="end"/>
          </w:r>
        </w:p>
        <w:p w14:paraId="27736D06" w14:textId="66D6BB05" w:rsidR="00D26FF5" w:rsidRPr="00D26FF5" w:rsidRDefault="00D26FF5">
          <w:pPr>
            <w:pStyle w:val="Sumrio1"/>
            <w:tabs>
              <w:tab w:val="left" w:pos="660"/>
            </w:tabs>
            <w:rPr>
              <w:rFonts w:ascii="Calibri" w:eastAsiaTheme="minorEastAsia" w:hAnsi="Calibri" w:cs="Calibri"/>
              <w:noProof/>
              <w:kern w:val="2"/>
              <w:sz w:val="20"/>
              <w:szCs w:val="20"/>
              <w14:ligatures w14:val="standardContextual"/>
            </w:rPr>
          </w:pPr>
          <w:r w:rsidRPr="00D26FF5">
            <w:rPr>
              <w:rFonts w:ascii="Calibri" w:hAnsi="Calibri" w:cs="Calibri"/>
              <w:noProof/>
              <w:sz w:val="20"/>
              <w:szCs w:val="20"/>
              <w14:textOutline w14:w="9525" w14:cap="rnd" w14:cmpd="sng" w14:algn="ctr">
                <w14:noFill/>
                <w14:prstDash w14:val="solid"/>
                <w14:bevel/>
              </w14:textOutline>
            </w:rPr>
            <w:t>5.2.</w:t>
          </w:r>
          <w:r w:rsidRPr="00D26FF5">
            <w:rPr>
              <w:rFonts w:ascii="Calibri" w:eastAsiaTheme="minorEastAsia" w:hAnsi="Calibri" w:cs="Calibri"/>
              <w:noProof/>
              <w:kern w:val="2"/>
              <w:sz w:val="20"/>
              <w:szCs w:val="20"/>
              <w14:ligatures w14:val="standardContextual"/>
            </w:rPr>
            <w:tab/>
          </w:r>
          <w:r w:rsidRPr="00D26FF5">
            <w:rPr>
              <w:rFonts w:ascii="Calibri" w:hAnsi="Calibri" w:cs="Calibri"/>
              <w:noProof/>
              <w:sz w:val="20"/>
              <w:szCs w:val="20"/>
              <w14:textOutline w14:w="9525" w14:cap="rnd" w14:cmpd="sng" w14:algn="ctr">
                <w14:noFill/>
                <w14:prstDash w14:val="solid"/>
                <w14:bevel/>
              </w14:textOutline>
            </w:rPr>
            <w:t>Urgência e Emergência - Classificação de Risco</w:t>
          </w:r>
          <w:r w:rsidRPr="00D26FF5">
            <w:rPr>
              <w:rFonts w:ascii="Calibri" w:hAnsi="Calibri" w:cs="Calibri"/>
              <w:noProof/>
              <w:sz w:val="20"/>
              <w:szCs w:val="20"/>
            </w:rPr>
            <w:tab/>
          </w:r>
          <w:r w:rsidRPr="00D26FF5">
            <w:rPr>
              <w:rFonts w:ascii="Calibri" w:hAnsi="Calibri" w:cs="Calibri"/>
              <w:noProof/>
              <w:sz w:val="20"/>
              <w:szCs w:val="20"/>
            </w:rPr>
            <w:fldChar w:fldCharType="begin"/>
          </w:r>
          <w:r w:rsidRPr="00D26FF5">
            <w:rPr>
              <w:rFonts w:ascii="Calibri" w:hAnsi="Calibri" w:cs="Calibri"/>
              <w:noProof/>
              <w:sz w:val="20"/>
              <w:szCs w:val="20"/>
            </w:rPr>
            <w:instrText xml:space="preserve"> PAGEREF _Toc229048328 \h </w:instrText>
          </w:r>
          <w:r w:rsidRPr="00D26FF5">
            <w:rPr>
              <w:rFonts w:ascii="Calibri" w:hAnsi="Calibri" w:cs="Calibri"/>
              <w:noProof/>
              <w:sz w:val="20"/>
              <w:szCs w:val="20"/>
            </w:rPr>
          </w:r>
          <w:r w:rsidRPr="00D26FF5">
            <w:rPr>
              <w:rFonts w:ascii="Calibri" w:hAnsi="Calibri" w:cs="Calibri"/>
              <w:noProof/>
              <w:sz w:val="20"/>
              <w:szCs w:val="20"/>
            </w:rPr>
            <w:fldChar w:fldCharType="separate"/>
          </w:r>
          <w:r w:rsidR="004A55F0">
            <w:rPr>
              <w:rFonts w:ascii="Calibri" w:hAnsi="Calibri" w:cs="Calibri"/>
              <w:noProof/>
              <w:sz w:val="20"/>
              <w:szCs w:val="20"/>
            </w:rPr>
            <w:t>19</w:t>
          </w:r>
          <w:r w:rsidRPr="00D26FF5">
            <w:rPr>
              <w:rFonts w:ascii="Calibri" w:hAnsi="Calibri" w:cs="Calibri"/>
              <w:noProof/>
              <w:sz w:val="20"/>
              <w:szCs w:val="20"/>
            </w:rPr>
            <w:fldChar w:fldCharType="end"/>
          </w:r>
        </w:p>
        <w:p w14:paraId="122A4E28" w14:textId="44DB087F" w:rsidR="00D26FF5" w:rsidRPr="00D26FF5" w:rsidRDefault="00D26FF5">
          <w:pPr>
            <w:pStyle w:val="Sumrio1"/>
            <w:tabs>
              <w:tab w:val="left" w:pos="660"/>
            </w:tabs>
            <w:rPr>
              <w:rFonts w:ascii="Calibri" w:eastAsiaTheme="minorEastAsia" w:hAnsi="Calibri" w:cs="Calibri"/>
              <w:noProof/>
              <w:kern w:val="2"/>
              <w:sz w:val="20"/>
              <w:szCs w:val="20"/>
              <w14:ligatures w14:val="standardContextual"/>
            </w:rPr>
          </w:pPr>
          <w:r w:rsidRPr="00D26FF5">
            <w:rPr>
              <w:rFonts w:ascii="Calibri" w:hAnsi="Calibri" w:cs="Calibri"/>
              <w:noProof/>
              <w:sz w:val="20"/>
              <w:szCs w:val="20"/>
              <w14:textOutline w14:w="9525" w14:cap="rnd" w14:cmpd="sng" w14:algn="ctr">
                <w14:noFill/>
                <w14:prstDash w14:val="solid"/>
                <w14:bevel/>
              </w14:textOutline>
            </w:rPr>
            <w:t>5.3.</w:t>
          </w:r>
          <w:r w:rsidRPr="00D26FF5">
            <w:rPr>
              <w:rFonts w:ascii="Calibri" w:eastAsiaTheme="minorEastAsia" w:hAnsi="Calibri" w:cs="Calibri"/>
              <w:noProof/>
              <w:kern w:val="2"/>
              <w:sz w:val="20"/>
              <w:szCs w:val="20"/>
              <w14:ligatures w14:val="standardContextual"/>
            </w:rPr>
            <w:tab/>
          </w:r>
          <w:r w:rsidRPr="00D26FF5">
            <w:rPr>
              <w:rFonts w:ascii="Calibri" w:hAnsi="Calibri" w:cs="Calibri"/>
              <w:noProof/>
              <w:sz w:val="20"/>
              <w:szCs w:val="20"/>
              <w14:textOutline w14:w="9525" w14:cap="rnd" w14:cmpd="sng" w14:algn="ctr">
                <w14:noFill/>
                <w14:prstDash w14:val="solid"/>
                <w14:bevel/>
              </w14:textOutline>
            </w:rPr>
            <w:t>Internações Hospitalares</w:t>
          </w:r>
          <w:r w:rsidRPr="00D26FF5">
            <w:rPr>
              <w:rFonts w:ascii="Calibri" w:hAnsi="Calibri" w:cs="Calibri"/>
              <w:noProof/>
              <w:sz w:val="20"/>
              <w:szCs w:val="20"/>
            </w:rPr>
            <w:tab/>
          </w:r>
          <w:r w:rsidRPr="00D26FF5">
            <w:rPr>
              <w:rFonts w:ascii="Calibri" w:hAnsi="Calibri" w:cs="Calibri"/>
              <w:noProof/>
              <w:sz w:val="20"/>
              <w:szCs w:val="20"/>
            </w:rPr>
            <w:fldChar w:fldCharType="begin"/>
          </w:r>
          <w:r w:rsidRPr="00D26FF5">
            <w:rPr>
              <w:rFonts w:ascii="Calibri" w:hAnsi="Calibri" w:cs="Calibri"/>
              <w:noProof/>
              <w:sz w:val="20"/>
              <w:szCs w:val="20"/>
            </w:rPr>
            <w:instrText xml:space="preserve"> PAGEREF _Toc229048329 \h </w:instrText>
          </w:r>
          <w:r w:rsidRPr="00D26FF5">
            <w:rPr>
              <w:rFonts w:ascii="Calibri" w:hAnsi="Calibri" w:cs="Calibri"/>
              <w:noProof/>
              <w:sz w:val="20"/>
              <w:szCs w:val="20"/>
            </w:rPr>
          </w:r>
          <w:r w:rsidRPr="00D26FF5">
            <w:rPr>
              <w:rFonts w:ascii="Calibri" w:hAnsi="Calibri" w:cs="Calibri"/>
              <w:noProof/>
              <w:sz w:val="20"/>
              <w:szCs w:val="20"/>
            </w:rPr>
            <w:fldChar w:fldCharType="separate"/>
          </w:r>
          <w:r w:rsidR="004A55F0">
            <w:rPr>
              <w:rFonts w:ascii="Calibri" w:hAnsi="Calibri" w:cs="Calibri"/>
              <w:noProof/>
              <w:sz w:val="20"/>
              <w:szCs w:val="20"/>
            </w:rPr>
            <w:t>19</w:t>
          </w:r>
          <w:r w:rsidRPr="00D26FF5">
            <w:rPr>
              <w:rFonts w:ascii="Calibri" w:hAnsi="Calibri" w:cs="Calibri"/>
              <w:noProof/>
              <w:sz w:val="20"/>
              <w:szCs w:val="20"/>
            </w:rPr>
            <w:fldChar w:fldCharType="end"/>
          </w:r>
        </w:p>
        <w:p w14:paraId="7C05193D" w14:textId="6FE2D869" w:rsidR="00D26FF5" w:rsidRPr="00D26FF5" w:rsidRDefault="00D26FF5">
          <w:pPr>
            <w:pStyle w:val="Sumrio1"/>
            <w:tabs>
              <w:tab w:val="left" w:pos="660"/>
            </w:tabs>
            <w:rPr>
              <w:rFonts w:ascii="Calibri" w:eastAsiaTheme="minorEastAsia" w:hAnsi="Calibri" w:cs="Calibri"/>
              <w:noProof/>
              <w:kern w:val="2"/>
              <w:sz w:val="20"/>
              <w:szCs w:val="20"/>
              <w14:ligatures w14:val="standardContextual"/>
            </w:rPr>
          </w:pPr>
          <w:r w:rsidRPr="00D26FF5">
            <w:rPr>
              <w:rFonts w:ascii="Calibri" w:hAnsi="Calibri" w:cs="Calibri"/>
              <w:noProof/>
              <w:sz w:val="20"/>
              <w:szCs w:val="20"/>
              <w14:textOutline w14:w="9525" w14:cap="rnd" w14:cmpd="sng" w14:algn="ctr">
                <w14:noFill/>
                <w14:prstDash w14:val="solid"/>
                <w14:bevel/>
              </w14:textOutline>
            </w:rPr>
            <w:t>5.4.</w:t>
          </w:r>
          <w:r w:rsidRPr="00D26FF5">
            <w:rPr>
              <w:rFonts w:ascii="Calibri" w:eastAsiaTheme="minorEastAsia" w:hAnsi="Calibri" w:cs="Calibri"/>
              <w:noProof/>
              <w:kern w:val="2"/>
              <w:sz w:val="20"/>
              <w:szCs w:val="20"/>
              <w14:ligatures w14:val="standardContextual"/>
            </w:rPr>
            <w:tab/>
          </w:r>
          <w:r w:rsidRPr="00D26FF5">
            <w:rPr>
              <w:rFonts w:ascii="Calibri" w:hAnsi="Calibri" w:cs="Calibri"/>
              <w:noProof/>
              <w:sz w:val="20"/>
              <w:szCs w:val="20"/>
              <w14:textOutline w14:w="9525" w14:cap="rnd" w14:cmpd="sng" w14:algn="ctr">
                <w14:noFill/>
                <w14:prstDash w14:val="solid"/>
                <w14:bevel/>
              </w14:textOutline>
            </w:rPr>
            <w:t>Longa Permanência</w:t>
          </w:r>
          <w:r w:rsidRPr="00D26FF5">
            <w:rPr>
              <w:rFonts w:ascii="Calibri" w:hAnsi="Calibri" w:cs="Calibri"/>
              <w:noProof/>
              <w:sz w:val="20"/>
              <w:szCs w:val="20"/>
            </w:rPr>
            <w:tab/>
          </w:r>
          <w:r w:rsidRPr="00D26FF5">
            <w:rPr>
              <w:rFonts w:ascii="Calibri" w:hAnsi="Calibri" w:cs="Calibri"/>
              <w:noProof/>
              <w:sz w:val="20"/>
              <w:szCs w:val="20"/>
            </w:rPr>
            <w:fldChar w:fldCharType="begin"/>
          </w:r>
          <w:r w:rsidRPr="00D26FF5">
            <w:rPr>
              <w:rFonts w:ascii="Calibri" w:hAnsi="Calibri" w:cs="Calibri"/>
              <w:noProof/>
              <w:sz w:val="20"/>
              <w:szCs w:val="20"/>
            </w:rPr>
            <w:instrText xml:space="preserve"> PAGEREF _Toc229048330 \h </w:instrText>
          </w:r>
          <w:r w:rsidRPr="00D26FF5">
            <w:rPr>
              <w:rFonts w:ascii="Calibri" w:hAnsi="Calibri" w:cs="Calibri"/>
              <w:noProof/>
              <w:sz w:val="20"/>
              <w:szCs w:val="20"/>
            </w:rPr>
          </w:r>
          <w:r w:rsidRPr="00D26FF5">
            <w:rPr>
              <w:rFonts w:ascii="Calibri" w:hAnsi="Calibri" w:cs="Calibri"/>
              <w:noProof/>
              <w:sz w:val="20"/>
              <w:szCs w:val="20"/>
            </w:rPr>
            <w:fldChar w:fldCharType="separate"/>
          </w:r>
          <w:r w:rsidR="004A55F0">
            <w:rPr>
              <w:rFonts w:ascii="Calibri" w:hAnsi="Calibri" w:cs="Calibri"/>
              <w:noProof/>
              <w:sz w:val="20"/>
              <w:szCs w:val="20"/>
            </w:rPr>
            <w:t>21</w:t>
          </w:r>
          <w:r w:rsidRPr="00D26FF5">
            <w:rPr>
              <w:rFonts w:ascii="Calibri" w:hAnsi="Calibri" w:cs="Calibri"/>
              <w:noProof/>
              <w:sz w:val="20"/>
              <w:szCs w:val="20"/>
            </w:rPr>
            <w:fldChar w:fldCharType="end"/>
          </w:r>
        </w:p>
        <w:p w14:paraId="6AA628A7" w14:textId="30068E89" w:rsidR="00D26FF5" w:rsidRPr="00D26FF5" w:rsidRDefault="00D26FF5">
          <w:pPr>
            <w:pStyle w:val="Sumrio1"/>
            <w:tabs>
              <w:tab w:val="left" w:pos="660"/>
            </w:tabs>
            <w:rPr>
              <w:rFonts w:ascii="Calibri" w:eastAsiaTheme="minorEastAsia" w:hAnsi="Calibri" w:cs="Calibri"/>
              <w:noProof/>
              <w:kern w:val="2"/>
              <w:sz w:val="20"/>
              <w:szCs w:val="20"/>
              <w14:ligatures w14:val="standardContextual"/>
            </w:rPr>
          </w:pPr>
          <w:r w:rsidRPr="00D26FF5">
            <w:rPr>
              <w:rFonts w:ascii="Calibri" w:hAnsi="Calibri" w:cs="Calibri"/>
              <w:noProof/>
              <w:sz w:val="20"/>
              <w:szCs w:val="20"/>
              <w14:textOutline w14:w="9525" w14:cap="rnd" w14:cmpd="sng" w14:algn="ctr">
                <w14:noFill/>
                <w14:prstDash w14:val="solid"/>
                <w14:bevel/>
              </w14:textOutline>
            </w:rPr>
            <w:t>5.5.</w:t>
          </w:r>
          <w:r w:rsidRPr="00D26FF5">
            <w:rPr>
              <w:rFonts w:ascii="Calibri" w:eastAsiaTheme="minorEastAsia" w:hAnsi="Calibri" w:cs="Calibri"/>
              <w:noProof/>
              <w:kern w:val="2"/>
              <w:sz w:val="20"/>
              <w:szCs w:val="20"/>
              <w14:ligatures w14:val="standardContextual"/>
            </w:rPr>
            <w:tab/>
          </w:r>
          <w:r w:rsidRPr="00D26FF5">
            <w:rPr>
              <w:rFonts w:ascii="Calibri" w:hAnsi="Calibri" w:cs="Calibri"/>
              <w:noProof/>
              <w:sz w:val="20"/>
              <w:szCs w:val="20"/>
              <w14:textOutline w14:w="9525" w14:cap="rnd" w14:cmpd="sng" w14:algn="ctr">
                <w14:noFill/>
                <w14:prstDash w14:val="solid"/>
                <w14:bevel/>
              </w14:textOutline>
            </w:rPr>
            <w:t>Agravos Notificados</w:t>
          </w:r>
          <w:r w:rsidRPr="00D26FF5">
            <w:rPr>
              <w:rFonts w:ascii="Calibri" w:hAnsi="Calibri" w:cs="Calibri"/>
              <w:noProof/>
              <w:sz w:val="20"/>
              <w:szCs w:val="20"/>
            </w:rPr>
            <w:tab/>
          </w:r>
          <w:r w:rsidRPr="00D26FF5">
            <w:rPr>
              <w:rFonts w:ascii="Calibri" w:hAnsi="Calibri" w:cs="Calibri"/>
              <w:noProof/>
              <w:sz w:val="20"/>
              <w:szCs w:val="20"/>
            </w:rPr>
            <w:fldChar w:fldCharType="begin"/>
          </w:r>
          <w:r w:rsidRPr="00D26FF5">
            <w:rPr>
              <w:rFonts w:ascii="Calibri" w:hAnsi="Calibri" w:cs="Calibri"/>
              <w:noProof/>
              <w:sz w:val="20"/>
              <w:szCs w:val="20"/>
            </w:rPr>
            <w:instrText xml:space="preserve"> PAGEREF _Toc229048331 \h </w:instrText>
          </w:r>
          <w:r w:rsidRPr="00D26FF5">
            <w:rPr>
              <w:rFonts w:ascii="Calibri" w:hAnsi="Calibri" w:cs="Calibri"/>
              <w:noProof/>
              <w:sz w:val="20"/>
              <w:szCs w:val="20"/>
            </w:rPr>
          </w:r>
          <w:r w:rsidRPr="00D26FF5">
            <w:rPr>
              <w:rFonts w:ascii="Calibri" w:hAnsi="Calibri" w:cs="Calibri"/>
              <w:noProof/>
              <w:sz w:val="20"/>
              <w:szCs w:val="20"/>
            </w:rPr>
            <w:fldChar w:fldCharType="separate"/>
          </w:r>
          <w:r w:rsidR="004A55F0">
            <w:rPr>
              <w:rFonts w:ascii="Calibri" w:hAnsi="Calibri" w:cs="Calibri"/>
              <w:noProof/>
              <w:sz w:val="20"/>
              <w:szCs w:val="20"/>
            </w:rPr>
            <w:t>22</w:t>
          </w:r>
          <w:r w:rsidRPr="00D26FF5">
            <w:rPr>
              <w:rFonts w:ascii="Calibri" w:hAnsi="Calibri" w:cs="Calibri"/>
              <w:noProof/>
              <w:sz w:val="20"/>
              <w:szCs w:val="20"/>
            </w:rPr>
            <w:fldChar w:fldCharType="end"/>
          </w:r>
        </w:p>
        <w:p w14:paraId="0372734D" w14:textId="66C30312" w:rsidR="00D26FF5" w:rsidRPr="00D26FF5" w:rsidRDefault="00D26FF5">
          <w:pPr>
            <w:pStyle w:val="Sumrio1"/>
            <w:tabs>
              <w:tab w:val="left" w:pos="660"/>
            </w:tabs>
            <w:rPr>
              <w:rFonts w:ascii="Calibri" w:eastAsiaTheme="minorEastAsia" w:hAnsi="Calibri" w:cs="Calibri"/>
              <w:noProof/>
              <w:kern w:val="2"/>
              <w:sz w:val="20"/>
              <w:szCs w:val="20"/>
              <w14:ligatures w14:val="standardContextual"/>
            </w:rPr>
          </w:pPr>
          <w:r w:rsidRPr="00D26FF5">
            <w:rPr>
              <w:rFonts w:ascii="Calibri" w:hAnsi="Calibri" w:cs="Calibri"/>
              <w:noProof/>
              <w:sz w:val="20"/>
              <w:szCs w:val="20"/>
              <w14:textOutline w14:w="9525" w14:cap="rnd" w14:cmpd="sng" w14:algn="ctr">
                <w14:noFill/>
                <w14:prstDash w14:val="solid"/>
                <w14:bevel/>
              </w14:textOutline>
            </w:rPr>
            <w:t>5.6.</w:t>
          </w:r>
          <w:r w:rsidRPr="00D26FF5">
            <w:rPr>
              <w:rFonts w:ascii="Calibri" w:eastAsiaTheme="minorEastAsia" w:hAnsi="Calibri" w:cs="Calibri"/>
              <w:noProof/>
              <w:kern w:val="2"/>
              <w:sz w:val="20"/>
              <w:szCs w:val="20"/>
              <w14:ligatures w14:val="standardContextual"/>
            </w:rPr>
            <w:tab/>
          </w:r>
          <w:r w:rsidRPr="00D26FF5">
            <w:rPr>
              <w:rFonts w:ascii="Calibri" w:hAnsi="Calibri" w:cs="Calibri"/>
              <w:noProof/>
              <w:sz w:val="20"/>
              <w:szCs w:val="20"/>
              <w14:textOutline w14:w="9525" w14:cap="rnd" w14:cmpd="sng" w14:algn="ctr">
                <w14:noFill/>
                <w14:prstDash w14:val="solid"/>
                <w14:bevel/>
              </w14:textOutline>
            </w:rPr>
            <w:t>Taxa de Mortalidade Institucional</w:t>
          </w:r>
          <w:r w:rsidRPr="00D26FF5">
            <w:rPr>
              <w:rFonts w:ascii="Calibri" w:hAnsi="Calibri" w:cs="Calibri"/>
              <w:noProof/>
              <w:sz w:val="20"/>
              <w:szCs w:val="20"/>
            </w:rPr>
            <w:tab/>
          </w:r>
          <w:r w:rsidRPr="00D26FF5">
            <w:rPr>
              <w:rFonts w:ascii="Calibri" w:hAnsi="Calibri" w:cs="Calibri"/>
              <w:noProof/>
              <w:sz w:val="20"/>
              <w:szCs w:val="20"/>
            </w:rPr>
            <w:fldChar w:fldCharType="begin"/>
          </w:r>
          <w:r w:rsidRPr="00D26FF5">
            <w:rPr>
              <w:rFonts w:ascii="Calibri" w:hAnsi="Calibri" w:cs="Calibri"/>
              <w:noProof/>
              <w:sz w:val="20"/>
              <w:szCs w:val="20"/>
            </w:rPr>
            <w:instrText xml:space="preserve"> PAGEREF _Toc229048332 \h </w:instrText>
          </w:r>
          <w:r w:rsidRPr="00D26FF5">
            <w:rPr>
              <w:rFonts w:ascii="Calibri" w:hAnsi="Calibri" w:cs="Calibri"/>
              <w:noProof/>
              <w:sz w:val="20"/>
              <w:szCs w:val="20"/>
            </w:rPr>
          </w:r>
          <w:r w:rsidRPr="00D26FF5">
            <w:rPr>
              <w:rFonts w:ascii="Calibri" w:hAnsi="Calibri" w:cs="Calibri"/>
              <w:noProof/>
              <w:sz w:val="20"/>
              <w:szCs w:val="20"/>
            </w:rPr>
            <w:fldChar w:fldCharType="separate"/>
          </w:r>
          <w:r w:rsidR="004A55F0">
            <w:rPr>
              <w:rFonts w:ascii="Calibri" w:hAnsi="Calibri" w:cs="Calibri"/>
              <w:noProof/>
              <w:sz w:val="20"/>
              <w:szCs w:val="20"/>
            </w:rPr>
            <w:t>23</w:t>
          </w:r>
          <w:r w:rsidRPr="00D26FF5">
            <w:rPr>
              <w:rFonts w:ascii="Calibri" w:hAnsi="Calibri" w:cs="Calibri"/>
              <w:noProof/>
              <w:sz w:val="20"/>
              <w:szCs w:val="20"/>
            </w:rPr>
            <w:fldChar w:fldCharType="end"/>
          </w:r>
        </w:p>
        <w:p w14:paraId="58BE0246" w14:textId="24114F96" w:rsidR="00D26FF5" w:rsidRPr="00D26FF5" w:rsidRDefault="00D26FF5">
          <w:pPr>
            <w:pStyle w:val="Sumrio1"/>
            <w:tabs>
              <w:tab w:val="left" w:pos="660"/>
            </w:tabs>
            <w:rPr>
              <w:rFonts w:ascii="Calibri" w:eastAsiaTheme="minorEastAsia" w:hAnsi="Calibri" w:cs="Calibri"/>
              <w:noProof/>
              <w:kern w:val="2"/>
              <w:sz w:val="20"/>
              <w:szCs w:val="20"/>
              <w14:ligatures w14:val="standardContextual"/>
            </w:rPr>
          </w:pPr>
          <w:r w:rsidRPr="00D26FF5">
            <w:rPr>
              <w:rFonts w:ascii="Calibri" w:hAnsi="Calibri" w:cs="Calibri"/>
              <w:noProof/>
              <w:sz w:val="20"/>
              <w:szCs w:val="20"/>
              <w14:textOutline w14:w="9525" w14:cap="rnd" w14:cmpd="sng" w14:algn="ctr">
                <w14:noFill/>
                <w14:prstDash w14:val="solid"/>
                <w14:bevel/>
              </w14:textOutline>
            </w:rPr>
            <w:t>5.7.</w:t>
          </w:r>
          <w:r w:rsidRPr="00D26FF5">
            <w:rPr>
              <w:rFonts w:ascii="Calibri" w:eastAsiaTheme="minorEastAsia" w:hAnsi="Calibri" w:cs="Calibri"/>
              <w:noProof/>
              <w:kern w:val="2"/>
              <w:sz w:val="20"/>
              <w:szCs w:val="20"/>
              <w14:ligatures w14:val="standardContextual"/>
            </w:rPr>
            <w:tab/>
          </w:r>
          <w:r w:rsidRPr="00D26FF5">
            <w:rPr>
              <w:rFonts w:ascii="Calibri" w:hAnsi="Calibri" w:cs="Calibri"/>
              <w:noProof/>
              <w:sz w:val="20"/>
              <w:szCs w:val="20"/>
              <w14:textOutline w14:w="9525" w14:cap="rnd" w14:cmpd="sng" w14:algn="ctr">
                <w14:noFill/>
                <w14:prstDash w14:val="solid"/>
                <w14:bevel/>
              </w14:textOutline>
            </w:rPr>
            <w:t>Taxa de Infecção Hospitalar (IRAS)</w:t>
          </w:r>
          <w:r w:rsidRPr="00D26FF5">
            <w:rPr>
              <w:rFonts w:ascii="Calibri" w:hAnsi="Calibri" w:cs="Calibri"/>
              <w:noProof/>
              <w:sz w:val="20"/>
              <w:szCs w:val="20"/>
            </w:rPr>
            <w:tab/>
          </w:r>
          <w:r w:rsidRPr="00D26FF5">
            <w:rPr>
              <w:rFonts w:ascii="Calibri" w:hAnsi="Calibri" w:cs="Calibri"/>
              <w:noProof/>
              <w:sz w:val="20"/>
              <w:szCs w:val="20"/>
            </w:rPr>
            <w:fldChar w:fldCharType="begin"/>
          </w:r>
          <w:r w:rsidRPr="00D26FF5">
            <w:rPr>
              <w:rFonts w:ascii="Calibri" w:hAnsi="Calibri" w:cs="Calibri"/>
              <w:noProof/>
              <w:sz w:val="20"/>
              <w:szCs w:val="20"/>
            </w:rPr>
            <w:instrText xml:space="preserve"> PAGEREF _Toc229048333 \h </w:instrText>
          </w:r>
          <w:r w:rsidRPr="00D26FF5">
            <w:rPr>
              <w:rFonts w:ascii="Calibri" w:hAnsi="Calibri" w:cs="Calibri"/>
              <w:noProof/>
              <w:sz w:val="20"/>
              <w:szCs w:val="20"/>
            </w:rPr>
          </w:r>
          <w:r w:rsidRPr="00D26FF5">
            <w:rPr>
              <w:rFonts w:ascii="Calibri" w:hAnsi="Calibri" w:cs="Calibri"/>
              <w:noProof/>
              <w:sz w:val="20"/>
              <w:szCs w:val="20"/>
            </w:rPr>
            <w:fldChar w:fldCharType="separate"/>
          </w:r>
          <w:r w:rsidR="004A55F0">
            <w:rPr>
              <w:rFonts w:ascii="Calibri" w:hAnsi="Calibri" w:cs="Calibri"/>
              <w:noProof/>
              <w:sz w:val="20"/>
              <w:szCs w:val="20"/>
            </w:rPr>
            <w:t>24</w:t>
          </w:r>
          <w:r w:rsidRPr="00D26FF5">
            <w:rPr>
              <w:rFonts w:ascii="Calibri" w:hAnsi="Calibri" w:cs="Calibri"/>
              <w:noProof/>
              <w:sz w:val="20"/>
              <w:szCs w:val="20"/>
            </w:rPr>
            <w:fldChar w:fldCharType="end"/>
          </w:r>
        </w:p>
        <w:p w14:paraId="0C6A2534" w14:textId="39E1D825" w:rsidR="00D26FF5" w:rsidRPr="00D26FF5" w:rsidRDefault="00D26FF5">
          <w:pPr>
            <w:pStyle w:val="Sumrio1"/>
            <w:tabs>
              <w:tab w:val="left" w:pos="660"/>
            </w:tabs>
            <w:rPr>
              <w:rFonts w:ascii="Calibri" w:eastAsiaTheme="minorEastAsia" w:hAnsi="Calibri" w:cs="Calibri"/>
              <w:noProof/>
              <w:kern w:val="2"/>
              <w:sz w:val="20"/>
              <w:szCs w:val="20"/>
              <w14:ligatures w14:val="standardContextual"/>
            </w:rPr>
          </w:pPr>
          <w:r w:rsidRPr="00D26FF5">
            <w:rPr>
              <w:rFonts w:ascii="Calibri" w:hAnsi="Calibri" w:cs="Calibri"/>
              <w:noProof/>
              <w:sz w:val="20"/>
              <w:szCs w:val="20"/>
              <w14:textOutline w14:w="9525" w14:cap="rnd" w14:cmpd="sng" w14:algn="ctr">
                <w14:noFill/>
                <w14:prstDash w14:val="solid"/>
                <w14:bevel/>
              </w14:textOutline>
            </w:rPr>
            <w:t>5.8.</w:t>
          </w:r>
          <w:r w:rsidRPr="00D26FF5">
            <w:rPr>
              <w:rFonts w:ascii="Calibri" w:eastAsiaTheme="minorEastAsia" w:hAnsi="Calibri" w:cs="Calibri"/>
              <w:noProof/>
              <w:kern w:val="2"/>
              <w:sz w:val="20"/>
              <w:szCs w:val="20"/>
              <w14:ligatures w14:val="standardContextual"/>
            </w:rPr>
            <w:tab/>
          </w:r>
          <w:r w:rsidRPr="00D26FF5">
            <w:rPr>
              <w:rFonts w:ascii="Calibri" w:hAnsi="Calibri" w:cs="Calibri"/>
              <w:noProof/>
              <w:sz w:val="20"/>
              <w:szCs w:val="20"/>
              <w14:textOutline w14:w="9525" w14:cap="rnd" w14:cmpd="sng" w14:algn="ctr">
                <w14:noFill/>
                <w14:prstDash w14:val="solid"/>
                <w14:bevel/>
              </w14:textOutline>
            </w:rPr>
            <w:t>Densidade de Incidência de IRAS</w:t>
          </w:r>
          <w:r w:rsidRPr="00D26FF5">
            <w:rPr>
              <w:rFonts w:ascii="Calibri" w:hAnsi="Calibri" w:cs="Calibri"/>
              <w:noProof/>
              <w:sz w:val="20"/>
              <w:szCs w:val="20"/>
            </w:rPr>
            <w:tab/>
          </w:r>
          <w:r w:rsidRPr="00D26FF5">
            <w:rPr>
              <w:rFonts w:ascii="Calibri" w:hAnsi="Calibri" w:cs="Calibri"/>
              <w:noProof/>
              <w:sz w:val="20"/>
              <w:szCs w:val="20"/>
            </w:rPr>
            <w:fldChar w:fldCharType="begin"/>
          </w:r>
          <w:r w:rsidRPr="00D26FF5">
            <w:rPr>
              <w:rFonts w:ascii="Calibri" w:hAnsi="Calibri" w:cs="Calibri"/>
              <w:noProof/>
              <w:sz w:val="20"/>
              <w:szCs w:val="20"/>
            </w:rPr>
            <w:instrText xml:space="preserve"> PAGEREF _Toc229048334 \h </w:instrText>
          </w:r>
          <w:r w:rsidRPr="00D26FF5">
            <w:rPr>
              <w:rFonts w:ascii="Calibri" w:hAnsi="Calibri" w:cs="Calibri"/>
              <w:noProof/>
              <w:sz w:val="20"/>
              <w:szCs w:val="20"/>
            </w:rPr>
          </w:r>
          <w:r w:rsidRPr="00D26FF5">
            <w:rPr>
              <w:rFonts w:ascii="Calibri" w:hAnsi="Calibri" w:cs="Calibri"/>
              <w:noProof/>
              <w:sz w:val="20"/>
              <w:szCs w:val="20"/>
            </w:rPr>
            <w:fldChar w:fldCharType="separate"/>
          </w:r>
          <w:r w:rsidR="004A55F0">
            <w:rPr>
              <w:rFonts w:ascii="Calibri" w:hAnsi="Calibri" w:cs="Calibri"/>
              <w:noProof/>
              <w:sz w:val="20"/>
              <w:szCs w:val="20"/>
            </w:rPr>
            <w:t>25</w:t>
          </w:r>
          <w:r w:rsidRPr="00D26FF5">
            <w:rPr>
              <w:rFonts w:ascii="Calibri" w:hAnsi="Calibri" w:cs="Calibri"/>
              <w:noProof/>
              <w:sz w:val="20"/>
              <w:szCs w:val="20"/>
            </w:rPr>
            <w:fldChar w:fldCharType="end"/>
          </w:r>
        </w:p>
        <w:p w14:paraId="5F21F356" w14:textId="02722620" w:rsidR="00D26FF5" w:rsidRPr="00D26FF5" w:rsidRDefault="00D26FF5">
          <w:pPr>
            <w:pStyle w:val="Sumrio1"/>
            <w:tabs>
              <w:tab w:val="left" w:pos="660"/>
            </w:tabs>
            <w:rPr>
              <w:rFonts w:ascii="Calibri" w:eastAsiaTheme="minorEastAsia" w:hAnsi="Calibri" w:cs="Calibri"/>
              <w:noProof/>
              <w:kern w:val="2"/>
              <w:sz w:val="20"/>
              <w:szCs w:val="20"/>
              <w14:ligatures w14:val="standardContextual"/>
            </w:rPr>
          </w:pPr>
          <w:r w:rsidRPr="00D26FF5">
            <w:rPr>
              <w:rFonts w:ascii="Calibri" w:hAnsi="Calibri" w:cs="Calibri"/>
              <w:noProof/>
              <w:sz w:val="20"/>
              <w:szCs w:val="20"/>
              <w14:textOutline w14:w="9525" w14:cap="rnd" w14:cmpd="sng" w14:algn="ctr">
                <w14:noFill/>
                <w14:prstDash w14:val="solid"/>
                <w14:bevel/>
              </w14:textOutline>
            </w:rPr>
            <w:t>5.9.</w:t>
          </w:r>
          <w:r w:rsidRPr="00D26FF5">
            <w:rPr>
              <w:rFonts w:ascii="Calibri" w:eastAsiaTheme="minorEastAsia" w:hAnsi="Calibri" w:cs="Calibri"/>
              <w:noProof/>
              <w:kern w:val="2"/>
              <w:sz w:val="20"/>
              <w:szCs w:val="20"/>
              <w14:ligatures w14:val="standardContextual"/>
            </w:rPr>
            <w:tab/>
          </w:r>
          <w:r w:rsidRPr="00D26FF5">
            <w:rPr>
              <w:rFonts w:ascii="Calibri" w:hAnsi="Calibri" w:cs="Calibri"/>
              <w:noProof/>
              <w:sz w:val="20"/>
              <w:szCs w:val="20"/>
              <w14:textOutline w14:w="9525" w14:cap="rnd" w14:cmpd="sng" w14:algn="ctr">
                <w14:noFill/>
                <w14:prstDash w14:val="solid"/>
                <w14:bevel/>
              </w14:textOutline>
            </w:rPr>
            <w:t>Taxa de Eventos Adversos Notificados</w:t>
          </w:r>
          <w:r w:rsidRPr="00D26FF5">
            <w:rPr>
              <w:rFonts w:ascii="Calibri" w:hAnsi="Calibri" w:cs="Calibri"/>
              <w:noProof/>
              <w:sz w:val="20"/>
              <w:szCs w:val="20"/>
            </w:rPr>
            <w:tab/>
          </w:r>
          <w:r w:rsidRPr="00D26FF5">
            <w:rPr>
              <w:rFonts w:ascii="Calibri" w:hAnsi="Calibri" w:cs="Calibri"/>
              <w:noProof/>
              <w:sz w:val="20"/>
              <w:szCs w:val="20"/>
            </w:rPr>
            <w:fldChar w:fldCharType="begin"/>
          </w:r>
          <w:r w:rsidRPr="00D26FF5">
            <w:rPr>
              <w:rFonts w:ascii="Calibri" w:hAnsi="Calibri" w:cs="Calibri"/>
              <w:noProof/>
              <w:sz w:val="20"/>
              <w:szCs w:val="20"/>
            </w:rPr>
            <w:instrText xml:space="preserve"> PAGEREF _Toc229048335 \h </w:instrText>
          </w:r>
          <w:r w:rsidRPr="00D26FF5">
            <w:rPr>
              <w:rFonts w:ascii="Calibri" w:hAnsi="Calibri" w:cs="Calibri"/>
              <w:noProof/>
              <w:sz w:val="20"/>
              <w:szCs w:val="20"/>
            </w:rPr>
          </w:r>
          <w:r w:rsidRPr="00D26FF5">
            <w:rPr>
              <w:rFonts w:ascii="Calibri" w:hAnsi="Calibri" w:cs="Calibri"/>
              <w:noProof/>
              <w:sz w:val="20"/>
              <w:szCs w:val="20"/>
            </w:rPr>
            <w:fldChar w:fldCharType="separate"/>
          </w:r>
          <w:r w:rsidR="004A55F0">
            <w:rPr>
              <w:rFonts w:ascii="Calibri" w:hAnsi="Calibri" w:cs="Calibri"/>
              <w:noProof/>
              <w:sz w:val="20"/>
              <w:szCs w:val="20"/>
            </w:rPr>
            <w:t>25</w:t>
          </w:r>
          <w:r w:rsidRPr="00D26FF5">
            <w:rPr>
              <w:rFonts w:ascii="Calibri" w:hAnsi="Calibri" w:cs="Calibri"/>
              <w:noProof/>
              <w:sz w:val="20"/>
              <w:szCs w:val="20"/>
            </w:rPr>
            <w:fldChar w:fldCharType="end"/>
          </w:r>
        </w:p>
        <w:p w14:paraId="348113F8" w14:textId="154FABFC" w:rsidR="00D26FF5" w:rsidRPr="00D26FF5" w:rsidRDefault="00D26FF5">
          <w:pPr>
            <w:pStyle w:val="Sumrio1"/>
            <w:tabs>
              <w:tab w:val="left" w:pos="880"/>
            </w:tabs>
            <w:rPr>
              <w:rFonts w:ascii="Calibri" w:eastAsiaTheme="minorEastAsia" w:hAnsi="Calibri" w:cs="Calibri"/>
              <w:noProof/>
              <w:kern w:val="2"/>
              <w:sz w:val="20"/>
              <w:szCs w:val="20"/>
              <w14:ligatures w14:val="standardContextual"/>
            </w:rPr>
          </w:pPr>
          <w:r w:rsidRPr="00D26FF5">
            <w:rPr>
              <w:rFonts w:ascii="Calibri" w:hAnsi="Calibri" w:cs="Calibri"/>
              <w:noProof/>
              <w:sz w:val="20"/>
              <w:szCs w:val="20"/>
              <w14:textOutline w14:w="9525" w14:cap="rnd" w14:cmpd="sng" w14:algn="ctr">
                <w14:noFill/>
                <w14:prstDash w14:val="solid"/>
                <w14:bevel/>
              </w14:textOutline>
            </w:rPr>
            <w:t>5.10.</w:t>
          </w:r>
          <w:r w:rsidRPr="00D26FF5">
            <w:rPr>
              <w:rFonts w:ascii="Calibri" w:eastAsiaTheme="minorEastAsia" w:hAnsi="Calibri" w:cs="Calibri"/>
              <w:noProof/>
              <w:kern w:val="2"/>
              <w:sz w:val="20"/>
              <w:szCs w:val="20"/>
              <w14:ligatures w14:val="standardContextual"/>
            </w:rPr>
            <w:tab/>
          </w:r>
          <w:r w:rsidRPr="00D26FF5">
            <w:rPr>
              <w:rFonts w:ascii="Calibri" w:hAnsi="Calibri" w:cs="Calibri"/>
              <w:noProof/>
              <w:sz w:val="20"/>
              <w:szCs w:val="20"/>
              <w14:textOutline w14:w="9525" w14:cap="rnd" w14:cmpd="sng" w14:algn="ctr">
                <w14:noFill/>
                <w14:prstDash w14:val="solid"/>
                <w14:bevel/>
              </w14:textOutline>
            </w:rPr>
            <w:t>Índice de Satisfação do Paciente</w:t>
          </w:r>
          <w:r w:rsidRPr="00D26FF5">
            <w:rPr>
              <w:rFonts w:ascii="Calibri" w:hAnsi="Calibri" w:cs="Calibri"/>
              <w:noProof/>
              <w:sz w:val="20"/>
              <w:szCs w:val="20"/>
            </w:rPr>
            <w:tab/>
          </w:r>
          <w:r w:rsidRPr="00D26FF5">
            <w:rPr>
              <w:rFonts w:ascii="Calibri" w:hAnsi="Calibri" w:cs="Calibri"/>
              <w:noProof/>
              <w:sz w:val="20"/>
              <w:szCs w:val="20"/>
            </w:rPr>
            <w:fldChar w:fldCharType="begin"/>
          </w:r>
          <w:r w:rsidRPr="00D26FF5">
            <w:rPr>
              <w:rFonts w:ascii="Calibri" w:hAnsi="Calibri" w:cs="Calibri"/>
              <w:noProof/>
              <w:sz w:val="20"/>
              <w:szCs w:val="20"/>
            </w:rPr>
            <w:instrText xml:space="preserve"> PAGEREF _Toc229048336 \h </w:instrText>
          </w:r>
          <w:r w:rsidRPr="00D26FF5">
            <w:rPr>
              <w:rFonts w:ascii="Calibri" w:hAnsi="Calibri" w:cs="Calibri"/>
              <w:noProof/>
              <w:sz w:val="20"/>
              <w:szCs w:val="20"/>
            </w:rPr>
          </w:r>
          <w:r w:rsidRPr="00D26FF5">
            <w:rPr>
              <w:rFonts w:ascii="Calibri" w:hAnsi="Calibri" w:cs="Calibri"/>
              <w:noProof/>
              <w:sz w:val="20"/>
              <w:szCs w:val="20"/>
            </w:rPr>
            <w:fldChar w:fldCharType="separate"/>
          </w:r>
          <w:r w:rsidR="004A55F0">
            <w:rPr>
              <w:rFonts w:ascii="Calibri" w:hAnsi="Calibri" w:cs="Calibri"/>
              <w:noProof/>
              <w:sz w:val="20"/>
              <w:szCs w:val="20"/>
            </w:rPr>
            <w:t>27</w:t>
          </w:r>
          <w:r w:rsidRPr="00D26FF5">
            <w:rPr>
              <w:rFonts w:ascii="Calibri" w:hAnsi="Calibri" w:cs="Calibri"/>
              <w:noProof/>
              <w:sz w:val="20"/>
              <w:szCs w:val="20"/>
            </w:rPr>
            <w:fldChar w:fldCharType="end"/>
          </w:r>
        </w:p>
        <w:p w14:paraId="56E7CFE2" w14:textId="1CB96BC4" w:rsidR="00D26FF5" w:rsidRPr="00D26FF5" w:rsidRDefault="00D26FF5">
          <w:pPr>
            <w:pStyle w:val="Sumrio1"/>
            <w:tabs>
              <w:tab w:val="left" w:pos="440"/>
            </w:tabs>
            <w:rPr>
              <w:rFonts w:ascii="Calibri" w:eastAsiaTheme="minorEastAsia" w:hAnsi="Calibri" w:cs="Calibri"/>
              <w:noProof/>
              <w:kern w:val="2"/>
              <w:sz w:val="20"/>
              <w:szCs w:val="20"/>
              <w14:ligatures w14:val="standardContextual"/>
            </w:rPr>
          </w:pPr>
          <w:r w:rsidRPr="00D26FF5">
            <w:rPr>
              <w:rFonts w:ascii="Calibri" w:hAnsi="Calibri" w:cs="Calibri"/>
              <w:noProof/>
              <w:sz w:val="20"/>
              <w:szCs w:val="20"/>
              <w14:textOutline w14:w="9525" w14:cap="rnd" w14:cmpd="sng" w14:algn="ctr">
                <w14:noFill/>
                <w14:prstDash w14:val="solid"/>
                <w14:bevel/>
              </w14:textOutline>
            </w:rPr>
            <w:t>6.</w:t>
          </w:r>
          <w:r w:rsidRPr="00D26FF5">
            <w:rPr>
              <w:rFonts w:ascii="Calibri" w:eastAsiaTheme="minorEastAsia" w:hAnsi="Calibri" w:cs="Calibri"/>
              <w:noProof/>
              <w:kern w:val="2"/>
              <w:sz w:val="20"/>
              <w:szCs w:val="20"/>
              <w14:ligatures w14:val="standardContextual"/>
            </w:rPr>
            <w:tab/>
          </w:r>
          <w:r w:rsidRPr="00D26FF5">
            <w:rPr>
              <w:rFonts w:ascii="Calibri" w:hAnsi="Calibri" w:cs="Calibri"/>
              <w:noProof/>
              <w:sz w:val="20"/>
              <w:szCs w:val="20"/>
              <w14:textOutline w14:w="9525" w14:cap="rnd" w14:cmpd="sng" w14:algn="ctr">
                <w14:noFill/>
                <w14:prstDash w14:val="solid"/>
                <w14:bevel/>
              </w14:textOutline>
            </w:rPr>
            <w:t>IMPACTO DO BENEFÍCIO SOCIAL</w:t>
          </w:r>
          <w:r w:rsidRPr="00D26FF5">
            <w:rPr>
              <w:rFonts w:ascii="Calibri" w:hAnsi="Calibri" w:cs="Calibri"/>
              <w:noProof/>
              <w:sz w:val="20"/>
              <w:szCs w:val="20"/>
            </w:rPr>
            <w:tab/>
          </w:r>
          <w:r w:rsidRPr="00D26FF5">
            <w:rPr>
              <w:rFonts w:ascii="Calibri" w:hAnsi="Calibri" w:cs="Calibri"/>
              <w:noProof/>
              <w:sz w:val="20"/>
              <w:szCs w:val="20"/>
            </w:rPr>
            <w:fldChar w:fldCharType="begin"/>
          </w:r>
          <w:r w:rsidRPr="00D26FF5">
            <w:rPr>
              <w:rFonts w:ascii="Calibri" w:hAnsi="Calibri" w:cs="Calibri"/>
              <w:noProof/>
              <w:sz w:val="20"/>
              <w:szCs w:val="20"/>
            </w:rPr>
            <w:instrText xml:space="preserve"> PAGEREF _Toc229048337 \h </w:instrText>
          </w:r>
          <w:r w:rsidRPr="00D26FF5">
            <w:rPr>
              <w:rFonts w:ascii="Calibri" w:hAnsi="Calibri" w:cs="Calibri"/>
              <w:noProof/>
              <w:sz w:val="20"/>
              <w:szCs w:val="20"/>
            </w:rPr>
          </w:r>
          <w:r w:rsidRPr="00D26FF5">
            <w:rPr>
              <w:rFonts w:ascii="Calibri" w:hAnsi="Calibri" w:cs="Calibri"/>
              <w:noProof/>
              <w:sz w:val="20"/>
              <w:szCs w:val="20"/>
            </w:rPr>
            <w:fldChar w:fldCharType="separate"/>
          </w:r>
          <w:r w:rsidR="004A55F0">
            <w:rPr>
              <w:rFonts w:ascii="Calibri" w:hAnsi="Calibri" w:cs="Calibri"/>
              <w:noProof/>
              <w:sz w:val="20"/>
              <w:szCs w:val="20"/>
            </w:rPr>
            <w:t>28</w:t>
          </w:r>
          <w:r w:rsidRPr="00D26FF5">
            <w:rPr>
              <w:rFonts w:ascii="Calibri" w:hAnsi="Calibri" w:cs="Calibri"/>
              <w:noProof/>
              <w:sz w:val="20"/>
              <w:szCs w:val="20"/>
            </w:rPr>
            <w:fldChar w:fldCharType="end"/>
          </w:r>
        </w:p>
        <w:p w14:paraId="161EF330" w14:textId="0230498A" w:rsidR="00D26FF5" w:rsidRPr="00D26FF5" w:rsidRDefault="00D26FF5">
          <w:pPr>
            <w:pStyle w:val="Sumrio1"/>
            <w:tabs>
              <w:tab w:val="left" w:pos="660"/>
            </w:tabs>
            <w:rPr>
              <w:rFonts w:ascii="Calibri" w:eastAsiaTheme="minorEastAsia" w:hAnsi="Calibri" w:cs="Calibri"/>
              <w:noProof/>
              <w:kern w:val="2"/>
              <w:sz w:val="20"/>
              <w:szCs w:val="20"/>
              <w14:ligatures w14:val="standardContextual"/>
            </w:rPr>
          </w:pPr>
          <w:r w:rsidRPr="00D26FF5">
            <w:rPr>
              <w:rFonts w:ascii="Calibri" w:hAnsi="Calibri" w:cs="Calibri"/>
              <w:noProof/>
              <w:sz w:val="20"/>
              <w:szCs w:val="20"/>
              <w14:textOutline w14:w="9525" w14:cap="rnd" w14:cmpd="sng" w14:algn="ctr">
                <w14:noFill/>
                <w14:prstDash w14:val="solid"/>
                <w14:bevel/>
              </w14:textOutline>
            </w:rPr>
            <w:t>6.1.</w:t>
          </w:r>
          <w:r w:rsidRPr="00D26FF5">
            <w:rPr>
              <w:rFonts w:ascii="Calibri" w:eastAsiaTheme="minorEastAsia" w:hAnsi="Calibri" w:cs="Calibri"/>
              <w:noProof/>
              <w:kern w:val="2"/>
              <w:sz w:val="20"/>
              <w:szCs w:val="20"/>
              <w14:ligatures w14:val="standardContextual"/>
            </w:rPr>
            <w:tab/>
          </w:r>
          <w:r w:rsidRPr="00D26FF5">
            <w:rPr>
              <w:rFonts w:ascii="Calibri" w:hAnsi="Calibri" w:cs="Calibri"/>
              <w:noProof/>
              <w:sz w:val="20"/>
              <w:szCs w:val="20"/>
              <w14:textOutline w14:w="9525" w14:cap="rnd" w14:cmpd="sng" w14:algn="ctr">
                <w14:noFill/>
                <w14:prstDash w14:val="solid"/>
                <w14:bevel/>
              </w14:textOutline>
            </w:rPr>
            <w:t>Prevenir para a Vida</w:t>
          </w:r>
          <w:r w:rsidRPr="00D26FF5">
            <w:rPr>
              <w:rFonts w:ascii="Calibri" w:hAnsi="Calibri" w:cs="Calibri"/>
              <w:noProof/>
              <w:sz w:val="20"/>
              <w:szCs w:val="20"/>
            </w:rPr>
            <w:tab/>
          </w:r>
          <w:r w:rsidRPr="00D26FF5">
            <w:rPr>
              <w:rFonts w:ascii="Calibri" w:hAnsi="Calibri" w:cs="Calibri"/>
              <w:noProof/>
              <w:sz w:val="20"/>
              <w:szCs w:val="20"/>
            </w:rPr>
            <w:fldChar w:fldCharType="begin"/>
          </w:r>
          <w:r w:rsidRPr="00D26FF5">
            <w:rPr>
              <w:rFonts w:ascii="Calibri" w:hAnsi="Calibri" w:cs="Calibri"/>
              <w:noProof/>
              <w:sz w:val="20"/>
              <w:szCs w:val="20"/>
            </w:rPr>
            <w:instrText xml:space="preserve"> PAGEREF _Toc229048338 \h </w:instrText>
          </w:r>
          <w:r w:rsidRPr="00D26FF5">
            <w:rPr>
              <w:rFonts w:ascii="Calibri" w:hAnsi="Calibri" w:cs="Calibri"/>
              <w:noProof/>
              <w:sz w:val="20"/>
              <w:szCs w:val="20"/>
            </w:rPr>
          </w:r>
          <w:r w:rsidRPr="00D26FF5">
            <w:rPr>
              <w:rFonts w:ascii="Calibri" w:hAnsi="Calibri" w:cs="Calibri"/>
              <w:noProof/>
              <w:sz w:val="20"/>
              <w:szCs w:val="20"/>
            </w:rPr>
            <w:fldChar w:fldCharType="separate"/>
          </w:r>
          <w:r w:rsidR="004A55F0">
            <w:rPr>
              <w:rFonts w:ascii="Calibri" w:hAnsi="Calibri" w:cs="Calibri"/>
              <w:noProof/>
              <w:sz w:val="20"/>
              <w:szCs w:val="20"/>
            </w:rPr>
            <w:t>28</w:t>
          </w:r>
          <w:r w:rsidRPr="00D26FF5">
            <w:rPr>
              <w:rFonts w:ascii="Calibri" w:hAnsi="Calibri" w:cs="Calibri"/>
              <w:noProof/>
              <w:sz w:val="20"/>
              <w:szCs w:val="20"/>
            </w:rPr>
            <w:fldChar w:fldCharType="end"/>
          </w:r>
        </w:p>
        <w:p w14:paraId="3C6422FF" w14:textId="3C70A344" w:rsidR="00D26FF5" w:rsidRPr="00D26FF5" w:rsidRDefault="00D26FF5">
          <w:pPr>
            <w:pStyle w:val="Sumrio1"/>
            <w:tabs>
              <w:tab w:val="left" w:pos="660"/>
            </w:tabs>
            <w:rPr>
              <w:rFonts w:ascii="Calibri" w:eastAsiaTheme="minorEastAsia" w:hAnsi="Calibri" w:cs="Calibri"/>
              <w:noProof/>
              <w:kern w:val="2"/>
              <w:sz w:val="20"/>
              <w:szCs w:val="20"/>
              <w14:ligatures w14:val="standardContextual"/>
            </w:rPr>
          </w:pPr>
          <w:r w:rsidRPr="00D26FF5">
            <w:rPr>
              <w:rFonts w:ascii="Calibri" w:hAnsi="Calibri" w:cs="Calibri"/>
              <w:noProof/>
              <w:sz w:val="20"/>
              <w:szCs w:val="20"/>
              <w14:textOutline w14:w="9525" w14:cap="rnd" w14:cmpd="sng" w14:algn="ctr">
                <w14:noFill/>
                <w14:prstDash w14:val="solid"/>
                <w14:bevel/>
              </w14:textOutline>
            </w:rPr>
            <w:t>6.2.</w:t>
          </w:r>
          <w:r w:rsidRPr="00D26FF5">
            <w:rPr>
              <w:rFonts w:ascii="Calibri" w:eastAsiaTheme="minorEastAsia" w:hAnsi="Calibri" w:cs="Calibri"/>
              <w:noProof/>
              <w:kern w:val="2"/>
              <w:sz w:val="20"/>
              <w:szCs w:val="20"/>
              <w14:ligatures w14:val="standardContextual"/>
            </w:rPr>
            <w:tab/>
          </w:r>
          <w:r w:rsidRPr="00D26FF5">
            <w:rPr>
              <w:rFonts w:ascii="Calibri" w:hAnsi="Calibri" w:cs="Calibri"/>
              <w:noProof/>
              <w:sz w:val="20"/>
              <w:szCs w:val="20"/>
              <w14:textOutline w14:w="9525" w14:cap="rnd" w14:cmpd="sng" w14:algn="ctr">
                <w14:noFill/>
                <w14:prstDash w14:val="solid"/>
                <w14:bevel/>
              </w14:textOutline>
            </w:rPr>
            <w:t>Brinquedoteca</w:t>
          </w:r>
          <w:r w:rsidRPr="00D26FF5">
            <w:rPr>
              <w:rFonts w:ascii="Calibri" w:hAnsi="Calibri" w:cs="Calibri"/>
              <w:noProof/>
              <w:sz w:val="20"/>
              <w:szCs w:val="20"/>
            </w:rPr>
            <w:tab/>
          </w:r>
          <w:r w:rsidRPr="00D26FF5">
            <w:rPr>
              <w:rFonts w:ascii="Calibri" w:hAnsi="Calibri" w:cs="Calibri"/>
              <w:noProof/>
              <w:sz w:val="20"/>
              <w:szCs w:val="20"/>
            </w:rPr>
            <w:fldChar w:fldCharType="begin"/>
          </w:r>
          <w:r w:rsidRPr="00D26FF5">
            <w:rPr>
              <w:rFonts w:ascii="Calibri" w:hAnsi="Calibri" w:cs="Calibri"/>
              <w:noProof/>
              <w:sz w:val="20"/>
              <w:szCs w:val="20"/>
            </w:rPr>
            <w:instrText xml:space="preserve"> PAGEREF _Toc229048339 \h </w:instrText>
          </w:r>
          <w:r w:rsidRPr="00D26FF5">
            <w:rPr>
              <w:rFonts w:ascii="Calibri" w:hAnsi="Calibri" w:cs="Calibri"/>
              <w:noProof/>
              <w:sz w:val="20"/>
              <w:szCs w:val="20"/>
            </w:rPr>
          </w:r>
          <w:r w:rsidRPr="00D26FF5">
            <w:rPr>
              <w:rFonts w:ascii="Calibri" w:hAnsi="Calibri" w:cs="Calibri"/>
              <w:noProof/>
              <w:sz w:val="20"/>
              <w:szCs w:val="20"/>
            </w:rPr>
            <w:fldChar w:fldCharType="separate"/>
          </w:r>
          <w:r w:rsidR="004A55F0">
            <w:rPr>
              <w:rFonts w:ascii="Calibri" w:hAnsi="Calibri" w:cs="Calibri"/>
              <w:noProof/>
              <w:sz w:val="20"/>
              <w:szCs w:val="20"/>
            </w:rPr>
            <w:t>30</w:t>
          </w:r>
          <w:r w:rsidRPr="00D26FF5">
            <w:rPr>
              <w:rFonts w:ascii="Calibri" w:hAnsi="Calibri" w:cs="Calibri"/>
              <w:noProof/>
              <w:sz w:val="20"/>
              <w:szCs w:val="20"/>
            </w:rPr>
            <w:fldChar w:fldCharType="end"/>
          </w:r>
        </w:p>
        <w:p w14:paraId="689F7111" w14:textId="156A7E33" w:rsidR="00D26FF5" w:rsidRPr="00D26FF5" w:rsidRDefault="00D26FF5">
          <w:pPr>
            <w:pStyle w:val="Sumrio1"/>
            <w:tabs>
              <w:tab w:val="left" w:pos="660"/>
            </w:tabs>
            <w:rPr>
              <w:rFonts w:ascii="Calibri" w:eastAsiaTheme="minorEastAsia" w:hAnsi="Calibri" w:cs="Calibri"/>
              <w:noProof/>
              <w:kern w:val="2"/>
              <w:sz w:val="20"/>
              <w:szCs w:val="20"/>
              <w14:ligatures w14:val="standardContextual"/>
            </w:rPr>
          </w:pPr>
          <w:r w:rsidRPr="00D26FF5">
            <w:rPr>
              <w:rFonts w:ascii="Calibri" w:hAnsi="Calibri" w:cs="Calibri"/>
              <w:noProof/>
              <w:sz w:val="20"/>
              <w:szCs w:val="20"/>
              <w14:textOutline w14:w="9525" w14:cap="rnd" w14:cmpd="sng" w14:algn="ctr">
                <w14:noFill/>
                <w14:prstDash w14:val="solid"/>
                <w14:bevel/>
              </w14:textOutline>
            </w:rPr>
            <w:t>6.3.</w:t>
          </w:r>
          <w:r w:rsidRPr="00D26FF5">
            <w:rPr>
              <w:rFonts w:ascii="Calibri" w:eastAsiaTheme="minorEastAsia" w:hAnsi="Calibri" w:cs="Calibri"/>
              <w:noProof/>
              <w:kern w:val="2"/>
              <w:sz w:val="20"/>
              <w:szCs w:val="20"/>
              <w14:ligatures w14:val="standardContextual"/>
            </w:rPr>
            <w:tab/>
          </w:r>
          <w:r w:rsidRPr="00D26FF5">
            <w:rPr>
              <w:rFonts w:ascii="Calibri" w:hAnsi="Calibri" w:cs="Calibri"/>
              <w:noProof/>
              <w:sz w:val="20"/>
              <w:szCs w:val="20"/>
              <w14:textOutline w14:w="9525" w14:cap="rnd" w14:cmpd="sng" w14:algn="ctr">
                <w14:noFill/>
                <w14:prstDash w14:val="solid"/>
                <w14:bevel/>
              </w14:textOutline>
            </w:rPr>
            <w:t>Segurança do Paciente</w:t>
          </w:r>
          <w:r w:rsidRPr="00D26FF5">
            <w:rPr>
              <w:rFonts w:ascii="Calibri" w:hAnsi="Calibri" w:cs="Calibri"/>
              <w:noProof/>
              <w:sz w:val="20"/>
              <w:szCs w:val="20"/>
            </w:rPr>
            <w:tab/>
          </w:r>
          <w:r w:rsidRPr="00D26FF5">
            <w:rPr>
              <w:rFonts w:ascii="Calibri" w:hAnsi="Calibri" w:cs="Calibri"/>
              <w:noProof/>
              <w:sz w:val="20"/>
              <w:szCs w:val="20"/>
            </w:rPr>
            <w:fldChar w:fldCharType="begin"/>
          </w:r>
          <w:r w:rsidRPr="00D26FF5">
            <w:rPr>
              <w:rFonts w:ascii="Calibri" w:hAnsi="Calibri" w:cs="Calibri"/>
              <w:noProof/>
              <w:sz w:val="20"/>
              <w:szCs w:val="20"/>
            </w:rPr>
            <w:instrText xml:space="preserve"> PAGEREF _Toc229048340 \h </w:instrText>
          </w:r>
          <w:r w:rsidRPr="00D26FF5">
            <w:rPr>
              <w:rFonts w:ascii="Calibri" w:hAnsi="Calibri" w:cs="Calibri"/>
              <w:noProof/>
              <w:sz w:val="20"/>
              <w:szCs w:val="20"/>
            </w:rPr>
          </w:r>
          <w:r w:rsidRPr="00D26FF5">
            <w:rPr>
              <w:rFonts w:ascii="Calibri" w:hAnsi="Calibri" w:cs="Calibri"/>
              <w:noProof/>
              <w:sz w:val="20"/>
              <w:szCs w:val="20"/>
            </w:rPr>
            <w:fldChar w:fldCharType="separate"/>
          </w:r>
          <w:r w:rsidR="004A55F0">
            <w:rPr>
              <w:rFonts w:ascii="Calibri" w:hAnsi="Calibri" w:cs="Calibri"/>
              <w:noProof/>
              <w:sz w:val="20"/>
              <w:szCs w:val="20"/>
            </w:rPr>
            <w:t>31</w:t>
          </w:r>
          <w:r w:rsidRPr="00D26FF5">
            <w:rPr>
              <w:rFonts w:ascii="Calibri" w:hAnsi="Calibri" w:cs="Calibri"/>
              <w:noProof/>
              <w:sz w:val="20"/>
              <w:szCs w:val="20"/>
            </w:rPr>
            <w:fldChar w:fldCharType="end"/>
          </w:r>
        </w:p>
        <w:p w14:paraId="47C1909C" w14:textId="6AAAA0EF" w:rsidR="00D26FF5" w:rsidRPr="00D26FF5" w:rsidRDefault="00D26FF5">
          <w:pPr>
            <w:pStyle w:val="Sumrio1"/>
            <w:tabs>
              <w:tab w:val="left" w:pos="660"/>
            </w:tabs>
            <w:rPr>
              <w:rFonts w:ascii="Calibri" w:eastAsiaTheme="minorEastAsia" w:hAnsi="Calibri" w:cs="Calibri"/>
              <w:noProof/>
              <w:kern w:val="2"/>
              <w:sz w:val="20"/>
              <w:szCs w:val="20"/>
              <w14:ligatures w14:val="standardContextual"/>
            </w:rPr>
          </w:pPr>
          <w:r w:rsidRPr="00D26FF5">
            <w:rPr>
              <w:rFonts w:ascii="Calibri" w:hAnsi="Calibri" w:cs="Calibri"/>
              <w:noProof/>
              <w:sz w:val="20"/>
              <w:szCs w:val="20"/>
              <w14:textOutline w14:w="9525" w14:cap="rnd" w14:cmpd="sng" w14:algn="ctr">
                <w14:noFill/>
                <w14:prstDash w14:val="solid"/>
                <w14:bevel/>
              </w14:textOutline>
            </w:rPr>
            <w:t>6.4.</w:t>
          </w:r>
          <w:r w:rsidRPr="00D26FF5">
            <w:rPr>
              <w:rFonts w:ascii="Calibri" w:eastAsiaTheme="minorEastAsia" w:hAnsi="Calibri" w:cs="Calibri"/>
              <w:noProof/>
              <w:kern w:val="2"/>
              <w:sz w:val="20"/>
              <w:szCs w:val="20"/>
              <w14:ligatures w14:val="standardContextual"/>
            </w:rPr>
            <w:tab/>
          </w:r>
          <w:r w:rsidRPr="00D26FF5">
            <w:rPr>
              <w:rFonts w:ascii="Calibri" w:hAnsi="Calibri" w:cs="Calibri"/>
              <w:noProof/>
              <w:sz w:val="20"/>
              <w:szCs w:val="20"/>
              <w14:textOutline w14:w="9525" w14:cap="rnd" w14:cmpd="sng" w14:algn="ctr">
                <w14:noFill/>
                <w14:prstDash w14:val="solid"/>
                <w14:bevel/>
              </w14:textOutline>
            </w:rPr>
            <w:t>Programa ACOLHER – Responsabilidade Social</w:t>
          </w:r>
          <w:r w:rsidRPr="00D26FF5">
            <w:rPr>
              <w:rFonts w:ascii="Calibri" w:hAnsi="Calibri" w:cs="Calibri"/>
              <w:noProof/>
              <w:sz w:val="20"/>
              <w:szCs w:val="20"/>
            </w:rPr>
            <w:tab/>
          </w:r>
          <w:r w:rsidRPr="00D26FF5">
            <w:rPr>
              <w:rFonts w:ascii="Calibri" w:hAnsi="Calibri" w:cs="Calibri"/>
              <w:noProof/>
              <w:sz w:val="20"/>
              <w:szCs w:val="20"/>
            </w:rPr>
            <w:fldChar w:fldCharType="begin"/>
          </w:r>
          <w:r w:rsidRPr="00D26FF5">
            <w:rPr>
              <w:rFonts w:ascii="Calibri" w:hAnsi="Calibri" w:cs="Calibri"/>
              <w:noProof/>
              <w:sz w:val="20"/>
              <w:szCs w:val="20"/>
            </w:rPr>
            <w:instrText xml:space="preserve"> PAGEREF _Toc229048341 \h </w:instrText>
          </w:r>
          <w:r w:rsidRPr="00D26FF5">
            <w:rPr>
              <w:rFonts w:ascii="Calibri" w:hAnsi="Calibri" w:cs="Calibri"/>
              <w:noProof/>
              <w:sz w:val="20"/>
              <w:szCs w:val="20"/>
            </w:rPr>
          </w:r>
          <w:r w:rsidRPr="00D26FF5">
            <w:rPr>
              <w:rFonts w:ascii="Calibri" w:hAnsi="Calibri" w:cs="Calibri"/>
              <w:noProof/>
              <w:sz w:val="20"/>
              <w:szCs w:val="20"/>
            </w:rPr>
            <w:fldChar w:fldCharType="separate"/>
          </w:r>
          <w:r w:rsidR="004A55F0">
            <w:rPr>
              <w:rFonts w:ascii="Calibri" w:hAnsi="Calibri" w:cs="Calibri"/>
              <w:noProof/>
              <w:sz w:val="20"/>
              <w:szCs w:val="20"/>
            </w:rPr>
            <w:t>33</w:t>
          </w:r>
          <w:r w:rsidRPr="00D26FF5">
            <w:rPr>
              <w:rFonts w:ascii="Calibri" w:hAnsi="Calibri" w:cs="Calibri"/>
              <w:noProof/>
              <w:sz w:val="20"/>
              <w:szCs w:val="20"/>
            </w:rPr>
            <w:fldChar w:fldCharType="end"/>
          </w:r>
        </w:p>
        <w:p w14:paraId="67D59F0A" w14:textId="51DC173E" w:rsidR="00D26FF5" w:rsidRPr="00D26FF5" w:rsidRDefault="00D26FF5">
          <w:pPr>
            <w:pStyle w:val="Sumrio1"/>
            <w:tabs>
              <w:tab w:val="left" w:pos="660"/>
            </w:tabs>
            <w:rPr>
              <w:rFonts w:ascii="Calibri" w:eastAsiaTheme="minorEastAsia" w:hAnsi="Calibri" w:cs="Calibri"/>
              <w:noProof/>
              <w:kern w:val="2"/>
              <w:sz w:val="20"/>
              <w:szCs w:val="20"/>
              <w14:ligatures w14:val="standardContextual"/>
            </w:rPr>
          </w:pPr>
          <w:r w:rsidRPr="00D26FF5">
            <w:rPr>
              <w:rFonts w:ascii="Calibri" w:hAnsi="Calibri" w:cs="Calibri"/>
              <w:noProof/>
              <w:sz w:val="20"/>
              <w:szCs w:val="20"/>
              <w14:textOutline w14:w="9525" w14:cap="rnd" w14:cmpd="sng" w14:algn="ctr">
                <w14:noFill/>
                <w14:prstDash w14:val="solid"/>
                <w14:bevel/>
              </w14:textOutline>
            </w:rPr>
            <w:t>6.5.</w:t>
          </w:r>
          <w:r w:rsidRPr="00D26FF5">
            <w:rPr>
              <w:rFonts w:ascii="Calibri" w:eastAsiaTheme="minorEastAsia" w:hAnsi="Calibri" w:cs="Calibri"/>
              <w:noProof/>
              <w:kern w:val="2"/>
              <w:sz w:val="20"/>
              <w:szCs w:val="20"/>
              <w14:ligatures w14:val="standardContextual"/>
            </w:rPr>
            <w:tab/>
          </w:r>
          <w:r w:rsidRPr="00D26FF5">
            <w:rPr>
              <w:rFonts w:ascii="Calibri" w:hAnsi="Calibri" w:cs="Calibri"/>
              <w:noProof/>
              <w:sz w:val="20"/>
              <w:szCs w:val="20"/>
              <w14:textOutline w14:w="9525" w14:cap="rnd" w14:cmpd="sng" w14:algn="ctr">
                <w14:noFill/>
                <w14:prstDash w14:val="solid"/>
                <w14:bevel/>
              </w14:textOutline>
            </w:rPr>
            <w:t>Ambulatório de Acupuntura</w:t>
          </w:r>
          <w:r w:rsidRPr="00D26FF5">
            <w:rPr>
              <w:rFonts w:ascii="Calibri" w:hAnsi="Calibri" w:cs="Calibri"/>
              <w:noProof/>
              <w:sz w:val="20"/>
              <w:szCs w:val="20"/>
            </w:rPr>
            <w:tab/>
          </w:r>
          <w:r w:rsidRPr="00D26FF5">
            <w:rPr>
              <w:rFonts w:ascii="Calibri" w:hAnsi="Calibri" w:cs="Calibri"/>
              <w:noProof/>
              <w:sz w:val="20"/>
              <w:szCs w:val="20"/>
            </w:rPr>
            <w:fldChar w:fldCharType="begin"/>
          </w:r>
          <w:r w:rsidRPr="00D26FF5">
            <w:rPr>
              <w:rFonts w:ascii="Calibri" w:hAnsi="Calibri" w:cs="Calibri"/>
              <w:noProof/>
              <w:sz w:val="20"/>
              <w:szCs w:val="20"/>
            </w:rPr>
            <w:instrText xml:space="preserve"> PAGEREF _Toc229048342 \h </w:instrText>
          </w:r>
          <w:r w:rsidRPr="00D26FF5">
            <w:rPr>
              <w:rFonts w:ascii="Calibri" w:hAnsi="Calibri" w:cs="Calibri"/>
              <w:noProof/>
              <w:sz w:val="20"/>
              <w:szCs w:val="20"/>
            </w:rPr>
          </w:r>
          <w:r w:rsidRPr="00D26FF5">
            <w:rPr>
              <w:rFonts w:ascii="Calibri" w:hAnsi="Calibri" w:cs="Calibri"/>
              <w:noProof/>
              <w:sz w:val="20"/>
              <w:szCs w:val="20"/>
            </w:rPr>
            <w:fldChar w:fldCharType="separate"/>
          </w:r>
          <w:r w:rsidR="004A55F0">
            <w:rPr>
              <w:rFonts w:ascii="Calibri" w:hAnsi="Calibri" w:cs="Calibri"/>
              <w:noProof/>
              <w:sz w:val="20"/>
              <w:szCs w:val="20"/>
            </w:rPr>
            <w:t>34</w:t>
          </w:r>
          <w:r w:rsidRPr="00D26FF5">
            <w:rPr>
              <w:rFonts w:ascii="Calibri" w:hAnsi="Calibri" w:cs="Calibri"/>
              <w:noProof/>
              <w:sz w:val="20"/>
              <w:szCs w:val="20"/>
            </w:rPr>
            <w:fldChar w:fldCharType="end"/>
          </w:r>
        </w:p>
        <w:p w14:paraId="094331D4" w14:textId="272745E2" w:rsidR="00D26FF5" w:rsidRPr="00D26FF5" w:rsidRDefault="00D26FF5">
          <w:pPr>
            <w:pStyle w:val="Sumrio1"/>
            <w:tabs>
              <w:tab w:val="left" w:pos="660"/>
            </w:tabs>
            <w:rPr>
              <w:rFonts w:ascii="Calibri" w:eastAsiaTheme="minorEastAsia" w:hAnsi="Calibri" w:cs="Calibri"/>
              <w:noProof/>
              <w:kern w:val="2"/>
              <w:sz w:val="20"/>
              <w:szCs w:val="20"/>
              <w14:ligatures w14:val="standardContextual"/>
            </w:rPr>
          </w:pPr>
          <w:r w:rsidRPr="00D26FF5">
            <w:rPr>
              <w:rFonts w:ascii="Calibri" w:hAnsi="Calibri" w:cs="Calibri"/>
              <w:noProof/>
              <w:sz w:val="20"/>
              <w:szCs w:val="20"/>
              <w14:textOutline w14:w="9525" w14:cap="rnd" w14:cmpd="sng" w14:algn="ctr">
                <w14:noFill/>
                <w14:prstDash w14:val="solid"/>
                <w14:bevel/>
              </w14:textOutline>
            </w:rPr>
            <w:t>6.6.</w:t>
          </w:r>
          <w:r w:rsidRPr="00D26FF5">
            <w:rPr>
              <w:rFonts w:ascii="Calibri" w:eastAsiaTheme="minorEastAsia" w:hAnsi="Calibri" w:cs="Calibri"/>
              <w:noProof/>
              <w:kern w:val="2"/>
              <w:sz w:val="20"/>
              <w:szCs w:val="20"/>
              <w14:ligatures w14:val="standardContextual"/>
            </w:rPr>
            <w:tab/>
          </w:r>
          <w:r w:rsidRPr="00D26FF5">
            <w:rPr>
              <w:rFonts w:ascii="Calibri" w:hAnsi="Calibri" w:cs="Calibri"/>
              <w:noProof/>
              <w:sz w:val="20"/>
              <w:szCs w:val="20"/>
              <w14:textOutline w14:w="9525" w14:cap="rnd" w14:cmpd="sng" w14:algn="ctr">
                <w14:noFill/>
                <w14:prstDash w14:val="solid"/>
                <w14:bevel/>
              </w14:textOutline>
            </w:rPr>
            <w:t>Educação Continuada</w:t>
          </w:r>
          <w:r w:rsidRPr="00D26FF5">
            <w:rPr>
              <w:rFonts w:ascii="Calibri" w:hAnsi="Calibri" w:cs="Calibri"/>
              <w:noProof/>
              <w:sz w:val="20"/>
              <w:szCs w:val="20"/>
            </w:rPr>
            <w:tab/>
          </w:r>
          <w:r w:rsidRPr="00D26FF5">
            <w:rPr>
              <w:rFonts w:ascii="Calibri" w:hAnsi="Calibri" w:cs="Calibri"/>
              <w:noProof/>
              <w:sz w:val="20"/>
              <w:szCs w:val="20"/>
            </w:rPr>
            <w:fldChar w:fldCharType="begin"/>
          </w:r>
          <w:r w:rsidRPr="00D26FF5">
            <w:rPr>
              <w:rFonts w:ascii="Calibri" w:hAnsi="Calibri" w:cs="Calibri"/>
              <w:noProof/>
              <w:sz w:val="20"/>
              <w:szCs w:val="20"/>
            </w:rPr>
            <w:instrText xml:space="preserve"> PAGEREF _Toc229048343 \h </w:instrText>
          </w:r>
          <w:r w:rsidRPr="00D26FF5">
            <w:rPr>
              <w:rFonts w:ascii="Calibri" w:hAnsi="Calibri" w:cs="Calibri"/>
              <w:noProof/>
              <w:sz w:val="20"/>
              <w:szCs w:val="20"/>
            </w:rPr>
          </w:r>
          <w:r w:rsidRPr="00D26FF5">
            <w:rPr>
              <w:rFonts w:ascii="Calibri" w:hAnsi="Calibri" w:cs="Calibri"/>
              <w:noProof/>
              <w:sz w:val="20"/>
              <w:szCs w:val="20"/>
            </w:rPr>
            <w:fldChar w:fldCharType="separate"/>
          </w:r>
          <w:r w:rsidR="004A55F0">
            <w:rPr>
              <w:rFonts w:ascii="Calibri" w:hAnsi="Calibri" w:cs="Calibri"/>
              <w:noProof/>
              <w:sz w:val="20"/>
              <w:szCs w:val="20"/>
            </w:rPr>
            <w:t>35</w:t>
          </w:r>
          <w:r w:rsidRPr="00D26FF5">
            <w:rPr>
              <w:rFonts w:ascii="Calibri" w:hAnsi="Calibri" w:cs="Calibri"/>
              <w:noProof/>
              <w:sz w:val="20"/>
              <w:szCs w:val="20"/>
            </w:rPr>
            <w:fldChar w:fldCharType="end"/>
          </w:r>
        </w:p>
        <w:p w14:paraId="71DB5AC5" w14:textId="1C53EE30" w:rsidR="00D26FF5" w:rsidRPr="00D26FF5" w:rsidRDefault="00D26FF5">
          <w:pPr>
            <w:pStyle w:val="Sumrio1"/>
            <w:tabs>
              <w:tab w:val="left" w:pos="660"/>
            </w:tabs>
            <w:rPr>
              <w:rFonts w:ascii="Calibri" w:eastAsiaTheme="minorEastAsia" w:hAnsi="Calibri" w:cs="Calibri"/>
              <w:noProof/>
              <w:kern w:val="2"/>
              <w:sz w:val="20"/>
              <w:szCs w:val="20"/>
              <w14:ligatures w14:val="standardContextual"/>
            </w:rPr>
          </w:pPr>
          <w:r w:rsidRPr="00D26FF5">
            <w:rPr>
              <w:rFonts w:ascii="Calibri" w:hAnsi="Calibri" w:cs="Calibri"/>
              <w:noProof/>
              <w:sz w:val="20"/>
              <w:szCs w:val="20"/>
              <w14:textOutline w14:w="9525" w14:cap="rnd" w14:cmpd="sng" w14:algn="ctr">
                <w14:noFill/>
                <w14:prstDash w14:val="solid"/>
                <w14:bevel/>
              </w14:textOutline>
            </w:rPr>
            <w:t>6.7.</w:t>
          </w:r>
          <w:r w:rsidRPr="00D26FF5">
            <w:rPr>
              <w:rFonts w:ascii="Calibri" w:eastAsiaTheme="minorEastAsia" w:hAnsi="Calibri" w:cs="Calibri"/>
              <w:noProof/>
              <w:kern w:val="2"/>
              <w:sz w:val="20"/>
              <w:szCs w:val="20"/>
              <w14:ligatures w14:val="standardContextual"/>
            </w:rPr>
            <w:tab/>
          </w:r>
          <w:r w:rsidRPr="00D26FF5">
            <w:rPr>
              <w:rFonts w:ascii="Calibri" w:hAnsi="Calibri" w:cs="Calibri"/>
              <w:noProof/>
              <w:sz w:val="20"/>
              <w:szCs w:val="20"/>
              <w14:textOutline w14:w="9525" w14:cap="rnd" w14:cmpd="sng" w14:algn="ctr">
                <w14:noFill/>
                <w14:prstDash w14:val="solid"/>
                <w14:bevel/>
              </w14:textOutline>
            </w:rPr>
            <w:t>Gestão de Pessoas | SESMT</w:t>
          </w:r>
          <w:r w:rsidRPr="00D26FF5">
            <w:rPr>
              <w:rFonts w:ascii="Calibri" w:hAnsi="Calibri" w:cs="Calibri"/>
              <w:noProof/>
              <w:sz w:val="20"/>
              <w:szCs w:val="20"/>
            </w:rPr>
            <w:tab/>
          </w:r>
          <w:r w:rsidRPr="00D26FF5">
            <w:rPr>
              <w:rFonts w:ascii="Calibri" w:hAnsi="Calibri" w:cs="Calibri"/>
              <w:noProof/>
              <w:sz w:val="20"/>
              <w:szCs w:val="20"/>
            </w:rPr>
            <w:fldChar w:fldCharType="begin"/>
          </w:r>
          <w:r w:rsidRPr="00D26FF5">
            <w:rPr>
              <w:rFonts w:ascii="Calibri" w:hAnsi="Calibri" w:cs="Calibri"/>
              <w:noProof/>
              <w:sz w:val="20"/>
              <w:szCs w:val="20"/>
            </w:rPr>
            <w:instrText xml:space="preserve"> PAGEREF _Toc229048344 \h </w:instrText>
          </w:r>
          <w:r w:rsidRPr="00D26FF5">
            <w:rPr>
              <w:rFonts w:ascii="Calibri" w:hAnsi="Calibri" w:cs="Calibri"/>
              <w:noProof/>
              <w:sz w:val="20"/>
              <w:szCs w:val="20"/>
            </w:rPr>
          </w:r>
          <w:r w:rsidRPr="00D26FF5">
            <w:rPr>
              <w:rFonts w:ascii="Calibri" w:hAnsi="Calibri" w:cs="Calibri"/>
              <w:noProof/>
              <w:sz w:val="20"/>
              <w:szCs w:val="20"/>
            </w:rPr>
            <w:fldChar w:fldCharType="separate"/>
          </w:r>
          <w:r w:rsidR="004A55F0">
            <w:rPr>
              <w:rFonts w:ascii="Calibri" w:hAnsi="Calibri" w:cs="Calibri"/>
              <w:noProof/>
              <w:sz w:val="20"/>
              <w:szCs w:val="20"/>
            </w:rPr>
            <w:t>37</w:t>
          </w:r>
          <w:r w:rsidRPr="00D26FF5">
            <w:rPr>
              <w:rFonts w:ascii="Calibri" w:hAnsi="Calibri" w:cs="Calibri"/>
              <w:noProof/>
              <w:sz w:val="20"/>
              <w:szCs w:val="20"/>
            </w:rPr>
            <w:fldChar w:fldCharType="end"/>
          </w:r>
        </w:p>
        <w:p w14:paraId="07361FB8" w14:textId="2F8F4A22" w:rsidR="00D26FF5" w:rsidRPr="00D26FF5" w:rsidRDefault="00D26FF5">
          <w:pPr>
            <w:pStyle w:val="Sumrio1"/>
            <w:tabs>
              <w:tab w:val="left" w:pos="660"/>
            </w:tabs>
            <w:rPr>
              <w:rFonts w:ascii="Calibri" w:eastAsiaTheme="minorEastAsia" w:hAnsi="Calibri" w:cs="Calibri"/>
              <w:noProof/>
              <w:kern w:val="2"/>
              <w:sz w:val="20"/>
              <w:szCs w:val="20"/>
              <w14:ligatures w14:val="standardContextual"/>
            </w:rPr>
          </w:pPr>
          <w:r w:rsidRPr="00D26FF5">
            <w:rPr>
              <w:rFonts w:ascii="Calibri" w:hAnsi="Calibri" w:cs="Calibri"/>
              <w:noProof/>
              <w:sz w:val="20"/>
              <w:szCs w:val="20"/>
              <w14:textOutline w14:w="9525" w14:cap="rnd" w14:cmpd="sng" w14:algn="ctr">
                <w14:noFill/>
                <w14:prstDash w14:val="solid"/>
                <w14:bevel/>
              </w14:textOutline>
            </w:rPr>
            <w:t>6.8.</w:t>
          </w:r>
          <w:r w:rsidRPr="00D26FF5">
            <w:rPr>
              <w:rFonts w:ascii="Calibri" w:eastAsiaTheme="minorEastAsia" w:hAnsi="Calibri" w:cs="Calibri"/>
              <w:noProof/>
              <w:kern w:val="2"/>
              <w:sz w:val="20"/>
              <w:szCs w:val="20"/>
              <w14:ligatures w14:val="standardContextual"/>
            </w:rPr>
            <w:tab/>
          </w:r>
          <w:r w:rsidRPr="00D26FF5">
            <w:rPr>
              <w:rFonts w:ascii="Calibri" w:hAnsi="Calibri" w:cs="Calibri"/>
              <w:noProof/>
              <w:sz w:val="20"/>
              <w:szCs w:val="20"/>
              <w14:textOutline w14:w="9525" w14:cap="rnd" w14:cmpd="sng" w14:algn="ctr">
                <w14:noFill/>
                <w14:prstDash w14:val="solid"/>
                <w14:bevel/>
              </w14:textOutline>
            </w:rPr>
            <w:t>Demais ações</w:t>
          </w:r>
          <w:r w:rsidRPr="00D26FF5">
            <w:rPr>
              <w:rFonts w:ascii="Calibri" w:hAnsi="Calibri" w:cs="Calibri"/>
              <w:noProof/>
              <w:sz w:val="20"/>
              <w:szCs w:val="20"/>
            </w:rPr>
            <w:tab/>
          </w:r>
          <w:r w:rsidRPr="00D26FF5">
            <w:rPr>
              <w:rFonts w:ascii="Calibri" w:hAnsi="Calibri" w:cs="Calibri"/>
              <w:noProof/>
              <w:sz w:val="20"/>
              <w:szCs w:val="20"/>
            </w:rPr>
            <w:fldChar w:fldCharType="begin"/>
          </w:r>
          <w:r w:rsidRPr="00D26FF5">
            <w:rPr>
              <w:rFonts w:ascii="Calibri" w:hAnsi="Calibri" w:cs="Calibri"/>
              <w:noProof/>
              <w:sz w:val="20"/>
              <w:szCs w:val="20"/>
            </w:rPr>
            <w:instrText xml:space="preserve"> PAGEREF _Toc229048345 \h </w:instrText>
          </w:r>
          <w:r w:rsidRPr="00D26FF5">
            <w:rPr>
              <w:rFonts w:ascii="Calibri" w:hAnsi="Calibri" w:cs="Calibri"/>
              <w:noProof/>
              <w:sz w:val="20"/>
              <w:szCs w:val="20"/>
            </w:rPr>
          </w:r>
          <w:r w:rsidRPr="00D26FF5">
            <w:rPr>
              <w:rFonts w:ascii="Calibri" w:hAnsi="Calibri" w:cs="Calibri"/>
              <w:noProof/>
              <w:sz w:val="20"/>
              <w:szCs w:val="20"/>
            </w:rPr>
            <w:fldChar w:fldCharType="separate"/>
          </w:r>
          <w:r w:rsidR="004A55F0">
            <w:rPr>
              <w:rFonts w:ascii="Calibri" w:hAnsi="Calibri" w:cs="Calibri"/>
              <w:noProof/>
              <w:sz w:val="20"/>
              <w:szCs w:val="20"/>
            </w:rPr>
            <w:t>39</w:t>
          </w:r>
          <w:r w:rsidRPr="00D26FF5">
            <w:rPr>
              <w:rFonts w:ascii="Calibri" w:hAnsi="Calibri" w:cs="Calibri"/>
              <w:noProof/>
              <w:sz w:val="20"/>
              <w:szCs w:val="20"/>
            </w:rPr>
            <w:fldChar w:fldCharType="end"/>
          </w:r>
        </w:p>
        <w:p w14:paraId="426B9BE7" w14:textId="6F9FE4E1" w:rsidR="00D26FF5" w:rsidRPr="00D26FF5" w:rsidRDefault="00D26FF5">
          <w:pPr>
            <w:pStyle w:val="Sumrio1"/>
            <w:tabs>
              <w:tab w:val="left" w:pos="440"/>
            </w:tabs>
            <w:rPr>
              <w:rFonts w:ascii="Calibri" w:eastAsiaTheme="minorEastAsia" w:hAnsi="Calibri" w:cs="Calibri"/>
              <w:noProof/>
              <w:kern w:val="2"/>
              <w:sz w:val="20"/>
              <w:szCs w:val="20"/>
              <w14:ligatures w14:val="standardContextual"/>
            </w:rPr>
          </w:pPr>
          <w:r w:rsidRPr="00D26FF5">
            <w:rPr>
              <w:rFonts w:ascii="Calibri" w:hAnsi="Calibri" w:cs="Calibri"/>
              <w:noProof/>
              <w:sz w:val="20"/>
              <w:szCs w:val="20"/>
              <w14:textOutline w14:w="9525" w14:cap="rnd" w14:cmpd="sng" w14:algn="ctr">
                <w14:noFill/>
                <w14:prstDash w14:val="solid"/>
                <w14:bevel/>
              </w14:textOutline>
            </w:rPr>
            <w:t>7.</w:t>
          </w:r>
          <w:r w:rsidRPr="00D26FF5">
            <w:rPr>
              <w:rFonts w:ascii="Calibri" w:eastAsiaTheme="minorEastAsia" w:hAnsi="Calibri" w:cs="Calibri"/>
              <w:noProof/>
              <w:kern w:val="2"/>
              <w:sz w:val="20"/>
              <w:szCs w:val="20"/>
              <w14:ligatures w14:val="standardContextual"/>
            </w:rPr>
            <w:tab/>
          </w:r>
          <w:r w:rsidRPr="00D26FF5">
            <w:rPr>
              <w:rFonts w:ascii="Calibri" w:hAnsi="Calibri" w:cs="Calibri"/>
              <w:noProof/>
              <w:sz w:val="20"/>
              <w:szCs w:val="20"/>
              <w14:textOutline w14:w="9525" w14:cap="rnd" w14:cmpd="sng" w14:algn="ctr">
                <w14:noFill/>
                <w14:prstDash w14:val="solid"/>
                <w14:bevel/>
              </w14:textOutline>
            </w:rPr>
            <w:t>MEDIDAS IMPLEMENTADAS COM VISTAS AO SANEAMENTO DE EVENTUAIS DISFUNÇÕES ESTRUTURAIS</w:t>
          </w:r>
          <w:r w:rsidRPr="00D26FF5">
            <w:rPr>
              <w:rFonts w:ascii="Calibri" w:hAnsi="Calibri" w:cs="Calibri"/>
              <w:noProof/>
              <w:sz w:val="20"/>
              <w:szCs w:val="20"/>
            </w:rPr>
            <w:tab/>
          </w:r>
          <w:r w:rsidRPr="00D26FF5">
            <w:rPr>
              <w:rFonts w:ascii="Calibri" w:hAnsi="Calibri" w:cs="Calibri"/>
              <w:noProof/>
              <w:sz w:val="20"/>
              <w:szCs w:val="20"/>
            </w:rPr>
            <w:fldChar w:fldCharType="begin"/>
          </w:r>
          <w:r w:rsidRPr="00D26FF5">
            <w:rPr>
              <w:rFonts w:ascii="Calibri" w:hAnsi="Calibri" w:cs="Calibri"/>
              <w:noProof/>
              <w:sz w:val="20"/>
              <w:szCs w:val="20"/>
            </w:rPr>
            <w:instrText xml:space="preserve"> PAGEREF _Toc229048346 \h </w:instrText>
          </w:r>
          <w:r w:rsidRPr="00D26FF5">
            <w:rPr>
              <w:rFonts w:ascii="Calibri" w:hAnsi="Calibri" w:cs="Calibri"/>
              <w:noProof/>
              <w:sz w:val="20"/>
              <w:szCs w:val="20"/>
            </w:rPr>
          </w:r>
          <w:r w:rsidRPr="00D26FF5">
            <w:rPr>
              <w:rFonts w:ascii="Calibri" w:hAnsi="Calibri" w:cs="Calibri"/>
              <w:noProof/>
              <w:sz w:val="20"/>
              <w:szCs w:val="20"/>
            </w:rPr>
            <w:fldChar w:fldCharType="separate"/>
          </w:r>
          <w:r w:rsidR="004A55F0">
            <w:rPr>
              <w:rFonts w:ascii="Calibri" w:hAnsi="Calibri" w:cs="Calibri"/>
              <w:noProof/>
              <w:sz w:val="20"/>
              <w:szCs w:val="20"/>
            </w:rPr>
            <w:t>41</w:t>
          </w:r>
          <w:r w:rsidRPr="00D26FF5">
            <w:rPr>
              <w:rFonts w:ascii="Calibri" w:hAnsi="Calibri" w:cs="Calibri"/>
              <w:noProof/>
              <w:sz w:val="20"/>
              <w:szCs w:val="20"/>
            </w:rPr>
            <w:fldChar w:fldCharType="end"/>
          </w:r>
        </w:p>
        <w:p w14:paraId="4117CF09" w14:textId="3548C064" w:rsidR="00862E28" w:rsidRDefault="00862E28" w:rsidP="00BB0F9F">
          <w:pPr>
            <w:pStyle w:val="ndicedeilustraes"/>
            <w:tabs>
              <w:tab w:val="right" w:leader="dot" w:pos="9038"/>
            </w:tabs>
          </w:pPr>
          <w:r w:rsidRPr="00BB0F9F">
            <w:rPr>
              <w:rStyle w:val="Hyperlink"/>
              <w:rFonts w:ascii="Calibri" w:hAnsi="Calibri" w:cs="Calibri"/>
              <w:noProof/>
              <w:sz w:val="20"/>
              <w:szCs w:val="20"/>
            </w:rPr>
            <w:fldChar w:fldCharType="end"/>
          </w:r>
        </w:p>
      </w:sdtContent>
    </w:sdt>
    <w:p w14:paraId="496E5DF1" w14:textId="77777777" w:rsidR="00862E28" w:rsidRDefault="00862E28" w:rsidP="00862E28">
      <w:pPr>
        <w:pStyle w:val="ndicedeilustraes"/>
        <w:tabs>
          <w:tab w:val="right" w:leader="dot" w:pos="9038"/>
        </w:tabs>
      </w:pPr>
    </w:p>
    <w:p w14:paraId="2A16BFF1" w14:textId="77777777" w:rsidR="00862E28" w:rsidRPr="00812C8D" w:rsidRDefault="00862E28" w:rsidP="00862E28">
      <w:pPr>
        <w:rPr>
          <w:rFonts w:ascii="Calibri" w:hAnsi="Calibri" w:cs="Calibri"/>
          <w:b/>
          <w:bCs/>
        </w:rPr>
      </w:pPr>
      <w:r w:rsidRPr="00812C8D">
        <w:rPr>
          <w:rFonts w:asciiTheme="majorHAnsi" w:eastAsiaTheme="majorEastAsia" w:hAnsiTheme="majorHAnsi" w:cstheme="majorBidi"/>
          <w:b/>
          <w:bCs/>
          <w:color w:val="365F91" w:themeColor="accent1" w:themeShade="BF"/>
          <w:sz w:val="28"/>
          <w:szCs w:val="28"/>
        </w:rPr>
        <w:t>Gráficos</w:t>
      </w:r>
    </w:p>
    <w:p w14:paraId="7A390173" w14:textId="616A32E0" w:rsidR="00D26FF5" w:rsidRPr="00D26FF5" w:rsidRDefault="00862E28">
      <w:pPr>
        <w:pStyle w:val="ndicedeilustraes"/>
        <w:tabs>
          <w:tab w:val="right" w:leader="dot" w:pos="9205"/>
        </w:tabs>
        <w:rPr>
          <w:rFonts w:ascii="Calibri" w:eastAsiaTheme="minorEastAsia" w:hAnsi="Calibri" w:cs="Calibri"/>
          <w:noProof/>
          <w:kern w:val="2"/>
          <w:sz w:val="20"/>
          <w:szCs w:val="20"/>
          <w:lang w:val="pt-BR"/>
          <w14:ligatures w14:val="standardContextual"/>
        </w:rPr>
      </w:pPr>
      <w:r w:rsidRPr="00D26FF5">
        <w:rPr>
          <w:rFonts w:ascii="Calibri" w:hAnsi="Calibri" w:cs="Calibri"/>
          <w:noProof/>
          <w:sz w:val="20"/>
          <w:szCs w:val="20"/>
          <w14:textOutline w14:w="9525" w14:cap="rnd" w14:cmpd="sng" w14:algn="ctr">
            <w14:noFill/>
            <w14:prstDash w14:val="solid"/>
            <w14:bevel/>
          </w14:textOutline>
        </w:rPr>
        <w:fldChar w:fldCharType="begin"/>
      </w:r>
      <w:r w:rsidRPr="00D26FF5">
        <w:rPr>
          <w:rFonts w:ascii="Calibri" w:hAnsi="Calibri" w:cs="Calibri"/>
          <w:noProof/>
          <w:sz w:val="20"/>
          <w:szCs w:val="20"/>
          <w14:textOutline w14:w="9525" w14:cap="rnd" w14:cmpd="sng" w14:algn="ctr">
            <w14:noFill/>
            <w14:prstDash w14:val="solid"/>
            <w14:bevel/>
          </w14:textOutline>
        </w:rPr>
        <w:instrText xml:space="preserve"> TOC \h \z \c "Gráfico" </w:instrText>
      </w:r>
      <w:r w:rsidRPr="00D26FF5">
        <w:rPr>
          <w:rFonts w:ascii="Calibri" w:hAnsi="Calibri" w:cs="Calibri"/>
          <w:noProof/>
          <w:sz w:val="20"/>
          <w:szCs w:val="20"/>
          <w14:textOutline w14:w="9525" w14:cap="rnd" w14:cmpd="sng" w14:algn="ctr">
            <w14:noFill/>
            <w14:prstDash w14:val="solid"/>
            <w14:bevel/>
          </w14:textOutline>
        </w:rPr>
        <w:fldChar w:fldCharType="separate"/>
      </w:r>
      <w:hyperlink w:anchor="_Toc229048293" w:history="1">
        <w:r w:rsidR="00D26FF5" w:rsidRPr="00D26FF5">
          <w:rPr>
            <w:rStyle w:val="Hyperlink"/>
            <w:rFonts w:ascii="Calibri" w:hAnsi="Calibri" w:cs="Calibri"/>
            <w:noProof/>
            <w:sz w:val="20"/>
            <w:szCs w:val="20"/>
          </w:rPr>
          <w:t>Gráfico 1. Quantitativo de leitos HDT - 2025.</w:t>
        </w:r>
        <w:r w:rsidR="00D26FF5" w:rsidRPr="00D26FF5">
          <w:rPr>
            <w:rFonts w:ascii="Calibri" w:hAnsi="Calibri" w:cs="Calibri"/>
            <w:noProof/>
            <w:webHidden/>
            <w:sz w:val="20"/>
            <w:szCs w:val="20"/>
          </w:rPr>
          <w:tab/>
        </w:r>
        <w:r w:rsidR="00D26FF5" w:rsidRPr="00D26FF5">
          <w:rPr>
            <w:rFonts w:ascii="Calibri" w:hAnsi="Calibri" w:cs="Calibri"/>
            <w:noProof/>
            <w:webHidden/>
            <w:sz w:val="20"/>
            <w:szCs w:val="20"/>
          </w:rPr>
          <w:fldChar w:fldCharType="begin"/>
        </w:r>
        <w:r w:rsidR="00D26FF5" w:rsidRPr="00D26FF5">
          <w:rPr>
            <w:rFonts w:ascii="Calibri" w:hAnsi="Calibri" w:cs="Calibri"/>
            <w:noProof/>
            <w:webHidden/>
            <w:sz w:val="20"/>
            <w:szCs w:val="20"/>
          </w:rPr>
          <w:instrText xml:space="preserve"> PAGEREF _Toc229048293 \h </w:instrText>
        </w:r>
        <w:r w:rsidR="00D26FF5" w:rsidRPr="00D26FF5">
          <w:rPr>
            <w:rFonts w:ascii="Calibri" w:hAnsi="Calibri" w:cs="Calibri"/>
            <w:noProof/>
            <w:webHidden/>
            <w:sz w:val="20"/>
            <w:szCs w:val="20"/>
          </w:rPr>
        </w:r>
        <w:r w:rsidR="00D26FF5" w:rsidRPr="00D26FF5">
          <w:rPr>
            <w:rFonts w:ascii="Calibri" w:hAnsi="Calibri" w:cs="Calibri"/>
            <w:noProof/>
            <w:webHidden/>
            <w:sz w:val="20"/>
            <w:szCs w:val="20"/>
          </w:rPr>
          <w:fldChar w:fldCharType="separate"/>
        </w:r>
        <w:r w:rsidR="004A55F0">
          <w:rPr>
            <w:rFonts w:ascii="Calibri" w:hAnsi="Calibri" w:cs="Calibri"/>
            <w:noProof/>
            <w:webHidden/>
            <w:sz w:val="20"/>
            <w:szCs w:val="20"/>
          </w:rPr>
          <w:t>6</w:t>
        </w:r>
        <w:r w:rsidR="00D26FF5" w:rsidRPr="00D26FF5">
          <w:rPr>
            <w:rFonts w:ascii="Calibri" w:hAnsi="Calibri" w:cs="Calibri"/>
            <w:noProof/>
            <w:webHidden/>
            <w:sz w:val="20"/>
            <w:szCs w:val="20"/>
          </w:rPr>
          <w:fldChar w:fldCharType="end"/>
        </w:r>
      </w:hyperlink>
    </w:p>
    <w:p w14:paraId="77F98B6A" w14:textId="14410110" w:rsidR="00D26FF5" w:rsidRPr="00D26FF5" w:rsidRDefault="00D26FF5">
      <w:pPr>
        <w:pStyle w:val="ndicedeilustraes"/>
        <w:tabs>
          <w:tab w:val="right" w:leader="dot" w:pos="9205"/>
        </w:tabs>
        <w:rPr>
          <w:rFonts w:ascii="Calibri" w:eastAsiaTheme="minorEastAsia" w:hAnsi="Calibri" w:cs="Calibri"/>
          <w:noProof/>
          <w:kern w:val="2"/>
          <w:sz w:val="20"/>
          <w:szCs w:val="20"/>
          <w:lang w:val="pt-BR"/>
          <w14:ligatures w14:val="standardContextual"/>
        </w:rPr>
      </w:pPr>
      <w:hyperlink w:anchor="_Toc229048294" w:history="1">
        <w:r w:rsidRPr="00D26FF5">
          <w:rPr>
            <w:rStyle w:val="Hyperlink"/>
            <w:rFonts w:ascii="Calibri" w:hAnsi="Calibri" w:cs="Calibri"/>
            <w:noProof/>
            <w:sz w:val="20"/>
            <w:szCs w:val="20"/>
          </w:rPr>
          <w:t>Gráfico 2. Atendimentos de Urgência e Emergência por tipo de demanda, março de 2026.</w:t>
        </w:r>
        <w:r w:rsidRPr="00D26FF5">
          <w:rPr>
            <w:rFonts w:ascii="Calibri" w:hAnsi="Calibri" w:cs="Calibri"/>
            <w:noProof/>
            <w:webHidden/>
            <w:sz w:val="20"/>
            <w:szCs w:val="20"/>
          </w:rPr>
          <w:tab/>
        </w:r>
        <w:r w:rsidRPr="00D26FF5">
          <w:rPr>
            <w:rFonts w:ascii="Calibri" w:hAnsi="Calibri" w:cs="Calibri"/>
            <w:noProof/>
            <w:webHidden/>
            <w:sz w:val="20"/>
            <w:szCs w:val="20"/>
          </w:rPr>
          <w:fldChar w:fldCharType="begin"/>
        </w:r>
        <w:r w:rsidRPr="00D26FF5">
          <w:rPr>
            <w:rFonts w:ascii="Calibri" w:hAnsi="Calibri" w:cs="Calibri"/>
            <w:noProof/>
            <w:webHidden/>
            <w:sz w:val="20"/>
            <w:szCs w:val="20"/>
          </w:rPr>
          <w:instrText xml:space="preserve"> PAGEREF _Toc229048294 \h </w:instrText>
        </w:r>
        <w:r w:rsidRPr="00D26FF5">
          <w:rPr>
            <w:rFonts w:ascii="Calibri" w:hAnsi="Calibri" w:cs="Calibri"/>
            <w:noProof/>
            <w:webHidden/>
            <w:sz w:val="20"/>
            <w:szCs w:val="20"/>
          </w:rPr>
        </w:r>
        <w:r w:rsidRPr="00D26FF5">
          <w:rPr>
            <w:rFonts w:ascii="Calibri" w:hAnsi="Calibri" w:cs="Calibri"/>
            <w:noProof/>
            <w:webHidden/>
            <w:sz w:val="20"/>
            <w:szCs w:val="20"/>
          </w:rPr>
          <w:fldChar w:fldCharType="separate"/>
        </w:r>
        <w:r w:rsidR="004A55F0">
          <w:rPr>
            <w:rFonts w:ascii="Calibri" w:hAnsi="Calibri" w:cs="Calibri"/>
            <w:noProof/>
            <w:webHidden/>
            <w:sz w:val="20"/>
            <w:szCs w:val="20"/>
          </w:rPr>
          <w:t>15</w:t>
        </w:r>
        <w:r w:rsidRPr="00D26FF5">
          <w:rPr>
            <w:rFonts w:ascii="Calibri" w:hAnsi="Calibri" w:cs="Calibri"/>
            <w:noProof/>
            <w:webHidden/>
            <w:sz w:val="20"/>
            <w:szCs w:val="20"/>
          </w:rPr>
          <w:fldChar w:fldCharType="end"/>
        </w:r>
      </w:hyperlink>
    </w:p>
    <w:p w14:paraId="3B665E6A" w14:textId="53B1684B" w:rsidR="00D26FF5" w:rsidRPr="00D26FF5" w:rsidRDefault="00D26FF5">
      <w:pPr>
        <w:pStyle w:val="ndicedeilustraes"/>
        <w:tabs>
          <w:tab w:val="right" w:leader="dot" w:pos="9205"/>
        </w:tabs>
        <w:rPr>
          <w:rFonts w:ascii="Calibri" w:eastAsiaTheme="minorEastAsia" w:hAnsi="Calibri" w:cs="Calibri"/>
          <w:noProof/>
          <w:kern w:val="2"/>
          <w:sz w:val="20"/>
          <w:szCs w:val="20"/>
          <w:lang w:val="pt-BR"/>
          <w14:ligatures w14:val="standardContextual"/>
        </w:rPr>
      </w:pPr>
      <w:hyperlink w:anchor="_Toc229048295" w:history="1">
        <w:r w:rsidRPr="00D26FF5">
          <w:rPr>
            <w:rStyle w:val="Hyperlink"/>
            <w:rFonts w:ascii="Calibri" w:hAnsi="Calibri" w:cs="Calibri"/>
            <w:noProof/>
            <w:sz w:val="20"/>
            <w:szCs w:val="20"/>
          </w:rPr>
          <w:t>Gráfico 3. Atendimentos de Urgência e Emergência por classificação de risco, março de 2026.</w:t>
        </w:r>
        <w:r w:rsidRPr="00D26FF5">
          <w:rPr>
            <w:rFonts w:ascii="Calibri" w:hAnsi="Calibri" w:cs="Calibri"/>
            <w:noProof/>
            <w:webHidden/>
            <w:sz w:val="20"/>
            <w:szCs w:val="20"/>
          </w:rPr>
          <w:tab/>
        </w:r>
        <w:r w:rsidRPr="00D26FF5">
          <w:rPr>
            <w:rFonts w:ascii="Calibri" w:hAnsi="Calibri" w:cs="Calibri"/>
            <w:noProof/>
            <w:webHidden/>
            <w:sz w:val="20"/>
            <w:szCs w:val="20"/>
          </w:rPr>
          <w:fldChar w:fldCharType="begin"/>
        </w:r>
        <w:r w:rsidRPr="00D26FF5">
          <w:rPr>
            <w:rFonts w:ascii="Calibri" w:hAnsi="Calibri" w:cs="Calibri"/>
            <w:noProof/>
            <w:webHidden/>
            <w:sz w:val="20"/>
            <w:szCs w:val="20"/>
          </w:rPr>
          <w:instrText xml:space="preserve"> PAGEREF _Toc229048295 \h </w:instrText>
        </w:r>
        <w:r w:rsidRPr="00D26FF5">
          <w:rPr>
            <w:rFonts w:ascii="Calibri" w:hAnsi="Calibri" w:cs="Calibri"/>
            <w:noProof/>
            <w:webHidden/>
            <w:sz w:val="20"/>
            <w:szCs w:val="20"/>
          </w:rPr>
        </w:r>
        <w:r w:rsidRPr="00D26FF5">
          <w:rPr>
            <w:rFonts w:ascii="Calibri" w:hAnsi="Calibri" w:cs="Calibri"/>
            <w:noProof/>
            <w:webHidden/>
            <w:sz w:val="20"/>
            <w:szCs w:val="20"/>
          </w:rPr>
          <w:fldChar w:fldCharType="separate"/>
        </w:r>
        <w:r w:rsidR="004A55F0">
          <w:rPr>
            <w:rFonts w:ascii="Calibri" w:hAnsi="Calibri" w:cs="Calibri"/>
            <w:noProof/>
            <w:webHidden/>
            <w:sz w:val="20"/>
            <w:szCs w:val="20"/>
          </w:rPr>
          <w:t>19</w:t>
        </w:r>
        <w:r w:rsidRPr="00D26FF5">
          <w:rPr>
            <w:rFonts w:ascii="Calibri" w:hAnsi="Calibri" w:cs="Calibri"/>
            <w:noProof/>
            <w:webHidden/>
            <w:sz w:val="20"/>
            <w:szCs w:val="20"/>
          </w:rPr>
          <w:fldChar w:fldCharType="end"/>
        </w:r>
      </w:hyperlink>
    </w:p>
    <w:p w14:paraId="6140DA8D" w14:textId="4D72AA7E" w:rsidR="00D26FF5" w:rsidRPr="00D26FF5" w:rsidRDefault="00D26FF5">
      <w:pPr>
        <w:pStyle w:val="ndicedeilustraes"/>
        <w:tabs>
          <w:tab w:val="right" w:leader="dot" w:pos="9205"/>
        </w:tabs>
        <w:rPr>
          <w:rFonts w:ascii="Calibri" w:eastAsiaTheme="minorEastAsia" w:hAnsi="Calibri" w:cs="Calibri"/>
          <w:noProof/>
          <w:kern w:val="2"/>
          <w:sz w:val="20"/>
          <w:szCs w:val="20"/>
          <w:lang w:val="pt-BR"/>
          <w14:ligatures w14:val="standardContextual"/>
        </w:rPr>
      </w:pPr>
      <w:hyperlink w:anchor="_Toc229048296" w:history="1">
        <w:r w:rsidRPr="00D26FF5">
          <w:rPr>
            <w:rStyle w:val="Hyperlink"/>
            <w:rFonts w:ascii="Calibri" w:hAnsi="Calibri" w:cs="Calibri"/>
            <w:noProof/>
            <w:sz w:val="20"/>
            <w:szCs w:val="20"/>
          </w:rPr>
          <w:t>Gráfico 4. Internações por CID, março de 2026.</w:t>
        </w:r>
        <w:r w:rsidRPr="00D26FF5">
          <w:rPr>
            <w:rFonts w:ascii="Calibri" w:hAnsi="Calibri" w:cs="Calibri"/>
            <w:noProof/>
            <w:webHidden/>
            <w:sz w:val="20"/>
            <w:szCs w:val="20"/>
          </w:rPr>
          <w:tab/>
        </w:r>
        <w:r w:rsidRPr="00D26FF5">
          <w:rPr>
            <w:rFonts w:ascii="Calibri" w:hAnsi="Calibri" w:cs="Calibri"/>
            <w:noProof/>
            <w:webHidden/>
            <w:sz w:val="20"/>
            <w:szCs w:val="20"/>
          </w:rPr>
          <w:fldChar w:fldCharType="begin"/>
        </w:r>
        <w:r w:rsidRPr="00D26FF5">
          <w:rPr>
            <w:rFonts w:ascii="Calibri" w:hAnsi="Calibri" w:cs="Calibri"/>
            <w:noProof/>
            <w:webHidden/>
            <w:sz w:val="20"/>
            <w:szCs w:val="20"/>
          </w:rPr>
          <w:instrText xml:space="preserve"> PAGEREF _Toc229048296 \h </w:instrText>
        </w:r>
        <w:r w:rsidRPr="00D26FF5">
          <w:rPr>
            <w:rFonts w:ascii="Calibri" w:hAnsi="Calibri" w:cs="Calibri"/>
            <w:noProof/>
            <w:webHidden/>
            <w:sz w:val="20"/>
            <w:szCs w:val="20"/>
          </w:rPr>
        </w:r>
        <w:r w:rsidRPr="00D26FF5">
          <w:rPr>
            <w:rFonts w:ascii="Calibri" w:hAnsi="Calibri" w:cs="Calibri"/>
            <w:noProof/>
            <w:webHidden/>
            <w:sz w:val="20"/>
            <w:szCs w:val="20"/>
          </w:rPr>
          <w:fldChar w:fldCharType="separate"/>
        </w:r>
        <w:r w:rsidR="004A55F0">
          <w:rPr>
            <w:rFonts w:ascii="Calibri" w:hAnsi="Calibri" w:cs="Calibri"/>
            <w:noProof/>
            <w:webHidden/>
            <w:sz w:val="20"/>
            <w:szCs w:val="20"/>
          </w:rPr>
          <w:t>20</w:t>
        </w:r>
        <w:r w:rsidRPr="00D26FF5">
          <w:rPr>
            <w:rFonts w:ascii="Calibri" w:hAnsi="Calibri" w:cs="Calibri"/>
            <w:noProof/>
            <w:webHidden/>
            <w:sz w:val="20"/>
            <w:szCs w:val="20"/>
          </w:rPr>
          <w:fldChar w:fldCharType="end"/>
        </w:r>
      </w:hyperlink>
    </w:p>
    <w:p w14:paraId="100D4F75" w14:textId="78D6F79E" w:rsidR="00D26FF5" w:rsidRPr="00D26FF5" w:rsidRDefault="00D26FF5">
      <w:pPr>
        <w:pStyle w:val="ndicedeilustraes"/>
        <w:tabs>
          <w:tab w:val="right" w:leader="dot" w:pos="9205"/>
        </w:tabs>
        <w:rPr>
          <w:rFonts w:ascii="Calibri" w:eastAsiaTheme="minorEastAsia" w:hAnsi="Calibri" w:cs="Calibri"/>
          <w:noProof/>
          <w:kern w:val="2"/>
          <w:sz w:val="20"/>
          <w:szCs w:val="20"/>
          <w:lang w:val="pt-BR"/>
          <w14:ligatures w14:val="standardContextual"/>
        </w:rPr>
      </w:pPr>
      <w:hyperlink w:anchor="_Toc229048297" w:history="1">
        <w:r w:rsidRPr="00D26FF5">
          <w:rPr>
            <w:rStyle w:val="Hyperlink"/>
            <w:rFonts w:ascii="Calibri" w:hAnsi="Calibri" w:cs="Calibri"/>
            <w:noProof/>
            <w:sz w:val="20"/>
            <w:szCs w:val="20"/>
          </w:rPr>
          <w:t>Gráfico 5. Tempo médio de permanência por CID, março de 2026.</w:t>
        </w:r>
        <w:r w:rsidRPr="00D26FF5">
          <w:rPr>
            <w:rFonts w:ascii="Calibri" w:hAnsi="Calibri" w:cs="Calibri"/>
            <w:noProof/>
            <w:webHidden/>
            <w:sz w:val="20"/>
            <w:szCs w:val="20"/>
          </w:rPr>
          <w:tab/>
        </w:r>
        <w:r w:rsidRPr="00D26FF5">
          <w:rPr>
            <w:rFonts w:ascii="Calibri" w:hAnsi="Calibri" w:cs="Calibri"/>
            <w:noProof/>
            <w:webHidden/>
            <w:sz w:val="20"/>
            <w:szCs w:val="20"/>
          </w:rPr>
          <w:fldChar w:fldCharType="begin"/>
        </w:r>
        <w:r w:rsidRPr="00D26FF5">
          <w:rPr>
            <w:rFonts w:ascii="Calibri" w:hAnsi="Calibri" w:cs="Calibri"/>
            <w:noProof/>
            <w:webHidden/>
            <w:sz w:val="20"/>
            <w:szCs w:val="20"/>
          </w:rPr>
          <w:instrText xml:space="preserve"> PAGEREF _Toc229048297 \h </w:instrText>
        </w:r>
        <w:r w:rsidRPr="00D26FF5">
          <w:rPr>
            <w:rFonts w:ascii="Calibri" w:hAnsi="Calibri" w:cs="Calibri"/>
            <w:noProof/>
            <w:webHidden/>
            <w:sz w:val="20"/>
            <w:szCs w:val="20"/>
          </w:rPr>
        </w:r>
        <w:r w:rsidRPr="00D26FF5">
          <w:rPr>
            <w:rFonts w:ascii="Calibri" w:hAnsi="Calibri" w:cs="Calibri"/>
            <w:noProof/>
            <w:webHidden/>
            <w:sz w:val="20"/>
            <w:szCs w:val="20"/>
          </w:rPr>
          <w:fldChar w:fldCharType="separate"/>
        </w:r>
        <w:r w:rsidR="004A55F0">
          <w:rPr>
            <w:rFonts w:ascii="Calibri" w:hAnsi="Calibri" w:cs="Calibri"/>
            <w:noProof/>
            <w:webHidden/>
            <w:sz w:val="20"/>
            <w:szCs w:val="20"/>
          </w:rPr>
          <w:t>20</w:t>
        </w:r>
        <w:r w:rsidRPr="00D26FF5">
          <w:rPr>
            <w:rFonts w:ascii="Calibri" w:hAnsi="Calibri" w:cs="Calibri"/>
            <w:noProof/>
            <w:webHidden/>
            <w:sz w:val="20"/>
            <w:szCs w:val="20"/>
          </w:rPr>
          <w:fldChar w:fldCharType="end"/>
        </w:r>
      </w:hyperlink>
    </w:p>
    <w:p w14:paraId="69ADF51F" w14:textId="4508C78F" w:rsidR="00D26FF5" w:rsidRPr="00D26FF5" w:rsidRDefault="00D26FF5">
      <w:pPr>
        <w:pStyle w:val="ndicedeilustraes"/>
        <w:tabs>
          <w:tab w:val="right" w:leader="dot" w:pos="9205"/>
        </w:tabs>
        <w:rPr>
          <w:rFonts w:ascii="Calibri" w:eastAsiaTheme="minorEastAsia" w:hAnsi="Calibri" w:cs="Calibri"/>
          <w:noProof/>
          <w:kern w:val="2"/>
          <w:sz w:val="20"/>
          <w:szCs w:val="20"/>
          <w:lang w:val="pt-BR"/>
          <w14:ligatures w14:val="standardContextual"/>
        </w:rPr>
      </w:pPr>
      <w:hyperlink w:anchor="_Toc229048298" w:history="1">
        <w:r w:rsidRPr="00D26FF5">
          <w:rPr>
            <w:rStyle w:val="Hyperlink"/>
            <w:rFonts w:ascii="Calibri" w:hAnsi="Calibri" w:cs="Calibri"/>
            <w:noProof/>
            <w:sz w:val="20"/>
            <w:szCs w:val="20"/>
          </w:rPr>
          <w:t>Gráfico 6. Taxa de Mortalidade Institucional, 2026.</w:t>
        </w:r>
        <w:r w:rsidRPr="00D26FF5">
          <w:rPr>
            <w:rFonts w:ascii="Calibri" w:hAnsi="Calibri" w:cs="Calibri"/>
            <w:noProof/>
            <w:webHidden/>
            <w:sz w:val="20"/>
            <w:szCs w:val="20"/>
          </w:rPr>
          <w:tab/>
        </w:r>
        <w:r w:rsidRPr="00D26FF5">
          <w:rPr>
            <w:rFonts w:ascii="Calibri" w:hAnsi="Calibri" w:cs="Calibri"/>
            <w:noProof/>
            <w:webHidden/>
            <w:sz w:val="20"/>
            <w:szCs w:val="20"/>
          </w:rPr>
          <w:fldChar w:fldCharType="begin"/>
        </w:r>
        <w:r w:rsidRPr="00D26FF5">
          <w:rPr>
            <w:rFonts w:ascii="Calibri" w:hAnsi="Calibri" w:cs="Calibri"/>
            <w:noProof/>
            <w:webHidden/>
            <w:sz w:val="20"/>
            <w:szCs w:val="20"/>
          </w:rPr>
          <w:instrText xml:space="preserve"> PAGEREF _Toc229048298 \h </w:instrText>
        </w:r>
        <w:r w:rsidRPr="00D26FF5">
          <w:rPr>
            <w:rFonts w:ascii="Calibri" w:hAnsi="Calibri" w:cs="Calibri"/>
            <w:noProof/>
            <w:webHidden/>
            <w:sz w:val="20"/>
            <w:szCs w:val="20"/>
          </w:rPr>
        </w:r>
        <w:r w:rsidRPr="00D26FF5">
          <w:rPr>
            <w:rFonts w:ascii="Calibri" w:hAnsi="Calibri" w:cs="Calibri"/>
            <w:noProof/>
            <w:webHidden/>
            <w:sz w:val="20"/>
            <w:szCs w:val="20"/>
          </w:rPr>
          <w:fldChar w:fldCharType="separate"/>
        </w:r>
        <w:r w:rsidR="004A55F0">
          <w:rPr>
            <w:rFonts w:ascii="Calibri" w:hAnsi="Calibri" w:cs="Calibri"/>
            <w:noProof/>
            <w:webHidden/>
            <w:sz w:val="20"/>
            <w:szCs w:val="20"/>
          </w:rPr>
          <w:t>23</w:t>
        </w:r>
        <w:r w:rsidRPr="00D26FF5">
          <w:rPr>
            <w:rFonts w:ascii="Calibri" w:hAnsi="Calibri" w:cs="Calibri"/>
            <w:noProof/>
            <w:webHidden/>
            <w:sz w:val="20"/>
            <w:szCs w:val="20"/>
          </w:rPr>
          <w:fldChar w:fldCharType="end"/>
        </w:r>
      </w:hyperlink>
    </w:p>
    <w:p w14:paraId="51A19A40" w14:textId="32FB57F2" w:rsidR="00D26FF5" w:rsidRPr="00D26FF5" w:rsidRDefault="00D26FF5">
      <w:pPr>
        <w:pStyle w:val="ndicedeilustraes"/>
        <w:tabs>
          <w:tab w:val="right" w:leader="dot" w:pos="9205"/>
        </w:tabs>
        <w:rPr>
          <w:rFonts w:ascii="Calibri" w:eastAsiaTheme="minorEastAsia" w:hAnsi="Calibri" w:cs="Calibri"/>
          <w:noProof/>
          <w:kern w:val="2"/>
          <w:sz w:val="20"/>
          <w:szCs w:val="20"/>
          <w:lang w:val="pt-BR"/>
          <w14:ligatures w14:val="standardContextual"/>
        </w:rPr>
      </w:pPr>
      <w:hyperlink w:anchor="_Toc229048299" w:history="1">
        <w:r w:rsidRPr="00D26FF5">
          <w:rPr>
            <w:rStyle w:val="Hyperlink"/>
            <w:rFonts w:ascii="Calibri" w:hAnsi="Calibri" w:cs="Calibri"/>
            <w:noProof/>
            <w:sz w:val="20"/>
            <w:szCs w:val="20"/>
          </w:rPr>
          <w:t>Gráfico 7. Taxa de IRAS, 2026.</w:t>
        </w:r>
        <w:r w:rsidRPr="00D26FF5">
          <w:rPr>
            <w:rFonts w:ascii="Calibri" w:hAnsi="Calibri" w:cs="Calibri"/>
            <w:noProof/>
            <w:webHidden/>
            <w:sz w:val="20"/>
            <w:szCs w:val="20"/>
          </w:rPr>
          <w:tab/>
        </w:r>
        <w:r w:rsidRPr="00D26FF5">
          <w:rPr>
            <w:rFonts w:ascii="Calibri" w:hAnsi="Calibri" w:cs="Calibri"/>
            <w:noProof/>
            <w:webHidden/>
            <w:sz w:val="20"/>
            <w:szCs w:val="20"/>
          </w:rPr>
          <w:fldChar w:fldCharType="begin"/>
        </w:r>
        <w:r w:rsidRPr="00D26FF5">
          <w:rPr>
            <w:rFonts w:ascii="Calibri" w:hAnsi="Calibri" w:cs="Calibri"/>
            <w:noProof/>
            <w:webHidden/>
            <w:sz w:val="20"/>
            <w:szCs w:val="20"/>
          </w:rPr>
          <w:instrText xml:space="preserve"> PAGEREF _Toc229048299 \h </w:instrText>
        </w:r>
        <w:r w:rsidRPr="00D26FF5">
          <w:rPr>
            <w:rFonts w:ascii="Calibri" w:hAnsi="Calibri" w:cs="Calibri"/>
            <w:noProof/>
            <w:webHidden/>
            <w:sz w:val="20"/>
            <w:szCs w:val="20"/>
          </w:rPr>
        </w:r>
        <w:r w:rsidRPr="00D26FF5">
          <w:rPr>
            <w:rFonts w:ascii="Calibri" w:hAnsi="Calibri" w:cs="Calibri"/>
            <w:noProof/>
            <w:webHidden/>
            <w:sz w:val="20"/>
            <w:szCs w:val="20"/>
          </w:rPr>
          <w:fldChar w:fldCharType="separate"/>
        </w:r>
        <w:r w:rsidR="004A55F0">
          <w:rPr>
            <w:rFonts w:ascii="Calibri" w:hAnsi="Calibri" w:cs="Calibri"/>
            <w:noProof/>
            <w:webHidden/>
            <w:sz w:val="20"/>
            <w:szCs w:val="20"/>
          </w:rPr>
          <w:t>24</w:t>
        </w:r>
        <w:r w:rsidRPr="00D26FF5">
          <w:rPr>
            <w:rFonts w:ascii="Calibri" w:hAnsi="Calibri" w:cs="Calibri"/>
            <w:noProof/>
            <w:webHidden/>
            <w:sz w:val="20"/>
            <w:szCs w:val="20"/>
          </w:rPr>
          <w:fldChar w:fldCharType="end"/>
        </w:r>
      </w:hyperlink>
    </w:p>
    <w:p w14:paraId="3FA769FC" w14:textId="45E75587" w:rsidR="00D26FF5" w:rsidRPr="00D26FF5" w:rsidRDefault="00D26FF5">
      <w:pPr>
        <w:pStyle w:val="ndicedeilustraes"/>
        <w:tabs>
          <w:tab w:val="right" w:leader="dot" w:pos="9205"/>
        </w:tabs>
        <w:rPr>
          <w:rFonts w:ascii="Calibri" w:eastAsiaTheme="minorEastAsia" w:hAnsi="Calibri" w:cs="Calibri"/>
          <w:noProof/>
          <w:kern w:val="2"/>
          <w:sz w:val="20"/>
          <w:szCs w:val="20"/>
          <w:lang w:val="pt-BR"/>
          <w14:ligatures w14:val="standardContextual"/>
        </w:rPr>
      </w:pPr>
      <w:hyperlink w:anchor="_Toc229048300" w:history="1">
        <w:r w:rsidRPr="00D26FF5">
          <w:rPr>
            <w:rStyle w:val="Hyperlink"/>
            <w:rFonts w:ascii="Calibri" w:hAnsi="Calibri" w:cs="Calibri"/>
            <w:noProof/>
            <w:sz w:val="20"/>
            <w:szCs w:val="20"/>
          </w:rPr>
          <w:t>Gráfico 8. Densidade de incidência de IRAS, 2026.</w:t>
        </w:r>
        <w:r w:rsidRPr="00D26FF5">
          <w:rPr>
            <w:rFonts w:ascii="Calibri" w:hAnsi="Calibri" w:cs="Calibri"/>
            <w:noProof/>
            <w:webHidden/>
            <w:sz w:val="20"/>
            <w:szCs w:val="20"/>
          </w:rPr>
          <w:tab/>
        </w:r>
        <w:r w:rsidRPr="00D26FF5">
          <w:rPr>
            <w:rFonts w:ascii="Calibri" w:hAnsi="Calibri" w:cs="Calibri"/>
            <w:noProof/>
            <w:webHidden/>
            <w:sz w:val="20"/>
            <w:szCs w:val="20"/>
          </w:rPr>
          <w:fldChar w:fldCharType="begin"/>
        </w:r>
        <w:r w:rsidRPr="00D26FF5">
          <w:rPr>
            <w:rFonts w:ascii="Calibri" w:hAnsi="Calibri" w:cs="Calibri"/>
            <w:noProof/>
            <w:webHidden/>
            <w:sz w:val="20"/>
            <w:szCs w:val="20"/>
          </w:rPr>
          <w:instrText xml:space="preserve"> PAGEREF _Toc229048300 \h </w:instrText>
        </w:r>
        <w:r w:rsidRPr="00D26FF5">
          <w:rPr>
            <w:rFonts w:ascii="Calibri" w:hAnsi="Calibri" w:cs="Calibri"/>
            <w:noProof/>
            <w:webHidden/>
            <w:sz w:val="20"/>
            <w:szCs w:val="20"/>
          </w:rPr>
        </w:r>
        <w:r w:rsidRPr="00D26FF5">
          <w:rPr>
            <w:rFonts w:ascii="Calibri" w:hAnsi="Calibri" w:cs="Calibri"/>
            <w:noProof/>
            <w:webHidden/>
            <w:sz w:val="20"/>
            <w:szCs w:val="20"/>
          </w:rPr>
          <w:fldChar w:fldCharType="separate"/>
        </w:r>
        <w:r w:rsidR="004A55F0">
          <w:rPr>
            <w:rFonts w:ascii="Calibri" w:hAnsi="Calibri" w:cs="Calibri"/>
            <w:noProof/>
            <w:webHidden/>
            <w:sz w:val="20"/>
            <w:szCs w:val="20"/>
          </w:rPr>
          <w:t>25</w:t>
        </w:r>
        <w:r w:rsidRPr="00D26FF5">
          <w:rPr>
            <w:rFonts w:ascii="Calibri" w:hAnsi="Calibri" w:cs="Calibri"/>
            <w:noProof/>
            <w:webHidden/>
            <w:sz w:val="20"/>
            <w:szCs w:val="20"/>
          </w:rPr>
          <w:fldChar w:fldCharType="end"/>
        </w:r>
      </w:hyperlink>
    </w:p>
    <w:p w14:paraId="1499AF22" w14:textId="75403FC6" w:rsidR="00D26FF5" w:rsidRPr="00D26FF5" w:rsidRDefault="00D26FF5">
      <w:pPr>
        <w:pStyle w:val="ndicedeilustraes"/>
        <w:tabs>
          <w:tab w:val="right" w:leader="dot" w:pos="9205"/>
        </w:tabs>
        <w:rPr>
          <w:rFonts w:ascii="Calibri" w:eastAsiaTheme="minorEastAsia" w:hAnsi="Calibri" w:cs="Calibri"/>
          <w:noProof/>
          <w:kern w:val="2"/>
          <w:sz w:val="20"/>
          <w:szCs w:val="20"/>
          <w:lang w:val="pt-BR"/>
          <w14:ligatures w14:val="standardContextual"/>
        </w:rPr>
      </w:pPr>
      <w:hyperlink w:anchor="_Toc229048301" w:history="1">
        <w:r w:rsidRPr="00D26FF5">
          <w:rPr>
            <w:rStyle w:val="Hyperlink"/>
            <w:rFonts w:ascii="Calibri" w:hAnsi="Calibri" w:cs="Calibri"/>
            <w:noProof/>
            <w:sz w:val="20"/>
            <w:szCs w:val="20"/>
          </w:rPr>
          <w:t>Gráfico 9. Taxa de eventos adversos, 2026.</w:t>
        </w:r>
        <w:r w:rsidRPr="00D26FF5">
          <w:rPr>
            <w:rFonts w:ascii="Calibri" w:hAnsi="Calibri" w:cs="Calibri"/>
            <w:noProof/>
            <w:webHidden/>
            <w:sz w:val="20"/>
            <w:szCs w:val="20"/>
          </w:rPr>
          <w:tab/>
        </w:r>
        <w:r w:rsidRPr="00D26FF5">
          <w:rPr>
            <w:rFonts w:ascii="Calibri" w:hAnsi="Calibri" w:cs="Calibri"/>
            <w:noProof/>
            <w:webHidden/>
            <w:sz w:val="20"/>
            <w:szCs w:val="20"/>
          </w:rPr>
          <w:fldChar w:fldCharType="begin"/>
        </w:r>
        <w:r w:rsidRPr="00D26FF5">
          <w:rPr>
            <w:rFonts w:ascii="Calibri" w:hAnsi="Calibri" w:cs="Calibri"/>
            <w:noProof/>
            <w:webHidden/>
            <w:sz w:val="20"/>
            <w:szCs w:val="20"/>
          </w:rPr>
          <w:instrText xml:space="preserve"> PAGEREF _Toc229048301 \h </w:instrText>
        </w:r>
        <w:r w:rsidRPr="00D26FF5">
          <w:rPr>
            <w:rFonts w:ascii="Calibri" w:hAnsi="Calibri" w:cs="Calibri"/>
            <w:noProof/>
            <w:webHidden/>
            <w:sz w:val="20"/>
            <w:szCs w:val="20"/>
          </w:rPr>
        </w:r>
        <w:r w:rsidRPr="00D26FF5">
          <w:rPr>
            <w:rFonts w:ascii="Calibri" w:hAnsi="Calibri" w:cs="Calibri"/>
            <w:noProof/>
            <w:webHidden/>
            <w:sz w:val="20"/>
            <w:szCs w:val="20"/>
          </w:rPr>
          <w:fldChar w:fldCharType="separate"/>
        </w:r>
        <w:r w:rsidR="004A55F0">
          <w:rPr>
            <w:rFonts w:ascii="Calibri" w:hAnsi="Calibri" w:cs="Calibri"/>
            <w:noProof/>
            <w:webHidden/>
            <w:sz w:val="20"/>
            <w:szCs w:val="20"/>
          </w:rPr>
          <w:t>26</w:t>
        </w:r>
        <w:r w:rsidRPr="00D26FF5">
          <w:rPr>
            <w:rFonts w:ascii="Calibri" w:hAnsi="Calibri" w:cs="Calibri"/>
            <w:noProof/>
            <w:webHidden/>
            <w:sz w:val="20"/>
            <w:szCs w:val="20"/>
          </w:rPr>
          <w:fldChar w:fldCharType="end"/>
        </w:r>
      </w:hyperlink>
    </w:p>
    <w:p w14:paraId="0547A067" w14:textId="66E062DF" w:rsidR="00862E28" w:rsidRDefault="00862E28" w:rsidP="00BB0F9F">
      <w:pPr>
        <w:pStyle w:val="Sumrio1"/>
        <w:tabs>
          <w:tab w:val="left" w:pos="440"/>
        </w:tabs>
      </w:pPr>
      <w:r w:rsidRPr="00D26FF5">
        <w:rPr>
          <w:rFonts w:ascii="Calibri" w:hAnsi="Calibri" w:cs="Calibri"/>
          <w:noProof/>
          <w:sz w:val="20"/>
          <w:szCs w:val="20"/>
          <w14:textOutline w14:w="9525" w14:cap="rnd" w14:cmpd="sng" w14:algn="ctr">
            <w14:noFill/>
            <w14:prstDash w14:val="solid"/>
            <w14:bevel/>
          </w14:textOutline>
        </w:rPr>
        <w:fldChar w:fldCharType="end"/>
      </w:r>
    </w:p>
    <w:p w14:paraId="27E1448B" w14:textId="77777777" w:rsidR="00862E28" w:rsidRPr="00812C8D" w:rsidRDefault="00862E28" w:rsidP="00862E28">
      <w:pPr>
        <w:rPr>
          <w:rFonts w:ascii="Calibri" w:hAnsi="Calibri" w:cs="Calibri"/>
          <w:b/>
          <w:bCs/>
        </w:rPr>
      </w:pPr>
      <w:r w:rsidRPr="00812C8D">
        <w:rPr>
          <w:rFonts w:asciiTheme="majorHAnsi" w:eastAsiaTheme="majorEastAsia" w:hAnsiTheme="majorHAnsi" w:cstheme="majorBidi"/>
          <w:b/>
          <w:bCs/>
          <w:color w:val="365F91" w:themeColor="accent1" w:themeShade="BF"/>
          <w:sz w:val="28"/>
          <w:szCs w:val="28"/>
        </w:rPr>
        <w:t>Tabelas</w:t>
      </w:r>
    </w:p>
    <w:p w14:paraId="022B046C" w14:textId="4AE44191" w:rsidR="00D26FF5" w:rsidRPr="00D26FF5" w:rsidRDefault="00862E28">
      <w:pPr>
        <w:pStyle w:val="ndicedeilustraes"/>
        <w:tabs>
          <w:tab w:val="right" w:leader="dot" w:pos="9205"/>
        </w:tabs>
        <w:rPr>
          <w:rFonts w:ascii="Calibri" w:eastAsiaTheme="minorEastAsia" w:hAnsi="Calibri" w:cs="Calibri"/>
          <w:noProof/>
          <w:kern w:val="2"/>
          <w:sz w:val="20"/>
          <w:szCs w:val="20"/>
          <w:lang w:val="pt-BR"/>
          <w14:ligatures w14:val="standardContextual"/>
        </w:rPr>
      </w:pPr>
      <w:r w:rsidRPr="00D26FF5">
        <w:rPr>
          <w:rFonts w:ascii="Calibri" w:hAnsi="Calibri" w:cs="Calibri"/>
          <w:sz w:val="20"/>
          <w:szCs w:val="20"/>
          <w14:textOutline w14:w="9525" w14:cap="rnd" w14:cmpd="sng" w14:algn="ctr">
            <w14:noFill/>
            <w14:prstDash w14:val="solid"/>
            <w14:bevel/>
          </w14:textOutline>
        </w:rPr>
        <w:fldChar w:fldCharType="begin"/>
      </w:r>
      <w:r w:rsidRPr="00D26FF5">
        <w:rPr>
          <w:rFonts w:ascii="Calibri" w:hAnsi="Calibri" w:cs="Calibri"/>
          <w:sz w:val="20"/>
          <w:szCs w:val="20"/>
          <w14:textOutline w14:w="9525" w14:cap="rnd" w14:cmpd="sng" w14:algn="ctr">
            <w14:noFill/>
            <w14:prstDash w14:val="solid"/>
            <w14:bevel/>
          </w14:textOutline>
        </w:rPr>
        <w:instrText xml:space="preserve"> TOC \h \z \c "Tabela" </w:instrText>
      </w:r>
      <w:r w:rsidRPr="00D26FF5">
        <w:rPr>
          <w:rFonts w:ascii="Calibri" w:hAnsi="Calibri" w:cs="Calibri"/>
          <w:sz w:val="20"/>
          <w:szCs w:val="20"/>
          <w14:textOutline w14:w="9525" w14:cap="rnd" w14:cmpd="sng" w14:algn="ctr">
            <w14:noFill/>
            <w14:prstDash w14:val="solid"/>
            <w14:bevel/>
          </w14:textOutline>
        </w:rPr>
        <w:fldChar w:fldCharType="separate"/>
      </w:r>
      <w:hyperlink w:anchor="_Toc229048285" w:history="1">
        <w:r w:rsidR="00D26FF5" w:rsidRPr="00D26FF5">
          <w:rPr>
            <w:rStyle w:val="Hyperlink"/>
            <w:rFonts w:ascii="Calibri" w:hAnsi="Calibri" w:cs="Calibri"/>
            <w:noProof/>
            <w:sz w:val="20"/>
            <w:szCs w:val="20"/>
          </w:rPr>
          <w:t>Tabela 1. Quantidade de leitos por unidade de internação no HDT.</w:t>
        </w:r>
        <w:r w:rsidR="00D26FF5" w:rsidRPr="00D26FF5">
          <w:rPr>
            <w:rFonts w:ascii="Calibri" w:hAnsi="Calibri" w:cs="Calibri"/>
            <w:noProof/>
            <w:webHidden/>
            <w:sz w:val="20"/>
            <w:szCs w:val="20"/>
          </w:rPr>
          <w:tab/>
        </w:r>
        <w:r w:rsidR="00D26FF5" w:rsidRPr="00D26FF5">
          <w:rPr>
            <w:rFonts w:ascii="Calibri" w:hAnsi="Calibri" w:cs="Calibri"/>
            <w:noProof/>
            <w:webHidden/>
            <w:sz w:val="20"/>
            <w:szCs w:val="20"/>
          </w:rPr>
          <w:fldChar w:fldCharType="begin"/>
        </w:r>
        <w:r w:rsidR="00D26FF5" w:rsidRPr="00D26FF5">
          <w:rPr>
            <w:rFonts w:ascii="Calibri" w:hAnsi="Calibri" w:cs="Calibri"/>
            <w:noProof/>
            <w:webHidden/>
            <w:sz w:val="20"/>
            <w:szCs w:val="20"/>
          </w:rPr>
          <w:instrText xml:space="preserve"> PAGEREF _Toc229048285 \h </w:instrText>
        </w:r>
        <w:r w:rsidR="00D26FF5" w:rsidRPr="00D26FF5">
          <w:rPr>
            <w:rFonts w:ascii="Calibri" w:hAnsi="Calibri" w:cs="Calibri"/>
            <w:noProof/>
            <w:webHidden/>
            <w:sz w:val="20"/>
            <w:szCs w:val="20"/>
          </w:rPr>
        </w:r>
        <w:r w:rsidR="00D26FF5" w:rsidRPr="00D26FF5">
          <w:rPr>
            <w:rFonts w:ascii="Calibri" w:hAnsi="Calibri" w:cs="Calibri"/>
            <w:noProof/>
            <w:webHidden/>
            <w:sz w:val="20"/>
            <w:szCs w:val="20"/>
          </w:rPr>
          <w:fldChar w:fldCharType="separate"/>
        </w:r>
        <w:r w:rsidR="004A55F0">
          <w:rPr>
            <w:rFonts w:ascii="Calibri" w:hAnsi="Calibri" w:cs="Calibri"/>
            <w:noProof/>
            <w:webHidden/>
            <w:sz w:val="20"/>
            <w:szCs w:val="20"/>
          </w:rPr>
          <w:t>6</w:t>
        </w:r>
        <w:r w:rsidR="00D26FF5" w:rsidRPr="00D26FF5">
          <w:rPr>
            <w:rFonts w:ascii="Calibri" w:hAnsi="Calibri" w:cs="Calibri"/>
            <w:noProof/>
            <w:webHidden/>
            <w:sz w:val="20"/>
            <w:szCs w:val="20"/>
          </w:rPr>
          <w:fldChar w:fldCharType="end"/>
        </w:r>
      </w:hyperlink>
    </w:p>
    <w:p w14:paraId="47555BCE" w14:textId="6B85A7F9" w:rsidR="00D26FF5" w:rsidRPr="00D26FF5" w:rsidRDefault="00D26FF5">
      <w:pPr>
        <w:pStyle w:val="ndicedeilustraes"/>
        <w:tabs>
          <w:tab w:val="right" w:leader="dot" w:pos="9205"/>
        </w:tabs>
        <w:rPr>
          <w:rFonts w:ascii="Calibri" w:eastAsiaTheme="minorEastAsia" w:hAnsi="Calibri" w:cs="Calibri"/>
          <w:noProof/>
          <w:kern w:val="2"/>
          <w:sz w:val="20"/>
          <w:szCs w:val="20"/>
          <w:lang w:val="pt-BR"/>
          <w14:ligatures w14:val="standardContextual"/>
        </w:rPr>
      </w:pPr>
      <w:hyperlink w:anchor="_Toc229048286" w:history="1">
        <w:r w:rsidRPr="00D26FF5">
          <w:rPr>
            <w:rStyle w:val="Hyperlink"/>
            <w:rFonts w:ascii="Calibri" w:hAnsi="Calibri" w:cs="Calibri"/>
            <w:noProof/>
            <w:sz w:val="20"/>
            <w:szCs w:val="20"/>
          </w:rPr>
          <w:t>Tabela 2. Produção hospitalar de internação (saídas hospitalares), março de 2026.</w:t>
        </w:r>
        <w:r w:rsidRPr="00D26FF5">
          <w:rPr>
            <w:rFonts w:ascii="Calibri" w:hAnsi="Calibri" w:cs="Calibri"/>
            <w:noProof/>
            <w:webHidden/>
            <w:sz w:val="20"/>
            <w:szCs w:val="20"/>
          </w:rPr>
          <w:tab/>
        </w:r>
        <w:r w:rsidRPr="00D26FF5">
          <w:rPr>
            <w:rFonts w:ascii="Calibri" w:hAnsi="Calibri" w:cs="Calibri"/>
            <w:noProof/>
            <w:webHidden/>
            <w:sz w:val="20"/>
            <w:szCs w:val="20"/>
          </w:rPr>
          <w:fldChar w:fldCharType="begin"/>
        </w:r>
        <w:r w:rsidRPr="00D26FF5">
          <w:rPr>
            <w:rFonts w:ascii="Calibri" w:hAnsi="Calibri" w:cs="Calibri"/>
            <w:noProof/>
            <w:webHidden/>
            <w:sz w:val="20"/>
            <w:szCs w:val="20"/>
          </w:rPr>
          <w:instrText xml:space="preserve"> PAGEREF _Toc229048286 \h </w:instrText>
        </w:r>
        <w:r w:rsidRPr="00D26FF5">
          <w:rPr>
            <w:rFonts w:ascii="Calibri" w:hAnsi="Calibri" w:cs="Calibri"/>
            <w:noProof/>
            <w:webHidden/>
            <w:sz w:val="20"/>
            <w:szCs w:val="20"/>
          </w:rPr>
        </w:r>
        <w:r w:rsidRPr="00D26FF5">
          <w:rPr>
            <w:rFonts w:ascii="Calibri" w:hAnsi="Calibri" w:cs="Calibri"/>
            <w:noProof/>
            <w:webHidden/>
            <w:sz w:val="20"/>
            <w:szCs w:val="20"/>
          </w:rPr>
          <w:fldChar w:fldCharType="separate"/>
        </w:r>
        <w:r w:rsidR="004A55F0">
          <w:rPr>
            <w:rFonts w:ascii="Calibri" w:hAnsi="Calibri" w:cs="Calibri"/>
            <w:noProof/>
            <w:webHidden/>
            <w:sz w:val="20"/>
            <w:szCs w:val="20"/>
          </w:rPr>
          <w:t>13</w:t>
        </w:r>
        <w:r w:rsidRPr="00D26FF5">
          <w:rPr>
            <w:rFonts w:ascii="Calibri" w:hAnsi="Calibri" w:cs="Calibri"/>
            <w:noProof/>
            <w:webHidden/>
            <w:sz w:val="20"/>
            <w:szCs w:val="20"/>
          </w:rPr>
          <w:fldChar w:fldCharType="end"/>
        </w:r>
      </w:hyperlink>
    </w:p>
    <w:p w14:paraId="30AFCD00" w14:textId="22D39363" w:rsidR="00D26FF5" w:rsidRPr="00D26FF5" w:rsidRDefault="00D26FF5">
      <w:pPr>
        <w:pStyle w:val="ndicedeilustraes"/>
        <w:tabs>
          <w:tab w:val="right" w:leader="dot" w:pos="9205"/>
        </w:tabs>
        <w:rPr>
          <w:rFonts w:ascii="Calibri" w:eastAsiaTheme="minorEastAsia" w:hAnsi="Calibri" w:cs="Calibri"/>
          <w:noProof/>
          <w:kern w:val="2"/>
          <w:sz w:val="20"/>
          <w:szCs w:val="20"/>
          <w:lang w:val="pt-BR"/>
          <w14:ligatures w14:val="standardContextual"/>
        </w:rPr>
      </w:pPr>
      <w:hyperlink w:anchor="_Toc229048287" w:history="1">
        <w:r w:rsidRPr="00D26FF5">
          <w:rPr>
            <w:rStyle w:val="Hyperlink"/>
            <w:rFonts w:ascii="Calibri" w:hAnsi="Calibri" w:cs="Calibri"/>
            <w:noProof/>
            <w:sz w:val="20"/>
            <w:szCs w:val="20"/>
          </w:rPr>
          <w:t>Tabela 3. Produção hospitalar de Hospital Dia, março de 2026.</w:t>
        </w:r>
        <w:r w:rsidRPr="00D26FF5">
          <w:rPr>
            <w:rFonts w:ascii="Calibri" w:hAnsi="Calibri" w:cs="Calibri"/>
            <w:noProof/>
            <w:webHidden/>
            <w:sz w:val="20"/>
            <w:szCs w:val="20"/>
          </w:rPr>
          <w:tab/>
        </w:r>
        <w:r w:rsidRPr="00D26FF5">
          <w:rPr>
            <w:rFonts w:ascii="Calibri" w:hAnsi="Calibri" w:cs="Calibri"/>
            <w:noProof/>
            <w:webHidden/>
            <w:sz w:val="20"/>
            <w:szCs w:val="20"/>
          </w:rPr>
          <w:fldChar w:fldCharType="begin"/>
        </w:r>
        <w:r w:rsidRPr="00D26FF5">
          <w:rPr>
            <w:rFonts w:ascii="Calibri" w:hAnsi="Calibri" w:cs="Calibri"/>
            <w:noProof/>
            <w:webHidden/>
            <w:sz w:val="20"/>
            <w:szCs w:val="20"/>
          </w:rPr>
          <w:instrText xml:space="preserve"> PAGEREF _Toc229048287 \h </w:instrText>
        </w:r>
        <w:r w:rsidRPr="00D26FF5">
          <w:rPr>
            <w:rFonts w:ascii="Calibri" w:hAnsi="Calibri" w:cs="Calibri"/>
            <w:noProof/>
            <w:webHidden/>
            <w:sz w:val="20"/>
            <w:szCs w:val="20"/>
          </w:rPr>
        </w:r>
        <w:r w:rsidRPr="00D26FF5">
          <w:rPr>
            <w:rFonts w:ascii="Calibri" w:hAnsi="Calibri" w:cs="Calibri"/>
            <w:noProof/>
            <w:webHidden/>
            <w:sz w:val="20"/>
            <w:szCs w:val="20"/>
          </w:rPr>
          <w:fldChar w:fldCharType="separate"/>
        </w:r>
        <w:r w:rsidR="004A55F0">
          <w:rPr>
            <w:rFonts w:ascii="Calibri" w:hAnsi="Calibri" w:cs="Calibri"/>
            <w:noProof/>
            <w:webHidden/>
            <w:sz w:val="20"/>
            <w:szCs w:val="20"/>
          </w:rPr>
          <w:t>13</w:t>
        </w:r>
        <w:r w:rsidRPr="00D26FF5">
          <w:rPr>
            <w:rFonts w:ascii="Calibri" w:hAnsi="Calibri" w:cs="Calibri"/>
            <w:noProof/>
            <w:webHidden/>
            <w:sz w:val="20"/>
            <w:szCs w:val="20"/>
          </w:rPr>
          <w:fldChar w:fldCharType="end"/>
        </w:r>
      </w:hyperlink>
    </w:p>
    <w:p w14:paraId="63583757" w14:textId="447B8C51" w:rsidR="00D26FF5" w:rsidRPr="00D26FF5" w:rsidRDefault="00D26FF5">
      <w:pPr>
        <w:pStyle w:val="ndicedeilustraes"/>
        <w:tabs>
          <w:tab w:val="right" w:leader="dot" w:pos="9205"/>
        </w:tabs>
        <w:rPr>
          <w:rFonts w:ascii="Calibri" w:eastAsiaTheme="minorEastAsia" w:hAnsi="Calibri" w:cs="Calibri"/>
          <w:noProof/>
          <w:kern w:val="2"/>
          <w:sz w:val="20"/>
          <w:szCs w:val="20"/>
          <w:lang w:val="pt-BR"/>
          <w14:ligatures w14:val="standardContextual"/>
        </w:rPr>
      </w:pPr>
      <w:hyperlink w:anchor="_Toc229048288" w:history="1">
        <w:r w:rsidRPr="00D26FF5">
          <w:rPr>
            <w:rStyle w:val="Hyperlink"/>
            <w:rFonts w:ascii="Calibri" w:hAnsi="Calibri" w:cs="Calibri"/>
            <w:noProof/>
            <w:sz w:val="20"/>
            <w:szCs w:val="20"/>
          </w:rPr>
          <w:t>Tabela 4. Produção hospitalar de Urgência e Emergência, março de 2026.</w:t>
        </w:r>
        <w:r w:rsidRPr="00D26FF5">
          <w:rPr>
            <w:rFonts w:ascii="Calibri" w:hAnsi="Calibri" w:cs="Calibri"/>
            <w:noProof/>
            <w:webHidden/>
            <w:sz w:val="20"/>
            <w:szCs w:val="20"/>
          </w:rPr>
          <w:tab/>
        </w:r>
        <w:r w:rsidRPr="00D26FF5">
          <w:rPr>
            <w:rFonts w:ascii="Calibri" w:hAnsi="Calibri" w:cs="Calibri"/>
            <w:noProof/>
            <w:webHidden/>
            <w:sz w:val="20"/>
            <w:szCs w:val="20"/>
          </w:rPr>
          <w:fldChar w:fldCharType="begin"/>
        </w:r>
        <w:r w:rsidRPr="00D26FF5">
          <w:rPr>
            <w:rFonts w:ascii="Calibri" w:hAnsi="Calibri" w:cs="Calibri"/>
            <w:noProof/>
            <w:webHidden/>
            <w:sz w:val="20"/>
            <w:szCs w:val="20"/>
          </w:rPr>
          <w:instrText xml:space="preserve"> PAGEREF _Toc229048288 \h </w:instrText>
        </w:r>
        <w:r w:rsidRPr="00D26FF5">
          <w:rPr>
            <w:rFonts w:ascii="Calibri" w:hAnsi="Calibri" w:cs="Calibri"/>
            <w:noProof/>
            <w:webHidden/>
            <w:sz w:val="20"/>
            <w:szCs w:val="20"/>
          </w:rPr>
        </w:r>
        <w:r w:rsidRPr="00D26FF5">
          <w:rPr>
            <w:rFonts w:ascii="Calibri" w:hAnsi="Calibri" w:cs="Calibri"/>
            <w:noProof/>
            <w:webHidden/>
            <w:sz w:val="20"/>
            <w:szCs w:val="20"/>
          </w:rPr>
          <w:fldChar w:fldCharType="separate"/>
        </w:r>
        <w:r w:rsidR="004A55F0">
          <w:rPr>
            <w:rFonts w:ascii="Calibri" w:hAnsi="Calibri" w:cs="Calibri"/>
            <w:noProof/>
            <w:webHidden/>
            <w:sz w:val="20"/>
            <w:szCs w:val="20"/>
          </w:rPr>
          <w:t>14</w:t>
        </w:r>
        <w:r w:rsidRPr="00D26FF5">
          <w:rPr>
            <w:rFonts w:ascii="Calibri" w:hAnsi="Calibri" w:cs="Calibri"/>
            <w:noProof/>
            <w:webHidden/>
            <w:sz w:val="20"/>
            <w:szCs w:val="20"/>
          </w:rPr>
          <w:fldChar w:fldCharType="end"/>
        </w:r>
      </w:hyperlink>
    </w:p>
    <w:p w14:paraId="4A4FE33D" w14:textId="18FD3CEE" w:rsidR="00D26FF5" w:rsidRPr="00D26FF5" w:rsidRDefault="00D26FF5">
      <w:pPr>
        <w:pStyle w:val="ndicedeilustraes"/>
        <w:tabs>
          <w:tab w:val="right" w:leader="dot" w:pos="9205"/>
        </w:tabs>
        <w:rPr>
          <w:rFonts w:ascii="Calibri" w:eastAsiaTheme="minorEastAsia" w:hAnsi="Calibri" w:cs="Calibri"/>
          <w:noProof/>
          <w:kern w:val="2"/>
          <w:sz w:val="20"/>
          <w:szCs w:val="20"/>
          <w:lang w:val="pt-BR"/>
          <w14:ligatures w14:val="standardContextual"/>
        </w:rPr>
      </w:pPr>
      <w:hyperlink w:anchor="_Toc229048289" w:history="1">
        <w:r w:rsidRPr="00D26FF5">
          <w:rPr>
            <w:rStyle w:val="Hyperlink"/>
            <w:rFonts w:ascii="Calibri" w:hAnsi="Calibri" w:cs="Calibri"/>
            <w:noProof/>
            <w:sz w:val="20"/>
            <w:szCs w:val="20"/>
          </w:rPr>
          <w:t>Tabela 5. Produção hospitalar de Atendimento Ambulatorial, março de 2026.</w:t>
        </w:r>
        <w:r w:rsidRPr="00D26FF5">
          <w:rPr>
            <w:rFonts w:ascii="Calibri" w:hAnsi="Calibri" w:cs="Calibri"/>
            <w:noProof/>
            <w:webHidden/>
            <w:sz w:val="20"/>
            <w:szCs w:val="20"/>
          </w:rPr>
          <w:tab/>
        </w:r>
        <w:r w:rsidRPr="00D26FF5">
          <w:rPr>
            <w:rFonts w:ascii="Calibri" w:hAnsi="Calibri" w:cs="Calibri"/>
            <w:noProof/>
            <w:webHidden/>
            <w:sz w:val="20"/>
            <w:szCs w:val="20"/>
          </w:rPr>
          <w:fldChar w:fldCharType="begin"/>
        </w:r>
        <w:r w:rsidRPr="00D26FF5">
          <w:rPr>
            <w:rFonts w:ascii="Calibri" w:hAnsi="Calibri" w:cs="Calibri"/>
            <w:noProof/>
            <w:webHidden/>
            <w:sz w:val="20"/>
            <w:szCs w:val="20"/>
          </w:rPr>
          <w:instrText xml:space="preserve"> PAGEREF _Toc229048289 \h </w:instrText>
        </w:r>
        <w:r w:rsidRPr="00D26FF5">
          <w:rPr>
            <w:rFonts w:ascii="Calibri" w:hAnsi="Calibri" w:cs="Calibri"/>
            <w:noProof/>
            <w:webHidden/>
            <w:sz w:val="20"/>
            <w:szCs w:val="20"/>
          </w:rPr>
        </w:r>
        <w:r w:rsidRPr="00D26FF5">
          <w:rPr>
            <w:rFonts w:ascii="Calibri" w:hAnsi="Calibri" w:cs="Calibri"/>
            <w:noProof/>
            <w:webHidden/>
            <w:sz w:val="20"/>
            <w:szCs w:val="20"/>
          </w:rPr>
          <w:fldChar w:fldCharType="separate"/>
        </w:r>
        <w:r w:rsidR="004A55F0">
          <w:rPr>
            <w:rFonts w:ascii="Calibri" w:hAnsi="Calibri" w:cs="Calibri"/>
            <w:noProof/>
            <w:webHidden/>
            <w:sz w:val="20"/>
            <w:szCs w:val="20"/>
          </w:rPr>
          <w:t>15</w:t>
        </w:r>
        <w:r w:rsidRPr="00D26FF5">
          <w:rPr>
            <w:rFonts w:ascii="Calibri" w:hAnsi="Calibri" w:cs="Calibri"/>
            <w:noProof/>
            <w:webHidden/>
            <w:sz w:val="20"/>
            <w:szCs w:val="20"/>
          </w:rPr>
          <w:fldChar w:fldCharType="end"/>
        </w:r>
      </w:hyperlink>
    </w:p>
    <w:p w14:paraId="75CD84CE" w14:textId="03209D4F" w:rsidR="00D26FF5" w:rsidRPr="00D26FF5" w:rsidRDefault="00D26FF5">
      <w:pPr>
        <w:pStyle w:val="ndicedeilustraes"/>
        <w:tabs>
          <w:tab w:val="right" w:leader="dot" w:pos="9205"/>
        </w:tabs>
        <w:rPr>
          <w:rFonts w:ascii="Calibri" w:eastAsiaTheme="minorEastAsia" w:hAnsi="Calibri" w:cs="Calibri"/>
          <w:noProof/>
          <w:kern w:val="2"/>
          <w:sz w:val="20"/>
          <w:szCs w:val="20"/>
          <w:lang w:val="pt-BR"/>
          <w14:ligatures w14:val="standardContextual"/>
        </w:rPr>
      </w:pPr>
      <w:hyperlink w:anchor="_Toc229048290" w:history="1">
        <w:r w:rsidRPr="00D26FF5">
          <w:rPr>
            <w:rStyle w:val="Hyperlink"/>
            <w:rFonts w:ascii="Calibri" w:hAnsi="Calibri" w:cs="Calibri"/>
            <w:noProof/>
            <w:sz w:val="20"/>
            <w:szCs w:val="20"/>
          </w:rPr>
          <w:t>Tabela 6. Produção hospitalar de SADT Externo, março de 2026.</w:t>
        </w:r>
        <w:r w:rsidRPr="00D26FF5">
          <w:rPr>
            <w:rFonts w:ascii="Calibri" w:hAnsi="Calibri" w:cs="Calibri"/>
            <w:noProof/>
            <w:webHidden/>
            <w:sz w:val="20"/>
            <w:szCs w:val="20"/>
          </w:rPr>
          <w:tab/>
        </w:r>
        <w:r w:rsidRPr="00D26FF5">
          <w:rPr>
            <w:rFonts w:ascii="Calibri" w:hAnsi="Calibri" w:cs="Calibri"/>
            <w:noProof/>
            <w:webHidden/>
            <w:sz w:val="20"/>
            <w:szCs w:val="20"/>
          </w:rPr>
          <w:fldChar w:fldCharType="begin"/>
        </w:r>
        <w:r w:rsidRPr="00D26FF5">
          <w:rPr>
            <w:rFonts w:ascii="Calibri" w:hAnsi="Calibri" w:cs="Calibri"/>
            <w:noProof/>
            <w:webHidden/>
            <w:sz w:val="20"/>
            <w:szCs w:val="20"/>
          </w:rPr>
          <w:instrText xml:space="preserve"> PAGEREF _Toc229048290 \h </w:instrText>
        </w:r>
        <w:r w:rsidRPr="00D26FF5">
          <w:rPr>
            <w:rFonts w:ascii="Calibri" w:hAnsi="Calibri" w:cs="Calibri"/>
            <w:noProof/>
            <w:webHidden/>
            <w:sz w:val="20"/>
            <w:szCs w:val="20"/>
          </w:rPr>
        </w:r>
        <w:r w:rsidRPr="00D26FF5">
          <w:rPr>
            <w:rFonts w:ascii="Calibri" w:hAnsi="Calibri" w:cs="Calibri"/>
            <w:noProof/>
            <w:webHidden/>
            <w:sz w:val="20"/>
            <w:szCs w:val="20"/>
          </w:rPr>
          <w:fldChar w:fldCharType="separate"/>
        </w:r>
        <w:r w:rsidR="004A55F0">
          <w:rPr>
            <w:rFonts w:ascii="Calibri" w:hAnsi="Calibri" w:cs="Calibri"/>
            <w:noProof/>
            <w:webHidden/>
            <w:sz w:val="20"/>
            <w:szCs w:val="20"/>
          </w:rPr>
          <w:t>16</w:t>
        </w:r>
        <w:r w:rsidRPr="00D26FF5">
          <w:rPr>
            <w:rFonts w:ascii="Calibri" w:hAnsi="Calibri" w:cs="Calibri"/>
            <w:noProof/>
            <w:webHidden/>
            <w:sz w:val="20"/>
            <w:szCs w:val="20"/>
          </w:rPr>
          <w:fldChar w:fldCharType="end"/>
        </w:r>
      </w:hyperlink>
    </w:p>
    <w:p w14:paraId="686CD762" w14:textId="445CA73F" w:rsidR="00D26FF5" w:rsidRPr="00D26FF5" w:rsidRDefault="00D26FF5">
      <w:pPr>
        <w:pStyle w:val="ndicedeilustraes"/>
        <w:tabs>
          <w:tab w:val="right" w:leader="dot" w:pos="9205"/>
        </w:tabs>
        <w:rPr>
          <w:rFonts w:ascii="Calibri" w:eastAsiaTheme="minorEastAsia" w:hAnsi="Calibri" w:cs="Calibri"/>
          <w:noProof/>
          <w:kern w:val="2"/>
          <w:sz w:val="20"/>
          <w:szCs w:val="20"/>
          <w:lang w:val="pt-BR"/>
          <w14:ligatures w14:val="standardContextual"/>
        </w:rPr>
      </w:pPr>
      <w:hyperlink w:anchor="_Toc229048291" w:history="1">
        <w:r w:rsidRPr="00D26FF5">
          <w:rPr>
            <w:rStyle w:val="Hyperlink"/>
            <w:rFonts w:ascii="Calibri" w:hAnsi="Calibri" w:cs="Calibri"/>
            <w:noProof/>
            <w:sz w:val="20"/>
            <w:szCs w:val="20"/>
          </w:rPr>
          <w:t>Tabela 7. Avaliação de cumprimento de metas de indicadores de desempenho, março de 2026.</w:t>
        </w:r>
        <w:r w:rsidRPr="00D26FF5">
          <w:rPr>
            <w:rFonts w:ascii="Calibri" w:hAnsi="Calibri" w:cs="Calibri"/>
            <w:noProof/>
            <w:webHidden/>
            <w:sz w:val="20"/>
            <w:szCs w:val="20"/>
          </w:rPr>
          <w:tab/>
        </w:r>
        <w:r w:rsidRPr="00D26FF5">
          <w:rPr>
            <w:rFonts w:ascii="Calibri" w:hAnsi="Calibri" w:cs="Calibri"/>
            <w:noProof/>
            <w:webHidden/>
            <w:sz w:val="20"/>
            <w:szCs w:val="20"/>
          </w:rPr>
          <w:fldChar w:fldCharType="begin"/>
        </w:r>
        <w:r w:rsidRPr="00D26FF5">
          <w:rPr>
            <w:rFonts w:ascii="Calibri" w:hAnsi="Calibri" w:cs="Calibri"/>
            <w:noProof/>
            <w:webHidden/>
            <w:sz w:val="20"/>
            <w:szCs w:val="20"/>
          </w:rPr>
          <w:instrText xml:space="preserve"> PAGEREF _Toc229048291 \h </w:instrText>
        </w:r>
        <w:r w:rsidRPr="00D26FF5">
          <w:rPr>
            <w:rFonts w:ascii="Calibri" w:hAnsi="Calibri" w:cs="Calibri"/>
            <w:noProof/>
            <w:webHidden/>
            <w:sz w:val="20"/>
            <w:szCs w:val="20"/>
          </w:rPr>
        </w:r>
        <w:r w:rsidRPr="00D26FF5">
          <w:rPr>
            <w:rFonts w:ascii="Calibri" w:hAnsi="Calibri" w:cs="Calibri"/>
            <w:noProof/>
            <w:webHidden/>
            <w:sz w:val="20"/>
            <w:szCs w:val="20"/>
          </w:rPr>
          <w:fldChar w:fldCharType="separate"/>
        </w:r>
        <w:r w:rsidR="004A55F0">
          <w:rPr>
            <w:rFonts w:ascii="Calibri" w:hAnsi="Calibri" w:cs="Calibri"/>
            <w:noProof/>
            <w:webHidden/>
            <w:sz w:val="20"/>
            <w:szCs w:val="20"/>
          </w:rPr>
          <w:t>17</w:t>
        </w:r>
        <w:r w:rsidRPr="00D26FF5">
          <w:rPr>
            <w:rFonts w:ascii="Calibri" w:hAnsi="Calibri" w:cs="Calibri"/>
            <w:noProof/>
            <w:webHidden/>
            <w:sz w:val="20"/>
            <w:szCs w:val="20"/>
          </w:rPr>
          <w:fldChar w:fldCharType="end"/>
        </w:r>
      </w:hyperlink>
    </w:p>
    <w:p w14:paraId="328FB0E1" w14:textId="6B4DF483" w:rsidR="00D26FF5" w:rsidRPr="00D26FF5" w:rsidRDefault="00D26FF5">
      <w:pPr>
        <w:pStyle w:val="ndicedeilustraes"/>
        <w:tabs>
          <w:tab w:val="right" w:leader="dot" w:pos="9205"/>
        </w:tabs>
        <w:rPr>
          <w:rFonts w:ascii="Calibri" w:eastAsiaTheme="minorEastAsia" w:hAnsi="Calibri" w:cs="Calibri"/>
          <w:noProof/>
          <w:kern w:val="2"/>
          <w:sz w:val="20"/>
          <w:szCs w:val="20"/>
          <w:lang w:val="pt-BR"/>
          <w14:ligatures w14:val="standardContextual"/>
        </w:rPr>
      </w:pPr>
      <w:hyperlink w:anchor="_Toc229048292" w:history="1">
        <w:r w:rsidRPr="00D26FF5">
          <w:rPr>
            <w:rStyle w:val="Hyperlink"/>
            <w:rFonts w:ascii="Calibri" w:hAnsi="Calibri" w:cs="Calibri"/>
            <w:noProof/>
            <w:sz w:val="20"/>
            <w:szCs w:val="20"/>
          </w:rPr>
          <w:t>Tabela 8. Avaliação do cumprimento das metas de contrato, março de 2026.</w:t>
        </w:r>
        <w:r w:rsidRPr="00D26FF5">
          <w:rPr>
            <w:rFonts w:ascii="Calibri" w:hAnsi="Calibri" w:cs="Calibri"/>
            <w:noProof/>
            <w:webHidden/>
            <w:sz w:val="20"/>
            <w:szCs w:val="20"/>
          </w:rPr>
          <w:tab/>
        </w:r>
        <w:r w:rsidRPr="00D26FF5">
          <w:rPr>
            <w:rFonts w:ascii="Calibri" w:hAnsi="Calibri" w:cs="Calibri"/>
            <w:noProof/>
            <w:webHidden/>
            <w:sz w:val="20"/>
            <w:szCs w:val="20"/>
          </w:rPr>
          <w:fldChar w:fldCharType="begin"/>
        </w:r>
        <w:r w:rsidRPr="00D26FF5">
          <w:rPr>
            <w:rFonts w:ascii="Calibri" w:hAnsi="Calibri" w:cs="Calibri"/>
            <w:noProof/>
            <w:webHidden/>
            <w:sz w:val="20"/>
            <w:szCs w:val="20"/>
          </w:rPr>
          <w:instrText xml:space="preserve"> PAGEREF _Toc229048292 \h </w:instrText>
        </w:r>
        <w:r w:rsidRPr="00D26FF5">
          <w:rPr>
            <w:rFonts w:ascii="Calibri" w:hAnsi="Calibri" w:cs="Calibri"/>
            <w:noProof/>
            <w:webHidden/>
            <w:sz w:val="20"/>
            <w:szCs w:val="20"/>
          </w:rPr>
        </w:r>
        <w:r w:rsidRPr="00D26FF5">
          <w:rPr>
            <w:rFonts w:ascii="Calibri" w:hAnsi="Calibri" w:cs="Calibri"/>
            <w:noProof/>
            <w:webHidden/>
            <w:sz w:val="20"/>
            <w:szCs w:val="20"/>
          </w:rPr>
          <w:fldChar w:fldCharType="separate"/>
        </w:r>
        <w:r w:rsidR="004A55F0">
          <w:rPr>
            <w:rFonts w:ascii="Calibri" w:hAnsi="Calibri" w:cs="Calibri"/>
            <w:noProof/>
            <w:webHidden/>
            <w:sz w:val="20"/>
            <w:szCs w:val="20"/>
          </w:rPr>
          <w:t>18</w:t>
        </w:r>
        <w:r w:rsidRPr="00D26FF5">
          <w:rPr>
            <w:rFonts w:ascii="Calibri" w:hAnsi="Calibri" w:cs="Calibri"/>
            <w:noProof/>
            <w:webHidden/>
            <w:sz w:val="20"/>
            <w:szCs w:val="20"/>
          </w:rPr>
          <w:fldChar w:fldCharType="end"/>
        </w:r>
      </w:hyperlink>
    </w:p>
    <w:p w14:paraId="03118C1E" w14:textId="4D817F41" w:rsidR="00862E28" w:rsidRPr="00BB0F9F" w:rsidRDefault="00862E28" w:rsidP="00BB0F9F">
      <w:pPr>
        <w:pStyle w:val="Sumrio1"/>
        <w:tabs>
          <w:tab w:val="left" w:pos="440"/>
        </w:tabs>
      </w:pPr>
      <w:r w:rsidRPr="00D26FF5">
        <w:rPr>
          <w:rFonts w:ascii="Calibri" w:hAnsi="Calibri" w:cs="Calibri"/>
          <w:sz w:val="20"/>
          <w:szCs w:val="20"/>
          <w14:textOutline w14:w="9525" w14:cap="rnd" w14:cmpd="sng" w14:algn="ctr">
            <w14:noFill/>
            <w14:prstDash w14:val="solid"/>
            <w14:bevel/>
          </w14:textOutline>
        </w:rPr>
        <w:fldChar w:fldCharType="end"/>
      </w:r>
    </w:p>
    <w:p w14:paraId="2AE3969C" w14:textId="77777777" w:rsidR="00862E28" w:rsidRDefault="00862E28">
      <w:pPr>
        <w:rPr>
          <w:rStyle w:val="nfaseIntensa"/>
          <w:rFonts w:ascii="Arial MT" w:eastAsia="Arial MT" w:hAnsi="Arial MT" w:cs="Arial MT"/>
          <w:b/>
          <w:sz w:val="48"/>
          <w:szCs w:val="48"/>
          <w:lang w:val="pt-PT"/>
          <w14:textOutline w14:w="9525" w14:cap="rnd" w14:cmpd="sng" w14:algn="ctr">
            <w14:solidFill>
              <w14:schemeClr w14:val="accent1"/>
            </w14:solidFill>
            <w14:prstDash w14:val="solid"/>
            <w14:bevel/>
          </w14:textOutline>
        </w:rPr>
      </w:pPr>
      <w:r>
        <w:rPr>
          <w:rStyle w:val="nfaseIntensa"/>
          <w:rFonts w:ascii="Arial MT" w:eastAsia="Arial MT" w:hAnsi="Arial MT" w:cs="Arial MT"/>
          <w:b/>
          <w:sz w:val="48"/>
          <w:szCs w:val="48"/>
          <w:lang w:val="pt-PT"/>
          <w14:textOutline w14:w="9525" w14:cap="rnd" w14:cmpd="sng" w14:algn="ctr">
            <w14:solidFill>
              <w14:schemeClr w14:val="accent1"/>
            </w14:solidFill>
            <w14:prstDash w14:val="solid"/>
            <w14:bevel/>
          </w14:textOutline>
        </w:rPr>
        <w:br w:type="page"/>
      </w:r>
    </w:p>
    <w:p w14:paraId="1E35F6E4" w14:textId="77777777" w:rsidR="00124B92" w:rsidRPr="00124B92" w:rsidRDefault="00B86879" w:rsidP="00E87408">
      <w:pPr>
        <w:pStyle w:val="TtuloNathy"/>
        <w:numPr>
          <w:ilvl w:val="0"/>
          <w:numId w:val="15"/>
        </w:numPr>
        <w:spacing w:before="360" w:after="360"/>
        <w:ind w:left="357" w:right="437" w:hanging="357"/>
        <w:rPr>
          <w:rStyle w:val="nfaseIntensa"/>
          <w:rFonts w:ascii="Arial" w:hAnsi="Arial" w:cs="Arial"/>
          <w:b/>
          <w:i w:val="0"/>
          <w:iCs w:val="0"/>
          <w:color w:val="auto"/>
          <w:sz w:val="28"/>
          <w:szCs w:val="28"/>
          <w14:textOutline w14:w="9525" w14:cap="rnd" w14:cmpd="sng" w14:algn="ctr">
            <w14:noFill/>
            <w14:prstDash w14:val="solid"/>
            <w14:bevel/>
          </w14:textOutline>
        </w:rPr>
      </w:pPr>
      <w:bookmarkStart w:id="1" w:name="_Toc229048302"/>
      <w:r w:rsidRPr="00124B92">
        <w:rPr>
          <w:rStyle w:val="nfaseIntensa"/>
          <w:rFonts w:ascii="Arial" w:hAnsi="Arial" w:cs="Arial"/>
          <w:b/>
          <w:i w:val="0"/>
          <w:iCs w:val="0"/>
          <w:color w:val="auto"/>
          <w:sz w:val="28"/>
          <w:szCs w:val="28"/>
          <w14:textOutline w14:w="9525" w14:cap="rnd" w14:cmpd="sng" w14:algn="ctr">
            <w14:noFill/>
            <w14:prstDash w14:val="solid"/>
            <w14:bevel/>
          </w14:textOutline>
        </w:rPr>
        <w:lastRenderedPageBreak/>
        <w:t>APRESENTAÇÃO</w:t>
      </w:r>
      <w:bookmarkStart w:id="2" w:name="_Toc187056658"/>
      <w:bookmarkStart w:id="3" w:name="_Toc218762449"/>
      <w:bookmarkEnd w:id="1"/>
    </w:p>
    <w:p w14:paraId="6CE637C0" w14:textId="7DE390C6" w:rsidR="00862E28" w:rsidRPr="00124B92" w:rsidRDefault="00862E28" w:rsidP="00E87408">
      <w:pPr>
        <w:pStyle w:val="TtuloNathy"/>
        <w:numPr>
          <w:ilvl w:val="1"/>
          <w:numId w:val="15"/>
        </w:numPr>
        <w:ind w:left="788" w:right="437" w:hanging="431"/>
        <w:rPr>
          <w:rStyle w:val="nfaseIntensa"/>
          <w:rFonts w:ascii="Arial" w:hAnsi="Arial" w:cs="Arial"/>
          <w:b/>
          <w:i w:val="0"/>
          <w:iCs w:val="0"/>
          <w:color w:val="auto"/>
          <w:sz w:val="28"/>
          <w:szCs w:val="28"/>
          <w14:textOutline w14:w="9525" w14:cap="rnd" w14:cmpd="sng" w14:algn="ctr">
            <w14:noFill/>
            <w14:prstDash w14:val="solid"/>
            <w14:bevel/>
          </w14:textOutline>
        </w:rPr>
      </w:pPr>
      <w:bookmarkStart w:id="4" w:name="_Toc229048303"/>
      <w:r w:rsidRPr="00124B92">
        <w:rPr>
          <w:rStyle w:val="nfaseIntensa"/>
          <w:rFonts w:ascii="Arial" w:hAnsi="Arial" w:cs="Arial"/>
          <w:b/>
          <w:i w:val="0"/>
          <w:iCs w:val="0"/>
          <w:color w:val="auto"/>
          <w:sz w:val="28"/>
          <w:szCs w:val="28"/>
          <w14:textOutline w14:w="9525" w14:cap="rnd" w14:cmpd="sng" w14:algn="ctr">
            <w14:noFill/>
            <w14:prstDash w14:val="solid"/>
            <w14:bevel/>
          </w14:textOutline>
        </w:rPr>
        <w:t>Introdução</w:t>
      </w:r>
      <w:bookmarkEnd w:id="2"/>
      <w:bookmarkEnd w:id="3"/>
      <w:bookmarkEnd w:id="4"/>
    </w:p>
    <w:p w14:paraId="0A415492" w14:textId="59D7D2C9" w:rsidR="00632114" w:rsidRDefault="00632114" w:rsidP="00632114">
      <w:pPr>
        <w:pBdr>
          <w:top w:val="nil"/>
          <w:left w:val="nil"/>
          <w:bottom w:val="nil"/>
          <w:right w:val="nil"/>
          <w:between w:val="nil"/>
        </w:pBdr>
        <w:spacing w:before="98" w:line="369" w:lineRule="auto"/>
        <w:ind w:right="571" w:firstLine="851"/>
        <w:jc w:val="both"/>
        <w:rPr>
          <w:color w:val="000000"/>
        </w:rPr>
      </w:pPr>
      <w:r>
        <w:rPr>
          <w:color w:val="000000"/>
        </w:rPr>
        <w:t>O Hospital Estadual de Doenças Tropicais Dr. Anuar Auad – HDT é uma unidade de Ensino, Pesquisa e Extensão Universitária, referência no estado de Goiás para doenças infectocontagiosas e dermatológicas.</w:t>
      </w:r>
    </w:p>
    <w:p w14:paraId="07561812" w14:textId="77777777" w:rsidR="00632114" w:rsidRDefault="00632114" w:rsidP="00632114">
      <w:pPr>
        <w:pBdr>
          <w:top w:val="nil"/>
          <w:left w:val="nil"/>
          <w:bottom w:val="nil"/>
          <w:right w:val="nil"/>
          <w:between w:val="nil"/>
        </w:pBdr>
        <w:spacing w:before="98" w:line="369" w:lineRule="auto"/>
        <w:ind w:right="571" w:firstLine="851"/>
        <w:jc w:val="both"/>
        <w:rPr>
          <w:color w:val="000000"/>
        </w:rPr>
      </w:pPr>
      <w:r>
        <w:rPr>
          <w:color w:val="000000"/>
        </w:rPr>
        <w:t>É uma instituição pública estadual do Governo de Goiás / Secretaria de Estado da Saúde – SES/GO, com atendimento 100% gratuito e totalmente regulado pelo Sistema Único de Saúde (SUS). Foi fundado em 1977, em virtude de uma epidemia de doenças meningocócicas em Goiás, no período de 1972 a 1976.</w:t>
      </w:r>
    </w:p>
    <w:p w14:paraId="0CE61268" w14:textId="77777777" w:rsidR="00632114" w:rsidRDefault="00632114" w:rsidP="00632114">
      <w:pPr>
        <w:pBdr>
          <w:top w:val="nil"/>
          <w:left w:val="nil"/>
          <w:bottom w:val="nil"/>
          <w:right w:val="nil"/>
          <w:between w:val="nil"/>
        </w:pBdr>
        <w:spacing w:before="98" w:line="369" w:lineRule="auto"/>
        <w:ind w:right="571" w:firstLine="851"/>
        <w:jc w:val="both"/>
        <w:rPr>
          <w:color w:val="000000"/>
        </w:rPr>
      </w:pPr>
      <w:r>
        <w:rPr>
          <w:color w:val="000000"/>
        </w:rPr>
        <w:t>É hoje a mais importante unidade especializada em doenças infecciosas do Centro-Oeste. Nas últimas décadas desenvolveu expertise para o enfrentamento de vários surtos epidêmicos de doenças graves, como a meningite, sarampo, febre amarela, tétano, hepatite, leishmaniose, malária, H1N1, covid, entre outras. A unidade é referência nacional no tratamento de doenças sexualmente transmissíveis, HIV/AIDS, acidentes ofídicos e com animais peçonhentos, e, ainda, em Humanização pelo Ministério da Saúde.</w:t>
      </w:r>
    </w:p>
    <w:p w14:paraId="715CC52B" w14:textId="77777777" w:rsidR="00632114" w:rsidRDefault="00632114" w:rsidP="00632114">
      <w:pPr>
        <w:pBdr>
          <w:top w:val="nil"/>
          <w:left w:val="nil"/>
          <w:bottom w:val="nil"/>
          <w:right w:val="nil"/>
          <w:between w:val="nil"/>
        </w:pBdr>
        <w:spacing w:before="98" w:line="369" w:lineRule="auto"/>
        <w:ind w:right="571" w:firstLine="851"/>
        <w:jc w:val="both"/>
        <w:rPr>
          <w:color w:val="000000"/>
        </w:rPr>
      </w:pPr>
      <w:r>
        <w:rPr>
          <w:color w:val="000000"/>
        </w:rPr>
        <w:t>É referência para a região metropolitana de Goiânia e todo o estado de Goiás, como unidade de assistência hospitalar em regime de internação com funcionamento ininterrupto 07 dias por semana, 24 horas por dia e assistência ambulatorial ofertada de segunda a sexta-feira das 7h às 19h.</w:t>
      </w:r>
    </w:p>
    <w:p w14:paraId="0F04F4F7" w14:textId="77777777" w:rsidR="00632114" w:rsidRDefault="00632114" w:rsidP="00632114">
      <w:pPr>
        <w:pBdr>
          <w:top w:val="nil"/>
          <w:left w:val="nil"/>
          <w:bottom w:val="nil"/>
          <w:right w:val="nil"/>
          <w:between w:val="nil"/>
        </w:pBdr>
        <w:spacing w:before="98" w:line="369" w:lineRule="auto"/>
        <w:ind w:right="571" w:firstLine="851"/>
        <w:jc w:val="both"/>
        <w:rPr>
          <w:color w:val="000000"/>
        </w:rPr>
      </w:pPr>
      <w:r>
        <w:rPr>
          <w:color w:val="000000"/>
        </w:rPr>
        <w:t>Desde julho de 2012, após o contrato celebrado entre o estado de Goiás, por intermédio da Secretaria De Estado da Saúde, e o Instituto Sócrates Guanaes – ISG, o HDT é gerido por esta organização social que passou a ser responsável pelo gerenciamento, operacionalização e execução das ações e serviços de saúde da unidade.</w:t>
      </w:r>
    </w:p>
    <w:p w14:paraId="4C366266" w14:textId="77777777" w:rsidR="00632114" w:rsidRDefault="00632114" w:rsidP="00632114">
      <w:pPr>
        <w:pBdr>
          <w:top w:val="nil"/>
          <w:left w:val="nil"/>
          <w:bottom w:val="nil"/>
          <w:right w:val="nil"/>
          <w:between w:val="nil"/>
        </w:pBdr>
        <w:spacing w:before="98" w:line="369" w:lineRule="auto"/>
        <w:ind w:right="571" w:firstLine="851"/>
        <w:jc w:val="both"/>
        <w:rPr>
          <w:color w:val="000000"/>
        </w:rPr>
      </w:pPr>
      <w:r>
        <w:rPr>
          <w:color w:val="000000"/>
        </w:rPr>
        <w:t>Com o propósito de Cuidar e Salvar Vidas, nossa missão é garantir a assistência segura ao paciente em infectologia e dermatologia com qualidade, eficiência e excelência, promovendo conhecimento científico, trazendo como valores:</w:t>
      </w:r>
    </w:p>
    <w:p w14:paraId="5D69C582" w14:textId="77777777" w:rsidR="00632114" w:rsidRPr="00D90325" w:rsidRDefault="00632114" w:rsidP="00E87408">
      <w:pPr>
        <w:pStyle w:val="PargrafodaLista"/>
        <w:widowControl w:val="0"/>
        <w:numPr>
          <w:ilvl w:val="0"/>
          <w:numId w:val="10"/>
        </w:numPr>
        <w:pBdr>
          <w:top w:val="nil"/>
          <w:left w:val="nil"/>
          <w:bottom w:val="nil"/>
          <w:right w:val="nil"/>
          <w:between w:val="nil"/>
        </w:pBdr>
        <w:spacing w:before="98" w:line="369" w:lineRule="auto"/>
        <w:ind w:right="571"/>
        <w:jc w:val="both"/>
      </w:pPr>
      <w:r w:rsidRPr="00D90325">
        <w:t>Acolhimento e respeito a todos os usuários;</w:t>
      </w:r>
    </w:p>
    <w:p w14:paraId="3DCAFFFE" w14:textId="77777777" w:rsidR="00632114" w:rsidRPr="00D90325" w:rsidRDefault="00632114" w:rsidP="00E87408">
      <w:pPr>
        <w:pStyle w:val="PargrafodaLista"/>
        <w:widowControl w:val="0"/>
        <w:numPr>
          <w:ilvl w:val="0"/>
          <w:numId w:val="10"/>
        </w:numPr>
        <w:pBdr>
          <w:top w:val="nil"/>
          <w:left w:val="nil"/>
          <w:bottom w:val="nil"/>
          <w:right w:val="nil"/>
          <w:between w:val="nil"/>
        </w:pBdr>
        <w:spacing w:before="98" w:line="369" w:lineRule="auto"/>
        <w:ind w:right="571"/>
        <w:jc w:val="both"/>
      </w:pPr>
      <w:r w:rsidRPr="00D90325">
        <w:t>Gestão inovadora;</w:t>
      </w:r>
    </w:p>
    <w:p w14:paraId="2FCB7F1A" w14:textId="77777777" w:rsidR="00632114" w:rsidRPr="00D90325" w:rsidRDefault="00632114" w:rsidP="00E87408">
      <w:pPr>
        <w:pStyle w:val="PargrafodaLista"/>
        <w:widowControl w:val="0"/>
        <w:numPr>
          <w:ilvl w:val="0"/>
          <w:numId w:val="10"/>
        </w:numPr>
        <w:pBdr>
          <w:top w:val="nil"/>
          <w:left w:val="nil"/>
          <w:bottom w:val="nil"/>
          <w:right w:val="nil"/>
          <w:between w:val="nil"/>
        </w:pBdr>
        <w:spacing w:before="98" w:line="369" w:lineRule="auto"/>
        <w:ind w:right="571"/>
        <w:jc w:val="both"/>
      </w:pPr>
      <w:r w:rsidRPr="00D90325">
        <w:t>Ética e confiabilidade;</w:t>
      </w:r>
    </w:p>
    <w:p w14:paraId="2CD7DB64" w14:textId="77777777" w:rsidR="00632114" w:rsidRPr="00D90325" w:rsidRDefault="00632114" w:rsidP="00E87408">
      <w:pPr>
        <w:pStyle w:val="PargrafodaLista"/>
        <w:widowControl w:val="0"/>
        <w:numPr>
          <w:ilvl w:val="0"/>
          <w:numId w:val="10"/>
        </w:numPr>
        <w:pBdr>
          <w:top w:val="nil"/>
          <w:left w:val="nil"/>
          <w:bottom w:val="nil"/>
          <w:right w:val="nil"/>
          <w:between w:val="nil"/>
        </w:pBdr>
        <w:spacing w:before="98" w:line="369" w:lineRule="auto"/>
        <w:ind w:right="571"/>
        <w:jc w:val="both"/>
      </w:pPr>
      <w:r w:rsidRPr="00D90325">
        <w:t>Comunicação e transparência;</w:t>
      </w:r>
    </w:p>
    <w:p w14:paraId="70086816" w14:textId="77777777" w:rsidR="00632114" w:rsidRPr="00D90325" w:rsidRDefault="00632114" w:rsidP="00E87408">
      <w:pPr>
        <w:pStyle w:val="PargrafodaLista"/>
        <w:widowControl w:val="0"/>
        <w:numPr>
          <w:ilvl w:val="0"/>
          <w:numId w:val="10"/>
        </w:numPr>
        <w:pBdr>
          <w:top w:val="nil"/>
          <w:left w:val="nil"/>
          <w:bottom w:val="nil"/>
          <w:right w:val="nil"/>
          <w:between w:val="nil"/>
        </w:pBdr>
        <w:spacing w:before="98" w:line="369" w:lineRule="auto"/>
        <w:ind w:right="571"/>
        <w:jc w:val="both"/>
      </w:pPr>
      <w:r w:rsidRPr="00D90325">
        <w:t>Qualidade e segurança;</w:t>
      </w:r>
    </w:p>
    <w:p w14:paraId="0D8E0F41" w14:textId="77777777" w:rsidR="00632114" w:rsidRPr="00D90325" w:rsidRDefault="00632114" w:rsidP="00E87408">
      <w:pPr>
        <w:pStyle w:val="PargrafodaLista"/>
        <w:widowControl w:val="0"/>
        <w:numPr>
          <w:ilvl w:val="0"/>
          <w:numId w:val="10"/>
        </w:numPr>
        <w:pBdr>
          <w:top w:val="nil"/>
          <w:left w:val="nil"/>
          <w:bottom w:val="nil"/>
          <w:right w:val="nil"/>
          <w:between w:val="nil"/>
        </w:pBdr>
        <w:spacing w:before="98" w:line="369" w:lineRule="auto"/>
        <w:ind w:right="571"/>
        <w:jc w:val="both"/>
      </w:pPr>
      <w:r w:rsidRPr="00D90325">
        <w:t>Sustentabilidade econômica e ambiental;</w:t>
      </w:r>
    </w:p>
    <w:p w14:paraId="1DEBDC73" w14:textId="77777777" w:rsidR="00632114" w:rsidRPr="00D90325" w:rsidRDefault="00632114" w:rsidP="00E87408">
      <w:pPr>
        <w:pStyle w:val="PargrafodaLista"/>
        <w:widowControl w:val="0"/>
        <w:numPr>
          <w:ilvl w:val="0"/>
          <w:numId w:val="10"/>
        </w:numPr>
        <w:pBdr>
          <w:top w:val="nil"/>
          <w:left w:val="nil"/>
          <w:bottom w:val="nil"/>
          <w:right w:val="nil"/>
          <w:between w:val="nil"/>
        </w:pBdr>
        <w:spacing w:before="98" w:line="369" w:lineRule="auto"/>
        <w:ind w:right="571"/>
        <w:jc w:val="both"/>
      </w:pPr>
      <w:r w:rsidRPr="00D90325">
        <w:lastRenderedPageBreak/>
        <w:t>Entusiasmo e espírito de equipe.</w:t>
      </w:r>
    </w:p>
    <w:p w14:paraId="7C74E537" w14:textId="77777777" w:rsidR="00632114" w:rsidRDefault="00632114" w:rsidP="00632114">
      <w:pPr>
        <w:pBdr>
          <w:top w:val="nil"/>
          <w:left w:val="nil"/>
          <w:bottom w:val="nil"/>
          <w:right w:val="nil"/>
          <w:between w:val="nil"/>
        </w:pBdr>
        <w:spacing w:before="98" w:line="369" w:lineRule="auto"/>
        <w:ind w:right="571" w:firstLine="851"/>
        <w:jc w:val="both"/>
        <w:rPr>
          <w:color w:val="000000"/>
        </w:rPr>
      </w:pPr>
      <w:r>
        <w:rPr>
          <w:color w:val="000000"/>
        </w:rPr>
        <w:t>O HDT foi uma das primeiras unidades a concorrer ao PQGG - Prêmio da Qualidade do Governo de Goiás pelo Programa de Qualidade no Setor Público, onde a SES disponibilizou um grande incentivo à implantação das ações em busca da qualidade do serviço público com o propósito de contribuir para a transformação da gestão pública na busca dos objetivos da qualidade no setor público do Estado de Goiás, estimulando, pelo reconhecimento e incentivo ao trabalho e esforço dos órgãos que mais produziram resultados.</w:t>
      </w:r>
    </w:p>
    <w:p w14:paraId="2B8A6D16" w14:textId="77777777" w:rsidR="00632114" w:rsidRDefault="00632114" w:rsidP="00632114">
      <w:pPr>
        <w:pBdr>
          <w:top w:val="nil"/>
          <w:left w:val="nil"/>
          <w:bottom w:val="nil"/>
          <w:right w:val="nil"/>
          <w:between w:val="nil"/>
        </w:pBdr>
        <w:spacing w:before="98" w:line="369" w:lineRule="auto"/>
        <w:ind w:right="571" w:firstLine="851"/>
        <w:jc w:val="both"/>
        <w:rPr>
          <w:color w:val="000000"/>
        </w:rPr>
      </w:pPr>
      <w:r>
        <w:rPr>
          <w:color w:val="000000"/>
        </w:rPr>
        <w:t xml:space="preserve">Em 2001 recebeu menção honrosa pela efetiva participação no Programa Qualidade no Setor Público em Goiás, ficando em primeiro lugar e recebendo o prêmio o PQGG. Em 2002 ficou em primeiro lugar no prêmio de “Qualidade Goiás”, recebendo novamente o PQGG como reconhecimento pelos serviços prestados à população. </w:t>
      </w:r>
    </w:p>
    <w:p w14:paraId="7887B370" w14:textId="77777777" w:rsidR="00632114" w:rsidRDefault="00632114" w:rsidP="00632114">
      <w:pPr>
        <w:pBdr>
          <w:top w:val="nil"/>
          <w:left w:val="nil"/>
          <w:bottom w:val="nil"/>
          <w:right w:val="nil"/>
          <w:between w:val="nil"/>
        </w:pBdr>
        <w:spacing w:before="98" w:line="369" w:lineRule="auto"/>
        <w:ind w:right="571" w:firstLine="851"/>
        <w:jc w:val="both"/>
        <w:rPr>
          <w:color w:val="000000"/>
        </w:rPr>
      </w:pPr>
      <w:r>
        <w:rPr>
          <w:color w:val="000000"/>
        </w:rPr>
        <w:t xml:space="preserve">Em 2004 recebeu o prêmio “Faixa Turmalina” do PQGG. </w:t>
      </w:r>
    </w:p>
    <w:p w14:paraId="08FBD6B6" w14:textId="77777777" w:rsidR="00632114" w:rsidRDefault="00632114" w:rsidP="00632114">
      <w:pPr>
        <w:pBdr>
          <w:top w:val="nil"/>
          <w:left w:val="nil"/>
          <w:bottom w:val="nil"/>
          <w:right w:val="nil"/>
          <w:between w:val="nil"/>
        </w:pBdr>
        <w:spacing w:before="98" w:line="369" w:lineRule="auto"/>
        <w:ind w:right="571" w:firstLine="851"/>
        <w:jc w:val="both"/>
        <w:rPr>
          <w:color w:val="000000"/>
        </w:rPr>
      </w:pPr>
      <w:r>
        <w:rPr>
          <w:color w:val="000000"/>
        </w:rPr>
        <w:t>Em 2005 recebeu prêmio de Incentivo à prevenção e ao tratamento do HIV/AIDS vencedor na categoria: “Pacientes em situação de exclusão social”.</w:t>
      </w:r>
    </w:p>
    <w:p w14:paraId="4068C3E2" w14:textId="77777777" w:rsidR="00632114" w:rsidRDefault="00632114" w:rsidP="00632114">
      <w:pPr>
        <w:pBdr>
          <w:top w:val="nil"/>
          <w:left w:val="nil"/>
          <w:bottom w:val="nil"/>
          <w:right w:val="nil"/>
          <w:between w:val="nil"/>
        </w:pBdr>
        <w:spacing w:before="98" w:line="369" w:lineRule="auto"/>
        <w:ind w:right="571" w:firstLine="851"/>
        <w:jc w:val="both"/>
        <w:rPr>
          <w:color w:val="000000"/>
        </w:rPr>
      </w:pPr>
      <w:r>
        <w:rPr>
          <w:color w:val="000000"/>
        </w:rPr>
        <w:t>Em 2007 o Grupo de Adesão recebeu dois prêmios. O primeiro foi com o projeto “Qualidade de Vida HIV/AIDS: quando tratar é mais do que combater uma doença”; este projeto foi vencedor na categoria de população até 18 anos. O segundo foi pelo programa “AIDS-Responsabilidade Social”, que vinha sendo trabalhado desde 2003 pelo Programa Prevenir para a Vida.</w:t>
      </w:r>
    </w:p>
    <w:p w14:paraId="0E2F7EAF" w14:textId="77777777" w:rsidR="00632114" w:rsidRDefault="00632114" w:rsidP="00632114">
      <w:pPr>
        <w:pBdr>
          <w:top w:val="nil"/>
          <w:left w:val="nil"/>
          <w:bottom w:val="nil"/>
          <w:right w:val="nil"/>
          <w:between w:val="nil"/>
        </w:pBdr>
        <w:spacing w:before="98" w:line="369" w:lineRule="auto"/>
        <w:ind w:right="571" w:firstLine="851"/>
        <w:jc w:val="both"/>
        <w:rPr>
          <w:color w:val="000000"/>
        </w:rPr>
      </w:pPr>
      <w:r>
        <w:rPr>
          <w:color w:val="000000"/>
        </w:rPr>
        <w:t>Em 2008 o Ministério da Cultura reconheceu mais uma vez o trabalho desenvolvido pelo Centro de Informação e Cidadania através do “Prêmio Cultura e Saúde”.</w:t>
      </w:r>
    </w:p>
    <w:p w14:paraId="4F1BC149" w14:textId="77777777" w:rsidR="00632114" w:rsidRDefault="00632114" w:rsidP="00632114">
      <w:pPr>
        <w:pBdr>
          <w:top w:val="nil"/>
          <w:left w:val="nil"/>
          <w:bottom w:val="nil"/>
          <w:right w:val="nil"/>
          <w:between w:val="nil"/>
        </w:pBdr>
        <w:spacing w:before="98" w:line="369" w:lineRule="auto"/>
        <w:ind w:right="571" w:firstLine="851"/>
        <w:jc w:val="both"/>
        <w:rPr>
          <w:color w:val="000000"/>
        </w:rPr>
      </w:pPr>
      <w:r>
        <w:rPr>
          <w:color w:val="000000"/>
        </w:rPr>
        <w:t>Em maio de 2011, HDT foi certificado pela 3M do Brasil por desenvolver melhores práticas relacionadas à monitorização da esterilização, recebendo a categoria ouro.</w:t>
      </w:r>
    </w:p>
    <w:p w14:paraId="76D2F2D2" w14:textId="77777777" w:rsidR="00632114" w:rsidRDefault="00632114" w:rsidP="00632114">
      <w:pPr>
        <w:pBdr>
          <w:top w:val="nil"/>
          <w:left w:val="nil"/>
          <w:bottom w:val="nil"/>
          <w:right w:val="nil"/>
          <w:between w:val="nil"/>
        </w:pBdr>
        <w:spacing w:before="98" w:line="369" w:lineRule="auto"/>
        <w:ind w:right="571" w:firstLine="851"/>
        <w:jc w:val="both"/>
        <w:rPr>
          <w:color w:val="000000"/>
        </w:rPr>
      </w:pPr>
      <w:r>
        <w:rPr>
          <w:color w:val="000000"/>
        </w:rPr>
        <w:t>Em 2013 também se tornou hospital “Pérola” do Ministério da Saúde por ser referência para tratamento dos casos graves de Síndrome Respiratória Aguda Grave – a SRAG, também foi certificado como Unidade Sentinela contra Influenza em Goiás por representantes da Organização Pan-Americana da Saúde (Opas), para integrar o Sistema Nacional de Vigilância da Influenza. Isso para monitorar os atendimentos de casos graves agudos, em especial os provocados pelo H1N1.</w:t>
      </w:r>
    </w:p>
    <w:p w14:paraId="15BA524F" w14:textId="77777777" w:rsidR="00632114" w:rsidRDefault="00632114" w:rsidP="00632114">
      <w:pPr>
        <w:pBdr>
          <w:top w:val="nil"/>
          <w:left w:val="nil"/>
          <w:bottom w:val="nil"/>
          <w:right w:val="nil"/>
          <w:between w:val="nil"/>
        </w:pBdr>
        <w:spacing w:before="98" w:line="369" w:lineRule="auto"/>
        <w:ind w:right="571" w:firstLine="851"/>
        <w:jc w:val="both"/>
        <w:rPr>
          <w:color w:val="000000"/>
        </w:rPr>
      </w:pPr>
      <w:r>
        <w:rPr>
          <w:color w:val="000000"/>
        </w:rPr>
        <w:t>Ainda em 2013 o HDT participou do concurso cultural “Somos a parte do SUS que dá certo”, enviando ações de humanização desenvolvidas na unidade, recebendo a menção honrosa das mãos do Ministro da Saúde Dr. Arthur Chioro, em Brasília.</w:t>
      </w:r>
    </w:p>
    <w:p w14:paraId="27F46975" w14:textId="77777777" w:rsidR="00632114" w:rsidRDefault="00632114" w:rsidP="00632114">
      <w:pPr>
        <w:pBdr>
          <w:top w:val="nil"/>
          <w:left w:val="nil"/>
          <w:bottom w:val="nil"/>
          <w:right w:val="nil"/>
          <w:between w:val="nil"/>
        </w:pBdr>
        <w:spacing w:before="98" w:line="369" w:lineRule="auto"/>
        <w:ind w:right="571" w:firstLine="851"/>
        <w:jc w:val="both"/>
        <w:rPr>
          <w:color w:val="000000"/>
        </w:rPr>
      </w:pPr>
      <w:r>
        <w:rPr>
          <w:color w:val="000000"/>
        </w:rPr>
        <w:lastRenderedPageBreak/>
        <w:t>Em 2014 foi acreditado com selo ONA 1 pelo IBES - Instituto brasileiro para Excelência em Saúde. Nesse mesmo ano recebeu o “Prêmio IBES 2014”, parabenizando o HDT pelo destaque no Critério “Foco na Segurança”, relacionado aos Fundamentos de Gestão em Saúde, do Sistema Brasileiro de Acreditação.</w:t>
      </w:r>
    </w:p>
    <w:p w14:paraId="667E6F4A" w14:textId="77777777" w:rsidR="00632114" w:rsidRDefault="00632114" w:rsidP="00632114">
      <w:pPr>
        <w:pBdr>
          <w:top w:val="nil"/>
          <w:left w:val="nil"/>
          <w:bottom w:val="nil"/>
          <w:right w:val="nil"/>
          <w:between w:val="nil"/>
        </w:pBdr>
        <w:spacing w:before="98" w:line="369" w:lineRule="auto"/>
        <w:ind w:right="571" w:firstLine="851"/>
        <w:jc w:val="both"/>
        <w:rPr>
          <w:color w:val="000000"/>
        </w:rPr>
      </w:pPr>
      <w:r>
        <w:rPr>
          <w:color w:val="000000"/>
        </w:rPr>
        <w:t xml:space="preserve">Em 2015 recebeu da </w:t>
      </w:r>
      <w:r>
        <w:t>câmara</w:t>
      </w:r>
      <w:r>
        <w:rPr>
          <w:color w:val="000000"/>
        </w:rPr>
        <w:t xml:space="preserve"> municipal de Goiânia um diploma de honra ao mérito em reconhecimento aos relevantes serviços prestados ao desenvolvimento humanitário do município.</w:t>
      </w:r>
    </w:p>
    <w:p w14:paraId="1B805628" w14:textId="77777777" w:rsidR="00632114" w:rsidRDefault="00632114" w:rsidP="00632114">
      <w:pPr>
        <w:pBdr>
          <w:top w:val="nil"/>
          <w:left w:val="nil"/>
          <w:bottom w:val="nil"/>
          <w:right w:val="nil"/>
          <w:between w:val="nil"/>
        </w:pBdr>
        <w:spacing w:before="98" w:line="369" w:lineRule="auto"/>
        <w:ind w:right="571" w:firstLine="851"/>
        <w:jc w:val="both"/>
        <w:rPr>
          <w:color w:val="000000"/>
        </w:rPr>
      </w:pPr>
      <w:r>
        <w:rPr>
          <w:color w:val="000000"/>
        </w:rPr>
        <w:t>Em 2018 foi acreditado com selo ONA 2 pelo IBES.</w:t>
      </w:r>
    </w:p>
    <w:p w14:paraId="25760211" w14:textId="77777777" w:rsidR="00632114" w:rsidRDefault="00632114" w:rsidP="00632114">
      <w:pPr>
        <w:pBdr>
          <w:top w:val="nil"/>
          <w:left w:val="nil"/>
          <w:bottom w:val="nil"/>
          <w:right w:val="nil"/>
          <w:between w:val="nil"/>
        </w:pBdr>
        <w:spacing w:before="98" w:line="369" w:lineRule="auto"/>
        <w:ind w:right="571" w:firstLine="851"/>
        <w:jc w:val="both"/>
        <w:rPr>
          <w:color w:val="000000"/>
        </w:rPr>
      </w:pPr>
      <w:r>
        <w:rPr>
          <w:color w:val="000000"/>
        </w:rPr>
        <w:t>Em 2020 o HDT foi apontado pela Anvisa como Hospital destaque em Segurança do Paciente, por apresentar alta conformidade às práticas de segurança do paciente.</w:t>
      </w:r>
    </w:p>
    <w:p w14:paraId="3B3A0F3B" w14:textId="77777777" w:rsidR="00632114" w:rsidRDefault="00632114" w:rsidP="00632114">
      <w:pPr>
        <w:pBdr>
          <w:top w:val="nil"/>
          <w:left w:val="nil"/>
          <w:bottom w:val="nil"/>
          <w:right w:val="nil"/>
          <w:between w:val="nil"/>
        </w:pBdr>
        <w:spacing w:before="98" w:line="369" w:lineRule="auto"/>
        <w:ind w:right="571" w:firstLine="851"/>
        <w:jc w:val="both"/>
        <w:rPr>
          <w:color w:val="000000"/>
        </w:rPr>
      </w:pPr>
      <w:r>
        <w:rPr>
          <w:color w:val="000000"/>
        </w:rPr>
        <w:t>Em 2023 foi acreditado com selo ONA 3 pelo IBES.</w:t>
      </w:r>
    </w:p>
    <w:p w14:paraId="3D672818" w14:textId="3B74EEA1" w:rsidR="00632114" w:rsidRDefault="00632114" w:rsidP="00632114">
      <w:pPr>
        <w:pBdr>
          <w:top w:val="nil"/>
          <w:left w:val="nil"/>
          <w:bottom w:val="nil"/>
          <w:right w:val="nil"/>
          <w:between w:val="nil"/>
        </w:pBdr>
        <w:spacing w:before="98" w:line="369" w:lineRule="auto"/>
        <w:ind w:right="571" w:firstLine="851"/>
        <w:jc w:val="both"/>
        <w:rPr>
          <w:color w:val="000000"/>
        </w:rPr>
      </w:pPr>
      <w:bookmarkStart w:id="5" w:name="_heading=h.1fob9te" w:colFirst="0" w:colLast="0"/>
      <w:bookmarkEnd w:id="5"/>
      <w:r>
        <w:rPr>
          <w:color w:val="000000"/>
        </w:rPr>
        <w:t>Para fins de prestação de contas junto à sociedade e ao poder público, e em cumprimento das exigências contratuais em subsidiar informações necessárias para que a SES-GO analise o desempenho das atividades do HDT, o ISG nesta oportunidade apresenta este Relatório Mensal de Ações e Atividades referente a janeiro de 2026.</w:t>
      </w:r>
    </w:p>
    <w:p w14:paraId="6E203CF4" w14:textId="77777777" w:rsidR="003217F9" w:rsidRDefault="003217F9">
      <w:pPr>
        <w:ind w:left="720"/>
      </w:pPr>
    </w:p>
    <w:p w14:paraId="65CF5E0A" w14:textId="77777777" w:rsidR="003217F9" w:rsidRDefault="003217F9">
      <w:pPr>
        <w:ind w:left="720" w:right="292"/>
        <w:rPr>
          <w:b/>
          <w:bCs/>
          <w:color w:val="1C4587"/>
          <w:sz w:val="24"/>
          <w:szCs w:val="24"/>
        </w:rPr>
      </w:pPr>
    </w:p>
    <w:p w14:paraId="5F579A25" w14:textId="12A58E09" w:rsidR="003217F9" w:rsidRPr="00124B92" w:rsidRDefault="00862E28" w:rsidP="00E87408">
      <w:pPr>
        <w:pStyle w:val="TtuloNathy"/>
        <w:numPr>
          <w:ilvl w:val="1"/>
          <w:numId w:val="15"/>
        </w:numPr>
        <w:ind w:left="788" w:right="437" w:hanging="431"/>
        <w:rPr>
          <w:rStyle w:val="nfaseIntensa"/>
          <w:rFonts w:ascii="Arial" w:hAnsi="Arial" w:cs="Arial"/>
          <w:b/>
          <w:i w:val="0"/>
          <w:iCs w:val="0"/>
          <w:color w:val="auto"/>
          <w:sz w:val="28"/>
          <w:szCs w:val="28"/>
          <w14:textOutline w14:w="9525" w14:cap="rnd" w14:cmpd="sng" w14:algn="ctr">
            <w14:noFill/>
            <w14:prstDash w14:val="solid"/>
            <w14:bevel/>
          </w14:textOutline>
        </w:rPr>
      </w:pPr>
      <w:bookmarkStart w:id="6" w:name="_oo65wy27e91e" w:colFirst="0" w:colLast="0"/>
      <w:bookmarkStart w:id="7" w:name="_Toc229048304"/>
      <w:bookmarkEnd w:id="6"/>
      <w:r w:rsidRPr="00124B92">
        <w:rPr>
          <w:rStyle w:val="nfaseIntensa"/>
          <w:rFonts w:ascii="Arial" w:hAnsi="Arial" w:cs="Arial"/>
          <w:b/>
          <w:i w:val="0"/>
          <w:iCs w:val="0"/>
          <w:color w:val="auto"/>
          <w:sz w:val="28"/>
          <w:szCs w:val="28"/>
          <w14:textOutline w14:w="9525" w14:cap="rnd" w14:cmpd="sng" w14:algn="ctr">
            <w14:noFill/>
            <w14:prstDash w14:val="solid"/>
            <w14:bevel/>
          </w14:textOutline>
        </w:rPr>
        <w:t>Identificação da Unidade</w:t>
      </w:r>
      <w:bookmarkEnd w:id="7"/>
    </w:p>
    <w:p w14:paraId="3EC16897" w14:textId="77777777" w:rsidR="003217F9" w:rsidRDefault="00B86879">
      <w:pPr>
        <w:spacing w:line="360" w:lineRule="auto"/>
        <w:ind w:right="292"/>
        <w:jc w:val="both"/>
      </w:pPr>
      <w:r>
        <w:rPr>
          <w:b/>
          <w:bCs/>
        </w:rPr>
        <w:t>Nome:</w:t>
      </w:r>
      <w:r>
        <w:t xml:space="preserve"> Hospital Estadual de Doenças Tropicais Dr. Anuar Auad - HDT</w:t>
      </w:r>
    </w:p>
    <w:p w14:paraId="1CD638F5" w14:textId="77777777" w:rsidR="003217F9" w:rsidRDefault="00B86879">
      <w:pPr>
        <w:spacing w:line="360" w:lineRule="auto"/>
        <w:ind w:right="292"/>
        <w:jc w:val="both"/>
      </w:pPr>
      <w:r>
        <w:rPr>
          <w:b/>
          <w:bCs/>
        </w:rPr>
        <w:t xml:space="preserve">CNES: </w:t>
      </w:r>
      <w:r>
        <w:t>2506661</w:t>
      </w:r>
    </w:p>
    <w:p w14:paraId="6153C926" w14:textId="77777777" w:rsidR="003217F9" w:rsidRDefault="00B86879">
      <w:pPr>
        <w:spacing w:line="360" w:lineRule="auto"/>
        <w:ind w:right="292"/>
        <w:jc w:val="both"/>
        <w:rPr>
          <w:highlight w:val="white"/>
        </w:rPr>
      </w:pPr>
      <w:r>
        <w:rPr>
          <w:b/>
          <w:bCs/>
        </w:rPr>
        <w:t xml:space="preserve">Endereço: </w:t>
      </w:r>
      <w:r>
        <w:rPr>
          <w:highlight w:val="white"/>
        </w:rPr>
        <w:t>Alameda do Contorno, 3556 - Jardim Bela Vista, Goiânia - GO, 74850-400.</w:t>
      </w:r>
    </w:p>
    <w:p w14:paraId="66588ED8" w14:textId="77777777" w:rsidR="003217F9" w:rsidRDefault="00B86879">
      <w:pPr>
        <w:spacing w:line="360" w:lineRule="auto"/>
        <w:ind w:right="292"/>
        <w:jc w:val="both"/>
        <w:rPr>
          <w:highlight w:val="white"/>
        </w:rPr>
      </w:pPr>
      <w:r>
        <w:rPr>
          <w:b/>
          <w:bCs/>
          <w:highlight w:val="white"/>
        </w:rPr>
        <w:t>Gerência da Unidade:</w:t>
      </w:r>
      <w:r>
        <w:rPr>
          <w:highlight w:val="white"/>
        </w:rPr>
        <w:t xml:space="preserve"> Instituto Sócrates Guanaes (ISG) – Contrato de Gestão nº 091/2012.</w:t>
      </w:r>
    </w:p>
    <w:p w14:paraId="6E6CDEB7" w14:textId="77777777" w:rsidR="003217F9" w:rsidRDefault="003217F9">
      <w:pPr>
        <w:spacing w:line="360" w:lineRule="auto"/>
        <w:ind w:right="292"/>
        <w:jc w:val="both"/>
        <w:rPr>
          <w:highlight w:val="white"/>
        </w:rPr>
      </w:pPr>
    </w:p>
    <w:p w14:paraId="4400E651" w14:textId="77777777" w:rsidR="003C700A" w:rsidRDefault="003C700A">
      <w:pPr>
        <w:rPr>
          <w:b/>
          <w:bCs/>
          <w:color w:val="1C4587"/>
          <w:sz w:val="28"/>
          <w:szCs w:val="28"/>
        </w:rPr>
      </w:pPr>
      <w:bookmarkStart w:id="8" w:name="_u0cglvvzdo1r" w:colFirst="0" w:colLast="0"/>
      <w:bookmarkEnd w:id="8"/>
      <w:r>
        <w:br w:type="page"/>
      </w:r>
    </w:p>
    <w:p w14:paraId="61A9020C" w14:textId="6DA6017A" w:rsidR="003217F9" w:rsidRPr="00124B92" w:rsidRDefault="00862E28" w:rsidP="00E87408">
      <w:pPr>
        <w:pStyle w:val="TtuloNathy"/>
        <w:numPr>
          <w:ilvl w:val="1"/>
          <w:numId w:val="15"/>
        </w:numPr>
        <w:ind w:left="788" w:right="437" w:hanging="431"/>
        <w:rPr>
          <w:rStyle w:val="nfaseIntensa"/>
          <w:rFonts w:ascii="Arial" w:hAnsi="Arial" w:cs="Arial"/>
          <w:b/>
          <w:i w:val="0"/>
          <w:iCs w:val="0"/>
          <w:color w:val="auto"/>
          <w:sz w:val="28"/>
          <w:szCs w:val="28"/>
          <w14:textOutline w14:w="9525" w14:cap="rnd" w14:cmpd="sng" w14:algn="ctr">
            <w14:noFill/>
            <w14:prstDash w14:val="solid"/>
            <w14:bevel/>
          </w14:textOutline>
        </w:rPr>
      </w:pPr>
      <w:bookmarkStart w:id="9" w:name="_Toc229048305"/>
      <w:r w:rsidRPr="00124B92">
        <w:rPr>
          <w:rStyle w:val="nfaseIntensa"/>
          <w:rFonts w:ascii="Arial" w:hAnsi="Arial" w:cs="Arial"/>
          <w:b/>
          <w:i w:val="0"/>
          <w:iCs w:val="0"/>
          <w:color w:val="auto"/>
          <w:sz w:val="28"/>
          <w:szCs w:val="28"/>
          <w14:textOutline w14:w="9525" w14:cap="rnd" w14:cmpd="sng" w14:algn="ctr">
            <w14:noFill/>
            <w14:prstDash w14:val="solid"/>
            <w14:bevel/>
          </w14:textOutline>
        </w:rPr>
        <w:lastRenderedPageBreak/>
        <w:t>Capacidade Instalada</w:t>
      </w:r>
      <w:bookmarkEnd w:id="9"/>
    </w:p>
    <w:p w14:paraId="11A6270D" w14:textId="3FC8E47F" w:rsidR="00632114" w:rsidRPr="00632114" w:rsidRDefault="00632114" w:rsidP="00632114">
      <w:pPr>
        <w:pBdr>
          <w:top w:val="nil"/>
          <w:left w:val="nil"/>
          <w:bottom w:val="nil"/>
          <w:right w:val="nil"/>
          <w:between w:val="nil"/>
        </w:pBdr>
        <w:spacing w:before="98" w:line="369" w:lineRule="auto"/>
        <w:ind w:right="571" w:firstLine="851"/>
        <w:jc w:val="both"/>
        <w:rPr>
          <w:color w:val="000000"/>
        </w:rPr>
      </w:pPr>
      <w:r w:rsidRPr="00632114">
        <w:rPr>
          <w:color w:val="000000"/>
        </w:rPr>
        <w:t>As unidades de internaç</w:t>
      </w:r>
      <w:r>
        <w:rPr>
          <w:color w:val="000000"/>
        </w:rPr>
        <w:t>ão</w:t>
      </w:r>
      <w:r w:rsidRPr="00632114">
        <w:rPr>
          <w:color w:val="000000"/>
        </w:rPr>
        <w:t xml:space="preserve"> estão distribuídas da seguinte maneira:</w:t>
      </w:r>
    </w:p>
    <w:p w14:paraId="3A5EADCE" w14:textId="77777777" w:rsidR="00632114" w:rsidRPr="00632114" w:rsidRDefault="00632114" w:rsidP="00632114">
      <w:pPr>
        <w:keepNext/>
        <w:pBdr>
          <w:top w:val="nil"/>
          <w:left w:val="nil"/>
          <w:bottom w:val="nil"/>
          <w:right w:val="nil"/>
          <w:between w:val="nil"/>
        </w:pBdr>
        <w:rPr>
          <w:color w:val="000000"/>
          <w:sz w:val="20"/>
          <w:szCs w:val="20"/>
        </w:rPr>
      </w:pPr>
    </w:p>
    <w:p w14:paraId="5D3E89E2" w14:textId="1A2CC7FF" w:rsidR="00632114" w:rsidRDefault="00632114" w:rsidP="00632114">
      <w:pPr>
        <w:pStyle w:val="Legenda"/>
        <w:keepNext/>
      </w:pPr>
      <w:bookmarkStart w:id="10" w:name="_Toc229048285"/>
      <w:r w:rsidRPr="00BB0F9F">
        <w:rPr>
          <w:b/>
          <w:bCs/>
        </w:rPr>
        <w:t xml:space="preserve">Tabela </w:t>
      </w:r>
      <w:r w:rsidRPr="00BB0F9F">
        <w:rPr>
          <w:b/>
          <w:bCs/>
        </w:rPr>
        <w:fldChar w:fldCharType="begin"/>
      </w:r>
      <w:r w:rsidRPr="00BB0F9F">
        <w:rPr>
          <w:b/>
          <w:bCs/>
        </w:rPr>
        <w:instrText xml:space="preserve"> SEQ Tabela \* ARABIC </w:instrText>
      </w:r>
      <w:r w:rsidRPr="00BB0F9F">
        <w:rPr>
          <w:b/>
          <w:bCs/>
        </w:rPr>
        <w:fldChar w:fldCharType="separate"/>
      </w:r>
      <w:r w:rsidR="004A55F0">
        <w:rPr>
          <w:b/>
          <w:bCs/>
          <w:noProof/>
        </w:rPr>
        <w:t>1</w:t>
      </w:r>
      <w:r w:rsidRPr="00BB0F9F">
        <w:rPr>
          <w:b/>
          <w:bCs/>
          <w:noProof/>
        </w:rPr>
        <w:fldChar w:fldCharType="end"/>
      </w:r>
      <w:r w:rsidRPr="00BB0F9F">
        <w:rPr>
          <w:b/>
          <w:bCs/>
        </w:rPr>
        <w:t>.</w:t>
      </w:r>
      <w:r>
        <w:t xml:space="preserve"> </w:t>
      </w:r>
      <w:r w:rsidRPr="00472A7D">
        <w:t>Quantidade de leitos por unidade de internação no HDT.</w:t>
      </w:r>
      <w:bookmarkEnd w:id="10"/>
    </w:p>
    <w:tbl>
      <w:tblPr>
        <w:tblStyle w:val="29"/>
        <w:tblW w:w="9138" w:type="dxa"/>
        <w:tblInd w:w="-45" w:type="dxa"/>
        <w:tblLayout w:type="fixed"/>
        <w:tblLook w:val="0000" w:firstRow="0" w:lastRow="0" w:firstColumn="0" w:lastColumn="0" w:noHBand="0" w:noVBand="0"/>
      </w:tblPr>
      <w:tblGrid>
        <w:gridCol w:w="1561"/>
        <w:gridCol w:w="2045"/>
        <w:gridCol w:w="1674"/>
        <w:gridCol w:w="3858"/>
      </w:tblGrid>
      <w:tr w:rsidR="00632114" w:rsidRPr="0065471C" w14:paraId="7FCE598F" w14:textId="77777777" w:rsidTr="00862E28">
        <w:trPr>
          <w:trHeight w:val="615"/>
        </w:trPr>
        <w:tc>
          <w:tcPr>
            <w:tcW w:w="3606" w:type="dxa"/>
            <w:gridSpan w:val="2"/>
            <w:shd w:val="clear" w:color="auto" w:fill="8BC34A"/>
            <w:tcMar>
              <w:top w:w="30" w:type="dxa"/>
              <w:left w:w="45" w:type="dxa"/>
              <w:bottom w:w="30" w:type="dxa"/>
              <w:right w:w="45" w:type="dxa"/>
            </w:tcMar>
            <w:vAlign w:val="center"/>
          </w:tcPr>
          <w:p w14:paraId="433C78F8" w14:textId="77777777" w:rsidR="00632114" w:rsidRPr="0065471C" w:rsidRDefault="00632114" w:rsidP="00862E28">
            <w:pPr>
              <w:widowControl/>
              <w:jc w:val="center"/>
              <w:rPr>
                <w:rFonts w:ascii="Arial" w:eastAsia="Arial" w:hAnsi="Arial" w:cs="Arial"/>
                <w:color w:val="FFFFFF"/>
                <w:sz w:val="18"/>
                <w:szCs w:val="18"/>
              </w:rPr>
            </w:pPr>
            <w:r w:rsidRPr="0065471C">
              <w:rPr>
                <w:rFonts w:ascii="Arial" w:eastAsia="Arial" w:hAnsi="Arial" w:cs="Arial"/>
                <w:b/>
                <w:color w:val="FFFFFF"/>
                <w:sz w:val="18"/>
                <w:szCs w:val="18"/>
              </w:rPr>
              <w:t>Unidades de Internação</w:t>
            </w:r>
          </w:p>
        </w:tc>
        <w:tc>
          <w:tcPr>
            <w:tcW w:w="1674" w:type="dxa"/>
            <w:shd w:val="clear" w:color="auto" w:fill="8BC34A"/>
            <w:tcMar>
              <w:top w:w="30" w:type="dxa"/>
              <w:left w:w="45" w:type="dxa"/>
              <w:bottom w:w="30" w:type="dxa"/>
              <w:right w:w="45" w:type="dxa"/>
            </w:tcMar>
            <w:vAlign w:val="center"/>
          </w:tcPr>
          <w:p w14:paraId="01F9A215" w14:textId="77777777" w:rsidR="00632114" w:rsidRPr="0065471C" w:rsidRDefault="00632114" w:rsidP="00862E28">
            <w:pPr>
              <w:widowControl/>
              <w:jc w:val="center"/>
              <w:rPr>
                <w:rFonts w:ascii="Arial" w:eastAsia="Arial" w:hAnsi="Arial" w:cs="Arial"/>
                <w:color w:val="FFFFFF"/>
                <w:sz w:val="18"/>
                <w:szCs w:val="18"/>
              </w:rPr>
            </w:pPr>
            <w:r w:rsidRPr="0065471C">
              <w:rPr>
                <w:rFonts w:ascii="Arial" w:eastAsia="Arial" w:hAnsi="Arial" w:cs="Arial"/>
                <w:b/>
                <w:color w:val="FFFFFF"/>
                <w:sz w:val="18"/>
                <w:szCs w:val="18"/>
              </w:rPr>
              <w:t>Leitos</w:t>
            </w:r>
          </w:p>
        </w:tc>
        <w:tc>
          <w:tcPr>
            <w:tcW w:w="3858" w:type="dxa"/>
            <w:shd w:val="clear" w:color="auto" w:fill="8BC34A"/>
            <w:tcMar>
              <w:top w:w="30" w:type="dxa"/>
              <w:left w:w="45" w:type="dxa"/>
              <w:bottom w:w="30" w:type="dxa"/>
              <w:right w:w="45" w:type="dxa"/>
            </w:tcMar>
            <w:vAlign w:val="center"/>
          </w:tcPr>
          <w:p w14:paraId="60CBA6E4" w14:textId="77777777" w:rsidR="00632114" w:rsidRPr="0065471C" w:rsidRDefault="00632114" w:rsidP="00862E28">
            <w:pPr>
              <w:widowControl/>
              <w:jc w:val="center"/>
              <w:rPr>
                <w:rFonts w:ascii="Arial" w:eastAsia="Arial" w:hAnsi="Arial" w:cs="Arial"/>
                <w:color w:val="FFFFFF"/>
                <w:sz w:val="18"/>
                <w:szCs w:val="18"/>
              </w:rPr>
            </w:pPr>
            <w:r w:rsidRPr="0065471C">
              <w:rPr>
                <w:rFonts w:ascii="Arial" w:eastAsia="Arial" w:hAnsi="Arial" w:cs="Arial"/>
                <w:b/>
                <w:color w:val="FFFFFF"/>
                <w:sz w:val="18"/>
                <w:szCs w:val="18"/>
              </w:rPr>
              <w:t>Observações</w:t>
            </w:r>
          </w:p>
        </w:tc>
      </w:tr>
      <w:tr w:rsidR="00632114" w:rsidRPr="0065471C" w14:paraId="4A3CB331" w14:textId="77777777" w:rsidTr="00862E28">
        <w:trPr>
          <w:trHeight w:val="315"/>
        </w:trPr>
        <w:tc>
          <w:tcPr>
            <w:tcW w:w="1561" w:type="dxa"/>
            <w:shd w:val="clear" w:color="auto" w:fill="EAF1DD" w:themeFill="accent3" w:themeFillTint="33"/>
            <w:tcMar>
              <w:top w:w="30" w:type="dxa"/>
              <w:left w:w="45" w:type="dxa"/>
              <w:bottom w:w="30" w:type="dxa"/>
              <w:right w:w="45" w:type="dxa"/>
            </w:tcMar>
            <w:vAlign w:val="center"/>
          </w:tcPr>
          <w:p w14:paraId="2A4EC6E6" w14:textId="77777777" w:rsidR="00632114" w:rsidRPr="0065471C" w:rsidRDefault="00632114" w:rsidP="00862E28">
            <w:pPr>
              <w:widowControl/>
              <w:rPr>
                <w:rFonts w:ascii="Arial" w:eastAsia="Arial" w:hAnsi="Arial" w:cs="Arial"/>
                <w:sz w:val="18"/>
                <w:szCs w:val="18"/>
              </w:rPr>
            </w:pPr>
            <w:r w:rsidRPr="0065471C">
              <w:rPr>
                <w:rFonts w:ascii="Arial" w:eastAsia="Arial" w:hAnsi="Arial" w:cs="Arial"/>
                <w:b/>
                <w:sz w:val="18"/>
                <w:szCs w:val="18"/>
              </w:rPr>
              <w:t>UTI Adulto</w:t>
            </w:r>
          </w:p>
        </w:tc>
        <w:tc>
          <w:tcPr>
            <w:tcW w:w="2045" w:type="dxa"/>
            <w:shd w:val="clear" w:color="auto" w:fill="EAF1DD" w:themeFill="accent3" w:themeFillTint="33"/>
            <w:tcMar>
              <w:top w:w="30" w:type="dxa"/>
              <w:left w:w="45" w:type="dxa"/>
              <w:bottom w:w="30" w:type="dxa"/>
              <w:right w:w="45" w:type="dxa"/>
            </w:tcMar>
            <w:vAlign w:val="center"/>
          </w:tcPr>
          <w:p w14:paraId="2B313A73" w14:textId="77777777" w:rsidR="00632114" w:rsidRPr="0065471C" w:rsidRDefault="00632114" w:rsidP="00862E28">
            <w:pPr>
              <w:widowControl/>
              <w:rPr>
                <w:rFonts w:ascii="Arial" w:eastAsia="Arial" w:hAnsi="Arial" w:cs="Arial"/>
                <w:sz w:val="18"/>
                <w:szCs w:val="18"/>
              </w:rPr>
            </w:pPr>
          </w:p>
        </w:tc>
        <w:tc>
          <w:tcPr>
            <w:tcW w:w="1674" w:type="dxa"/>
            <w:shd w:val="clear" w:color="auto" w:fill="EAF1DD" w:themeFill="accent3" w:themeFillTint="33"/>
            <w:tcMar>
              <w:top w:w="30" w:type="dxa"/>
              <w:left w:w="45" w:type="dxa"/>
              <w:bottom w:w="30" w:type="dxa"/>
              <w:right w:w="45" w:type="dxa"/>
            </w:tcMar>
            <w:vAlign w:val="center"/>
          </w:tcPr>
          <w:p w14:paraId="1A9C1FE7" w14:textId="77777777" w:rsidR="00632114" w:rsidRPr="0065471C" w:rsidRDefault="00632114" w:rsidP="00862E28">
            <w:pPr>
              <w:widowControl/>
              <w:jc w:val="center"/>
              <w:rPr>
                <w:rFonts w:ascii="Arial" w:eastAsia="Arial" w:hAnsi="Arial" w:cs="Arial"/>
                <w:sz w:val="18"/>
                <w:szCs w:val="18"/>
              </w:rPr>
            </w:pPr>
            <w:r w:rsidRPr="0065471C">
              <w:rPr>
                <w:rFonts w:ascii="Arial" w:eastAsia="Arial" w:hAnsi="Arial" w:cs="Arial"/>
                <w:sz w:val="18"/>
                <w:szCs w:val="18"/>
              </w:rPr>
              <w:t>10*</w:t>
            </w:r>
          </w:p>
        </w:tc>
        <w:tc>
          <w:tcPr>
            <w:tcW w:w="3858" w:type="dxa"/>
            <w:shd w:val="clear" w:color="auto" w:fill="EAF1DD" w:themeFill="accent3" w:themeFillTint="33"/>
            <w:tcMar>
              <w:top w:w="30" w:type="dxa"/>
              <w:left w:w="45" w:type="dxa"/>
              <w:bottom w:w="30" w:type="dxa"/>
              <w:right w:w="45" w:type="dxa"/>
            </w:tcMar>
            <w:vAlign w:val="center"/>
          </w:tcPr>
          <w:p w14:paraId="72809763" w14:textId="77777777" w:rsidR="00632114" w:rsidRPr="0065471C" w:rsidRDefault="00632114" w:rsidP="00862E28">
            <w:pPr>
              <w:widowControl/>
              <w:rPr>
                <w:rFonts w:ascii="Arial" w:eastAsia="Arial" w:hAnsi="Arial" w:cs="Arial"/>
                <w:sz w:val="18"/>
                <w:szCs w:val="18"/>
              </w:rPr>
            </w:pPr>
            <w:r w:rsidRPr="0065471C">
              <w:rPr>
                <w:rFonts w:ascii="Arial" w:eastAsia="Arial" w:hAnsi="Arial" w:cs="Arial"/>
                <w:sz w:val="18"/>
                <w:szCs w:val="18"/>
              </w:rPr>
              <w:t>4 leitos de isolamento;</w:t>
            </w:r>
            <w:r w:rsidRPr="0065471C">
              <w:rPr>
                <w:rFonts w:ascii="Arial" w:eastAsia="Arial" w:hAnsi="Arial" w:cs="Arial"/>
                <w:sz w:val="18"/>
                <w:szCs w:val="18"/>
              </w:rPr>
              <w:br/>
              <w:t>5 leitos de precaução padrão (salão);</w:t>
            </w:r>
            <w:r w:rsidRPr="0065471C">
              <w:rPr>
                <w:rFonts w:ascii="Arial" w:eastAsia="Arial" w:hAnsi="Arial" w:cs="Arial"/>
                <w:sz w:val="18"/>
                <w:szCs w:val="18"/>
              </w:rPr>
              <w:br/>
              <w:t>*1 leito específico para hemodiálise.</w:t>
            </w:r>
          </w:p>
        </w:tc>
      </w:tr>
      <w:tr w:rsidR="00632114" w:rsidRPr="0065471C" w14:paraId="2FEC4B07" w14:textId="77777777" w:rsidTr="00862E28">
        <w:trPr>
          <w:trHeight w:val="315"/>
        </w:trPr>
        <w:tc>
          <w:tcPr>
            <w:tcW w:w="1561" w:type="dxa"/>
            <w:shd w:val="clear" w:color="auto" w:fill="FFFFFF" w:themeFill="background1"/>
            <w:tcMar>
              <w:top w:w="30" w:type="dxa"/>
              <w:left w:w="45" w:type="dxa"/>
              <w:bottom w:w="30" w:type="dxa"/>
              <w:right w:w="45" w:type="dxa"/>
            </w:tcMar>
            <w:vAlign w:val="center"/>
          </w:tcPr>
          <w:p w14:paraId="15B32CF4" w14:textId="77777777" w:rsidR="00632114" w:rsidRPr="0065471C" w:rsidRDefault="00632114" w:rsidP="00862E28">
            <w:pPr>
              <w:widowControl/>
              <w:rPr>
                <w:rFonts w:ascii="Arial" w:eastAsia="Arial" w:hAnsi="Arial" w:cs="Arial"/>
                <w:sz w:val="18"/>
                <w:szCs w:val="18"/>
              </w:rPr>
            </w:pPr>
            <w:r w:rsidRPr="0065471C">
              <w:rPr>
                <w:rFonts w:ascii="Arial" w:eastAsia="Arial" w:hAnsi="Arial" w:cs="Arial"/>
                <w:b/>
                <w:sz w:val="18"/>
                <w:szCs w:val="18"/>
              </w:rPr>
              <w:t>UTI Pediátrica</w:t>
            </w:r>
          </w:p>
        </w:tc>
        <w:tc>
          <w:tcPr>
            <w:tcW w:w="2045" w:type="dxa"/>
            <w:shd w:val="clear" w:color="auto" w:fill="FFFFFF" w:themeFill="background1"/>
            <w:tcMar>
              <w:top w:w="30" w:type="dxa"/>
              <w:left w:w="45" w:type="dxa"/>
              <w:bottom w:w="30" w:type="dxa"/>
              <w:right w:w="45" w:type="dxa"/>
            </w:tcMar>
            <w:vAlign w:val="center"/>
          </w:tcPr>
          <w:p w14:paraId="15D0516D" w14:textId="77777777" w:rsidR="00632114" w:rsidRPr="0065471C" w:rsidRDefault="00632114" w:rsidP="00862E28">
            <w:pPr>
              <w:widowControl/>
              <w:rPr>
                <w:rFonts w:ascii="Arial" w:eastAsia="Arial" w:hAnsi="Arial" w:cs="Arial"/>
                <w:sz w:val="18"/>
                <w:szCs w:val="18"/>
              </w:rPr>
            </w:pPr>
          </w:p>
        </w:tc>
        <w:tc>
          <w:tcPr>
            <w:tcW w:w="1674" w:type="dxa"/>
            <w:shd w:val="clear" w:color="auto" w:fill="FFFFFF" w:themeFill="background1"/>
            <w:tcMar>
              <w:top w:w="30" w:type="dxa"/>
              <w:left w:w="45" w:type="dxa"/>
              <w:bottom w:w="30" w:type="dxa"/>
              <w:right w:w="45" w:type="dxa"/>
            </w:tcMar>
            <w:vAlign w:val="center"/>
          </w:tcPr>
          <w:p w14:paraId="73D092B1" w14:textId="77777777" w:rsidR="00632114" w:rsidRPr="0065471C" w:rsidRDefault="00632114" w:rsidP="00862E28">
            <w:pPr>
              <w:widowControl/>
              <w:jc w:val="center"/>
              <w:rPr>
                <w:rFonts w:ascii="Arial" w:eastAsia="Arial" w:hAnsi="Arial" w:cs="Arial"/>
                <w:sz w:val="18"/>
                <w:szCs w:val="18"/>
              </w:rPr>
            </w:pPr>
            <w:r w:rsidRPr="0065471C">
              <w:rPr>
                <w:rFonts w:ascii="Arial" w:eastAsia="Arial" w:hAnsi="Arial" w:cs="Arial"/>
                <w:sz w:val="18"/>
                <w:szCs w:val="18"/>
              </w:rPr>
              <w:t>4</w:t>
            </w:r>
          </w:p>
        </w:tc>
        <w:tc>
          <w:tcPr>
            <w:tcW w:w="3858" w:type="dxa"/>
            <w:shd w:val="clear" w:color="auto" w:fill="FFFFFF" w:themeFill="background1"/>
            <w:tcMar>
              <w:top w:w="30" w:type="dxa"/>
              <w:left w:w="45" w:type="dxa"/>
              <w:bottom w:w="30" w:type="dxa"/>
              <w:right w:w="45" w:type="dxa"/>
            </w:tcMar>
            <w:vAlign w:val="center"/>
          </w:tcPr>
          <w:p w14:paraId="2398972C" w14:textId="77777777" w:rsidR="00632114" w:rsidRPr="0065471C" w:rsidRDefault="00632114" w:rsidP="00862E28">
            <w:pPr>
              <w:widowControl/>
              <w:rPr>
                <w:rFonts w:ascii="Arial" w:eastAsia="Arial" w:hAnsi="Arial" w:cs="Arial"/>
                <w:sz w:val="18"/>
                <w:szCs w:val="18"/>
              </w:rPr>
            </w:pPr>
            <w:r w:rsidRPr="0065471C">
              <w:rPr>
                <w:rFonts w:ascii="Arial" w:eastAsia="Arial" w:hAnsi="Arial" w:cs="Arial"/>
                <w:sz w:val="18"/>
                <w:szCs w:val="18"/>
              </w:rPr>
              <w:t>2 leitos de isolamento;</w:t>
            </w:r>
            <w:r w:rsidRPr="0065471C">
              <w:rPr>
                <w:rFonts w:ascii="Arial" w:eastAsia="Arial" w:hAnsi="Arial" w:cs="Arial"/>
                <w:sz w:val="18"/>
                <w:szCs w:val="18"/>
              </w:rPr>
              <w:br/>
              <w:t>2 leitos de precaução padrão.</w:t>
            </w:r>
          </w:p>
        </w:tc>
      </w:tr>
      <w:tr w:rsidR="00632114" w:rsidRPr="0065471C" w14:paraId="5BFEF54B" w14:textId="77777777" w:rsidTr="00862E28">
        <w:trPr>
          <w:trHeight w:val="315"/>
        </w:trPr>
        <w:tc>
          <w:tcPr>
            <w:tcW w:w="1561" w:type="dxa"/>
            <w:shd w:val="clear" w:color="auto" w:fill="EAF1DD" w:themeFill="accent3" w:themeFillTint="33"/>
            <w:tcMar>
              <w:top w:w="30" w:type="dxa"/>
              <w:left w:w="45" w:type="dxa"/>
              <w:bottom w:w="30" w:type="dxa"/>
              <w:right w:w="45" w:type="dxa"/>
            </w:tcMar>
            <w:vAlign w:val="center"/>
          </w:tcPr>
          <w:p w14:paraId="17070F6E" w14:textId="77777777" w:rsidR="00632114" w:rsidRPr="0065471C" w:rsidRDefault="00632114" w:rsidP="00862E28">
            <w:pPr>
              <w:widowControl/>
              <w:rPr>
                <w:rFonts w:ascii="Arial" w:eastAsia="Arial" w:hAnsi="Arial" w:cs="Arial"/>
                <w:sz w:val="18"/>
                <w:szCs w:val="18"/>
              </w:rPr>
            </w:pPr>
            <w:r w:rsidRPr="0065471C">
              <w:rPr>
                <w:rFonts w:ascii="Arial" w:eastAsia="Arial" w:hAnsi="Arial" w:cs="Arial"/>
                <w:b/>
                <w:sz w:val="18"/>
                <w:szCs w:val="18"/>
              </w:rPr>
              <w:t>Observação</w:t>
            </w:r>
          </w:p>
        </w:tc>
        <w:tc>
          <w:tcPr>
            <w:tcW w:w="2045" w:type="dxa"/>
            <w:shd w:val="clear" w:color="auto" w:fill="EAF1DD" w:themeFill="accent3" w:themeFillTint="33"/>
            <w:tcMar>
              <w:top w:w="30" w:type="dxa"/>
              <w:left w:w="45" w:type="dxa"/>
              <w:bottom w:w="30" w:type="dxa"/>
              <w:right w:w="45" w:type="dxa"/>
            </w:tcMar>
            <w:vAlign w:val="center"/>
          </w:tcPr>
          <w:p w14:paraId="04E7B82B" w14:textId="77777777" w:rsidR="00632114" w:rsidRPr="0065471C" w:rsidRDefault="00632114" w:rsidP="00862E28">
            <w:pPr>
              <w:widowControl/>
              <w:rPr>
                <w:rFonts w:ascii="Arial" w:eastAsia="Arial" w:hAnsi="Arial" w:cs="Arial"/>
                <w:sz w:val="18"/>
                <w:szCs w:val="18"/>
              </w:rPr>
            </w:pPr>
          </w:p>
        </w:tc>
        <w:tc>
          <w:tcPr>
            <w:tcW w:w="1674" w:type="dxa"/>
            <w:shd w:val="clear" w:color="auto" w:fill="EAF1DD" w:themeFill="accent3" w:themeFillTint="33"/>
            <w:tcMar>
              <w:top w:w="30" w:type="dxa"/>
              <w:left w:w="45" w:type="dxa"/>
              <w:bottom w:w="30" w:type="dxa"/>
              <w:right w:w="45" w:type="dxa"/>
            </w:tcMar>
            <w:vAlign w:val="center"/>
          </w:tcPr>
          <w:p w14:paraId="48910EDB" w14:textId="77777777" w:rsidR="00632114" w:rsidRPr="0065471C" w:rsidRDefault="00632114" w:rsidP="00862E28">
            <w:pPr>
              <w:widowControl/>
              <w:jc w:val="center"/>
              <w:rPr>
                <w:rFonts w:ascii="Arial" w:eastAsia="Arial" w:hAnsi="Arial" w:cs="Arial"/>
                <w:sz w:val="18"/>
                <w:szCs w:val="18"/>
              </w:rPr>
            </w:pPr>
            <w:r>
              <w:rPr>
                <w:rFonts w:ascii="Arial" w:eastAsia="Arial" w:hAnsi="Arial" w:cs="Arial"/>
                <w:sz w:val="18"/>
                <w:szCs w:val="18"/>
              </w:rPr>
              <w:t>3</w:t>
            </w:r>
          </w:p>
        </w:tc>
        <w:tc>
          <w:tcPr>
            <w:tcW w:w="3858" w:type="dxa"/>
            <w:shd w:val="clear" w:color="auto" w:fill="EAF1DD" w:themeFill="accent3" w:themeFillTint="33"/>
            <w:tcMar>
              <w:top w:w="30" w:type="dxa"/>
              <w:left w:w="45" w:type="dxa"/>
              <w:bottom w:w="30" w:type="dxa"/>
              <w:right w:w="45" w:type="dxa"/>
            </w:tcMar>
            <w:vAlign w:val="center"/>
          </w:tcPr>
          <w:p w14:paraId="7FF3BB1A" w14:textId="77777777" w:rsidR="00632114" w:rsidRDefault="00632114" w:rsidP="00862E28">
            <w:pPr>
              <w:widowControl/>
              <w:rPr>
                <w:rFonts w:ascii="Arial" w:eastAsia="Arial" w:hAnsi="Arial" w:cs="Arial"/>
                <w:sz w:val="18"/>
                <w:szCs w:val="18"/>
              </w:rPr>
            </w:pPr>
            <w:r>
              <w:rPr>
                <w:rFonts w:ascii="Arial" w:eastAsia="Arial" w:hAnsi="Arial" w:cs="Arial"/>
                <w:sz w:val="18"/>
                <w:szCs w:val="18"/>
              </w:rPr>
              <w:t>1</w:t>
            </w:r>
            <w:r w:rsidRPr="0065471C">
              <w:rPr>
                <w:rFonts w:ascii="Arial" w:eastAsia="Arial" w:hAnsi="Arial" w:cs="Arial"/>
                <w:sz w:val="18"/>
                <w:szCs w:val="18"/>
              </w:rPr>
              <w:t xml:space="preserve"> enfermaria dupla</w:t>
            </w:r>
            <w:r>
              <w:rPr>
                <w:rFonts w:ascii="Arial" w:eastAsia="Arial" w:hAnsi="Arial" w:cs="Arial"/>
                <w:sz w:val="18"/>
                <w:szCs w:val="18"/>
              </w:rPr>
              <w:t>;</w:t>
            </w:r>
          </w:p>
          <w:p w14:paraId="445DC297" w14:textId="77777777" w:rsidR="00632114" w:rsidRPr="0065471C" w:rsidRDefault="00632114" w:rsidP="00862E28">
            <w:pPr>
              <w:widowControl/>
              <w:rPr>
                <w:rFonts w:ascii="Arial" w:eastAsia="Arial" w:hAnsi="Arial" w:cs="Arial"/>
                <w:sz w:val="18"/>
                <w:szCs w:val="18"/>
              </w:rPr>
            </w:pPr>
            <w:r>
              <w:rPr>
                <w:rFonts w:ascii="Arial" w:eastAsia="Arial" w:hAnsi="Arial" w:cs="Arial"/>
                <w:sz w:val="18"/>
                <w:szCs w:val="18"/>
              </w:rPr>
              <w:t>1 sala vermelha</w:t>
            </w:r>
          </w:p>
        </w:tc>
      </w:tr>
      <w:tr w:rsidR="00632114" w:rsidRPr="0065471C" w14:paraId="0A454D20" w14:textId="77777777" w:rsidTr="00862E28">
        <w:trPr>
          <w:trHeight w:val="315"/>
        </w:trPr>
        <w:tc>
          <w:tcPr>
            <w:tcW w:w="1561" w:type="dxa"/>
            <w:shd w:val="clear" w:color="auto" w:fill="FFFFFF" w:themeFill="background1"/>
            <w:tcMar>
              <w:top w:w="30" w:type="dxa"/>
              <w:left w:w="45" w:type="dxa"/>
              <w:bottom w:w="30" w:type="dxa"/>
              <w:right w:w="45" w:type="dxa"/>
            </w:tcMar>
            <w:vAlign w:val="center"/>
          </w:tcPr>
          <w:p w14:paraId="5F15214D" w14:textId="77777777" w:rsidR="00632114" w:rsidRPr="0065471C" w:rsidRDefault="00632114" w:rsidP="00862E28">
            <w:pPr>
              <w:widowControl/>
              <w:rPr>
                <w:rFonts w:ascii="Arial" w:eastAsia="Arial" w:hAnsi="Arial" w:cs="Arial"/>
                <w:sz w:val="18"/>
                <w:szCs w:val="18"/>
              </w:rPr>
            </w:pPr>
            <w:r w:rsidRPr="0065471C">
              <w:rPr>
                <w:rFonts w:ascii="Arial" w:eastAsia="Arial" w:hAnsi="Arial" w:cs="Arial"/>
                <w:b/>
                <w:sz w:val="18"/>
                <w:szCs w:val="18"/>
              </w:rPr>
              <w:t>U.I. Adulto</w:t>
            </w:r>
          </w:p>
        </w:tc>
        <w:tc>
          <w:tcPr>
            <w:tcW w:w="2045" w:type="dxa"/>
            <w:shd w:val="clear" w:color="auto" w:fill="FFFFFF" w:themeFill="background1"/>
            <w:tcMar>
              <w:top w:w="30" w:type="dxa"/>
              <w:left w:w="45" w:type="dxa"/>
              <w:bottom w:w="30" w:type="dxa"/>
              <w:right w:w="45" w:type="dxa"/>
            </w:tcMar>
            <w:vAlign w:val="center"/>
          </w:tcPr>
          <w:p w14:paraId="48AB65C2" w14:textId="77777777" w:rsidR="00632114" w:rsidRPr="0065471C" w:rsidRDefault="00632114" w:rsidP="00862E28">
            <w:pPr>
              <w:widowControl/>
              <w:jc w:val="center"/>
              <w:rPr>
                <w:rFonts w:ascii="Arial" w:eastAsia="Arial" w:hAnsi="Arial" w:cs="Arial"/>
                <w:sz w:val="18"/>
                <w:szCs w:val="18"/>
              </w:rPr>
            </w:pPr>
            <w:r w:rsidRPr="0065471C">
              <w:rPr>
                <w:rFonts w:ascii="Arial" w:eastAsia="Arial" w:hAnsi="Arial" w:cs="Arial"/>
                <w:sz w:val="18"/>
                <w:szCs w:val="18"/>
              </w:rPr>
              <w:t>Ala A</w:t>
            </w:r>
          </w:p>
        </w:tc>
        <w:tc>
          <w:tcPr>
            <w:tcW w:w="1674" w:type="dxa"/>
            <w:shd w:val="clear" w:color="auto" w:fill="FFFFFF" w:themeFill="background1"/>
            <w:tcMar>
              <w:top w:w="30" w:type="dxa"/>
              <w:left w:w="45" w:type="dxa"/>
              <w:bottom w:w="30" w:type="dxa"/>
              <w:right w:w="45" w:type="dxa"/>
            </w:tcMar>
            <w:vAlign w:val="center"/>
          </w:tcPr>
          <w:p w14:paraId="726B94B2" w14:textId="77777777" w:rsidR="00632114" w:rsidRPr="0065471C" w:rsidRDefault="00632114" w:rsidP="00862E28">
            <w:pPr>
              <w:widowControl/>
              <w:jc w:val="center"/>
              <w:rPr>
                <w:rFonts w:ascii="Arial" w:eastAsia="Arial" w:hAnsi="Arial" w:cs="Arial"/>
                <w:sz w:val="18"/>
                <w:szCs w:val="18"/>
              </w:rPr>
            </w:pPr>
            <w:r w:rsidRPr="0065471C">
              <w:rPr>
                <w:rFonts w:ascii="Arial" w:eastAsia="Arial" w:hAnsi="Arial" w:cs="Arial"/>
                <w:sz w:val="18"/>
                <w:szCs w:val="18"/>
              </w:rPr>
              <w:t>10</w:t>
            </w:r>
          </w:p>
        </w:tc>
        <w:tc>
          <w:tcPr>
            <w:tcW w:w="3858" w:type="dxa"/>
            <w:shd w:val="clear" w:color="auto" w:fill="FFFFFF" w:themeFill="background1"/>
            <w:tcMar>
              <w:top w:w="30" w:type="dxa"/>
              <w:left w:w="45" w:type="dxa"/>
              <w:bottom w:w="30" w:type="dxa"/>
              <w:right w:w="45" w:type="dxa"/>
            </w:tcMar>
            <w:vAlign w:val="center"/>
          </w:tcPr>
          <w:p w14:paraId="24346CF9" w14:textId="77777777" w:rsidR="00632114" w:rsidRPr="0065471C" w:rsidRDefault="00632114" w:rsidP="00862E28">
            <w:pPr>
              <w:widowControl/>
              <w:rPr>
                <w:rFonts w:ascii="Arial" w:eastAsia="Arial" w:hAnsi="Arial" w:cs="Arial"/>
                <w:sz w:val="18"/>
                <w:szCs w:val="18"/>
              </w:rPr>
            </w:pPr>
            <w:r w:rsidRPr="0065471C">
              <w:rPr>
                <w:rFonts w:ascii="Arial" w:eastAsia="Arial" w:hAnsi="Arial" w:cs="Arial"/>
                <w:sz w:val="18"/>
                <w:szCs w:val="18"/>
              </w:rPr>
              <w:t>1 enfermaria com 6 leitos;</w:t>
            </w:r>
            <w:r w:rsidRPr="0065471C">
              <w:rPr>
                <w:rFonts w:ascii="Arial" w:eastAsia="Arial" w:hAnsi="Arial" w:cs="Arial"/>
                <w:sz w:val="18"/>
                <w:szCs w:val="18"/>
              </w:rPr>
              <w:br/>
              <w:t>2 enfermarias duplas.</w:t>
            </w:r>
          </w:p>
        </w:tc>
      </w:tr>
      <w:tr w:rsidR="00632114" w:rsidRPr="0065471C" w14:paraId="242BA8CD" w14:textId="77777777" w:rsidTr="00862E28">
        <w:trPr>
          <w:trHeight w:val="315"/>
        </w:trPr>
        <w:tc>
          <w:tcPr>
            <w:tcW w:w="1561" w:type="dxa"/>
            <w:shd w:val="clear" w:color="auto" w:fill="EAF1DD" w:themeFill="accent3" w:themeFillTint="33"/>
            <w:tcMar>
              <w:top w:w="30" w:type="dxa"/>
              <w:left w:w="45" w:type="dxa"/>
              <w:bottom w:w="30" w:type="dxa"/>
              <w:right w:w="45" w:type="dxa"/>
            </w:tcMar>
            <w:vAlign w:val="center"/>
          </w:tcPr>
          <w:p w14:paraId="1FAC6EBD" w14:textId="77777777" w:rsidR="00632114" w:rsidRPr="0065471C" w:rsidRDefault="00632114" w:rsidP="00862E28">
            <w:pPr>
              <w:widowControl/>
              <w:rPr>
                <w:rFonts w:ascii="Arial" w:eastAsia="Arial" w:hAnsi="Arial" w:cs="Arial"/>
                <w:sz w:val="18"/>
                <w:szCs w:val="18"/>
              </w:rPr>
            </w:pPr>
            <w:r w:rsidRPr="0065471C">
              <w:rPr>
                <w:rFonts w:ascii="Arial" w:eastAsia="Arial" w:hAnsi="Arial" w:cs="Arial"/>
                <w:b/>
                <w:sz w:val="18"/>
                <w:szCs w:val="18"/>
              </w:rPr>
              <w:t>U.I. Pediátrica</w:t>
            </w:r>
          </w:p>
        </w:tc>
        <w:tc>
          <w:tcPr>
            <w:tcW w:w="2045" w:type="dxa"/>
            <w:shd w:val="clear" w:color="auto" w:fill="EAF1DD" w:themeFill="accent3" w:themeFillTint="33"/>
            <w:tcMar>
              <w:top w:w="30" w:type="dxa"/>
              <w:left w:w="45" w:type="dxa"/>
              <w:bottom w:w="30" w:type="dxa"/>
              <w:right w:w="45" w:type="dxa"/>
            </w:tcMar>
            <w:vAlign w:val="center"/>
          </w:tcPr>
          <w:p w14:paraId="3520FF49" w14:textId="77777777" w:rsidR="00632114" w:rsidRPr="0065471C" w:rsidRDefault="00632114" w:rsidP="00862E28">
            <w:pPr>
              <w:widowControl/>
              <w:jc w:val="center"/>
              <w:rPr>
                <w:rFonts w:ascii="Arial" w:eastAsia="Arial" w:hAnsi="Arial" w:cs="Arial"/>
                <w:sz w:val="18"/>
                <w:szCs w:val="18"/>
              </w:rPr>
            </w:pPr>
            <w:r w:rsidRPr="0065471C">
              <w:rPr>
                <w:rFonts w:ascii="Arial" w:eastAsia="Arial" w:hAnsi="Arial" w:cs="Arial"/>
                <w:sz w:val="18"/>
                <w:szCs w:val="18"/>
              </w:rPr>
              <w:t>Ala A</w:t>
            </w:r>
          </w:p>
        </w:tc>
        <w:tc>
          <w:tcPr>
            <w:tcW w:w="1674" w:type="dxa"/>
            <w:shd w:val="clear" w:color="auto" w:fill="EAF1DD" w:themeFill="accent3" w:themeFillTint="33"/>
            <w:tcMar>
              <w:top w:w="30" w:type="dxa"/>
              <w:left w:w="45" w:type="dxa"/>
              <w:bottom w:w="30" w:type="dxa"/>
              <w:right w:w="45" w:type="dxa"/>
            </w:tcMar>
            <w:vAlign w:val="center"/>
          </w:tcPr>
          <w:p w14:paraId="4DEE56F4" w14:textId="77777777" w:rsidR="00632114" w:rsidRPr="0065471C" w:rsidRDefault="00632114" w:rsidP="00862E28">
            <w:pPr>
              <w:widowControl/>
              <w:jc w:val="center"/>
              <w:rPr>
                <w:rFonts w:ascii="Arial" w:eastAsia="Arial" w:hAnsi="Arial" w:cs="Arial"/>
                <w:sz w:val="18"/>
                <w:szCs w:val="18"/>
              </w:rPr>
            </w:pPr>
            <w:r>
              <w:rPr>
                <w:rFonts w:ascii="Arial" w:eastAsia="Arial" w:hAnsi="Arial" w:cs="Arial"/>
                <w:sz w:val="18"/>
                <w:szCs w:val="18"/>
              </w:rPr>
              <w:t>11</w:t>
            </w:r>
          </w:p>
        </w:tc>
        <w:tc>
          <w:tcPr>
            <w:tcW w:w="3858" w:type="dxa"/>
            <w:shd w:val="clear" w:color="auto" w:fill="EAF1DD" w:themeFill="accent3" w:themeFillTint="33"/>
            <w:tcMar>
              <w:top w:w="30" w:type="dxa"/>
              <w:left w:w="45" w:type="dxa"/>
              <w:bottom w:w="30" w:type="dxa"/>
              <w:right w:w="45" w:type="dxa"/>
            </w:tcMar>
            <w:vAlign w:val="center"/>
          </w:tcPr>
          <w:p w14:paraId="4B8ABAC3" w14:textId="77777777" w:rsidR="00632114" w:rsidRPr="0065471C" w:rsidRDefault="00632114" w:rsidP="00862E28">
            <w:pPr>
              <w:widowControl/>
              <w:rPr>
                <w:rFonts w:ascii="Arial" w:eastAsia="Arial" w:hAnsi="Arial" w:cs="Arial"/>
                <w:sz w:val="18"/>
                <w:szCs w:val="18"/>
              </w:rPr>
            </w:pPr>
            <w:r w:rsidRPr="0065471C">
              <w:rPr>
                <w:rFonts w:ascii="Arial" w:eastAsia="Arial" w:hAnsi="Arial" w:cs="Arial"/>
                <w:sz w:val="18"/>
                <w:szCs w:val="18"/>
              </w:rPr>
              <w:t>1 enfermaria com 5 leitos;</w:t>
            </w:r>
            <w:r w:rsidRPr="0065471C">
              <w:rPr>
                <w:rFonts w:ascii="Arial" w:eastAsia="Arial" w:hAnsi="Arial" w:cs="Arial"/>
                <w:sz w:val="18"/>
                <w:szCs w:val="18"/>
              </w:rPr>
              <w:br/>
              <w:t>3 enfermarias duplas.</w:t>
            </w:r>
          </w:p>
        </w:tc>
      </w:tr>
      <w:tr w:rsidR="00632114" w:rsidRPr="0065471C" w14:paraId="10EF91F3" w14:textId="77777777" w:rsidTr="00862E28">
        <w:trPr>
          <w:trHeight w:val="315"/>
        </w:trPr>
        <w:tc>
          <w:tcPr>
            <w:tcW w:w="1561" w:type="dxa"/>
            <w:shd w:val="clear" w:color="auto" w:fill="FFFFFF" w:themeFill="background1"/>
            <w:tcMar>
              <w:top w:w="30" w:type="dxa"/>
              <w:left w:w="45" w:type="dxa"/>
              <w:bottom w:w="30" w:type="dxa"/>
              <w:right w:w="45" w:type="dxa"/>
            </w:tcMar>
            <w:vAlign w:val="center"/>
          </w:tcPr>
          <w:p w14:paraId="39F791C5" w14:textId="77777777" w:rsidR="00632114" w:rsidRPr="0065471C" w:rsidRDefault="00632114" w:rsidP="00862E28">
            <w:pPr>
              <w:widowControl/>
              <w:rPr>
                <w:rFonts w:ascii="Arial" w:eastAsia="Arial" w:hAnsi="Arial" w:cs="Arial"/>
                <w:sz w:val="18"/>
                <w:szCs w:val="18"/>
              </w:rPr>
            </w:pPr>
            <w:r w:rsidRPr="0065471C">
              <w:rPr>
                <w:rFonts w:ascii="Arial" w:eastAsia="Arial" w:hAnsi="Arial" w:cs="Arial"/>
                <w:b/>
                <w:sz w:val="18"/>
                <w:szCs w:val="18"/>
              </w:rPr>
              <w:t>U.I. Adulto</w:t>
            </w:r>
          </w:p>
        </w:tc>
        <w:tc>
          <w:tcPr>
            <w:tcW w:w="2045" w:type="dxa"/>
            <w:shd w:val="clear" w:color="auto" w:fill="FFFFFF" w:themeFill="background1"/>
            <w:tcMar>
              <w:top w:w="30" w:type="dxa"/>
              <w:left w:w="45" w:type="dxa"/>
              <w:bottom w:w="30" w:type="dxa"/>
              <w:right w:w="45" w:type="dxa"/>
            </w:tcMar>
            <w:vAlign w:val="center"/>
          </w:tcPr>
          <w:p w14:paraId="69A00F7A" w14:textId="77777777" w:rsidR="00632114" w:rsidRPr="0065471C" w:rsidRDefault="00632114" w:rsidP="00862E28">
            <w:pPr>
              <w:widowControl/>
              <w:jc w:val="center"/>
              <w:rPr>
                <w:rFonts w:ascii="Arial" w:eastAsia="Arial" w:hAnsi="Arial" w:cs="Arial"/>
                <w:sz w:val="18"/>
                <w:szCs w:val="18"/>
              </w:rPr>
            </w:pPr>
            <w:r w:rsidRPr="0065471C">
              <w:rPr>
                <w:rFonts w:ascii="Arial" w:eastAsia="Arial" w:hAnsi="Arial" w:cs="Arial"/>
                <w:sz w:val="18"/>
                <w:szCs w:val="18"/>
              </w:rPr>
              <w:t>Ala B</w:t>
            </w:r>
          </w:p>
        </w:tc>
        <w:tc>
          <w:tcPr>
            <w:tcW w:w="1674" w:type="dxa"/>
            <w:shd w:val="clear" w:color="auto" w:fill="FFFFFF" w:themeFill="background1"/>
            <w:tcMar>
              <w:top w:w="30" w:type="dxa"/>
              <w:left w:w="45" w:type="dxa"/>
              <w:bottom w:w="30" w:type="dxa"/>
              <w:right w:w="45" w:type="dxa"/>
            </w:tcMar>
            <w:vAlign w:val="center"/>
          </w:tcPr>
          <w:p w14:paraId="3C7E9E27" w14:textId="77777777" w:rsidR="00632114" w:rsidRPr="0065471C" w:rsidRDefault="00632114" w:rsidP="00862E28">
            <w:pPr>
              <w:widowControl/>
              <w:jc w:val="center"/>
              <w:rPr>
                <w:rFonts w:ascii="Arial" w:eastAsia="Arial" w:hAnsi="Arial" w:cs="Arial"/>
                <w:sz w:val="18"/>
                <w:szCs w:val="18"/>
              </w:rPr>
            </w:pPr>
            <w:r>
              <w:rPr>
                <w:rFonts w:ascii="Arial" w:eastAsia="Arial" w:hAnsi="Arial" w:cs="Arial"/>
                <w:sz w:val="18"/>
                <w:szCs w:val="18"/>
              </w:rPr>
              <w:t>16</w:t>
            </w:r>
          </w:p>
        </w:tc>
        <w:tc>
          <w:tcPr>
            <w:tcW w:w="3858" w:type="dxa"/>
            <w:shd w:val="clear" w:color="auto" w:fill="FFFFFF" w:themeFill="background1"/>
            <w:tcMar>
              <w:top w:w="30" w:type="dxa"/>
              <w:left w:w="45" w:type="dxa"/>
              <w:bottom w:w="30" w:type="dxa"/>
              <w:right w:w="45" w:type="dxa"/>
            </w:tcMar>
            <w:vAlign w:val="center"/>
          </w:tcPr>
          <w:p w14:paraId="6086080C" w14:textId="77777777" w:rsidR="00632114" w:rsidRPr="0065471C" w:rsidRDefault="00632114" w:rsidP="00862E28">
            <w:pPr>
              <w:widowControl/>
              <w:rPr>
                <w:rFonts w:ascii="Arial" w:eastAsia="Arial" w:hAnsi="Arial" w:cs="Arial"/>
                <w:sz w:val="18"/>
                <w:szCs w:val="18"/>
              </w:rPr>
            </w:pPr>
            <w:r>
              <w:rPr>
                <w:rFonts w:ascii="Arial" w:eastAsia="Arial" w:hAnsi="Arial" w:cs="Arial"/>
                <w:sz w:val="18"/>
                <w:szCs w:val="18"/>
              </w:rPr>
              <w:t>8</w:t>
            </w:r>
            <w:r w:rsidRPr="0065471C">
              <w:rPr>
                <w:rFonts w:ascii="Arial" w:eastAsia="Arial" w:hAnsi="Arial" w:cs="Arial"/>
                <w:sz w:val="18"/>
                <w:szCs w:val="18"/>
              </w:rPr>
              <w:t xml:space="preserve"> enfermarias duplas</w:t>
            </w:r>
            <w:r>
              <w:rPr>
                <w:rFonts w:ascii="Arial" w:eastAsia="Arial" w:hAnsi="Arial" w:cs="Arial"/>
                <w:sz w:val="18"/>
                <w:szCs w:val="18"/>
              </w:rPr>
              <w:t>.</w:t>
            </w:r>
          </w:p>
        </w:tc>
      </w:tr>
      <w:tr w:rsidR="00632114" w:rsidRPr="0065471C" w14:paraId="35331F8B" w14:textId="77777777" w:rsidTr="00862E28">
        <w:trPr>
          <w:trHeight w:val="315"/>
        </w:trPr>
        <w:tc>
          <w:tcPr>
            <w:tcW w:w="1561" w:type="dxa"/>
            <w:shd w:val="clear" w:color="auto" w:fill="EAF1DD" w:themeFill="accent3" w:themeFillTint="33"/>
            <w:tcMar>
              <w:top w:w="30" w:type="dxa"/>
              <w:left w:w="45" w:type="dxa"/>
              <w:bottom w:w="30" w:type="dxa"/>
              <w:right w:w="45" w:type="dxa"/>
            </w:tcMar>
            <w:vAlign w:val="center"/>
          </w:tcPr>
          <w:p w14:paraId="51BEC5BB" w14:textId="77777777" w:rsidR="00632114" w:rsidRPr="0065471C" w:rsidRDefault="00632114" w:rsidP="00862E28">
            <w:pPr>
              <w:widowControl/>
              <w:rPr>
                <w:rFonts w:ascii="Arial" w:eastAsia="Arial" w:hAnsi="Arial" w:cs="Arial"/>
                <w:b/>
                <w:sz w:val="18"/>
                <w:szCs w:val="18"/>
              </w:rPr>
            </w:pPr>
            <w:r w:rsidRPr="0065471C">
              <w:rPr>
                <w:rFonts w:ascii="Arial" w:eastAsia="Arial" w:hAnsi="Arial" w:cs="Arial"/>
                <w:b/>
                <w:sz w:val="18"/>
                <w:szCs w:val="18"/>
              </w:rPr>
              <w:t>U.I. Crítica</w:t>
            </w:r>
          </w:p>
        </w:tc>
        <w:tc>
          <w:tcPr>
            <w:tcW w:w="2045" w:type="dxa"/>
            <w:shd w:val="clear" w:color="auto" w:fill="EAF1DD" w:themeFill="accent3" w:themeFillTint="33"/>
            <w:tcMar>
              <w:top w:w="30" w:type="dxa"/>
              <w:left w:w="45" w:type="dxa"/>
              <w:bottom w:w="30" w:type="dxa"/>
              <w:right w:w="45" w:type="dxa"/>
            </w:tcMar>
            <w:vAlign w:val="center"/>
          </w:tcPr>
          <w:p w14:paraId="1EB48874" w14:textId="77777777" w:rsidR="00632114" w:rsidRPr="0065471C" w:rsidRDefault="00632114" w:rsidP="00862E28">
            <w:pPr>
              <w:widowControl/>
              <w:jc w:val="center"/>
              <w:rPr>
                <w:rFonts w:ascii="Arial" w:eastAsia="Arial" w:hAnsi="Arial" w:cs="Arial"/>
                <w:sz w:val="18"/>
                <w:szCs w:val="18"/>
              </w:rPr>
            </w:pPr>
            <w:r w:rsidRPr="0065471C">
              <w:rPr>
                <w:rFonts w:ascii="Arial" w:eastAsia="Arial" w:hAnsi="Arial" w:cs="Arial"/>
                <w:sz w:val="18"/>
                <w:szCs w:val="18"/>
              </w:rPr>
              <w:t>Ala B</w:t>
            </w:r>
          </w:p>
        </w:tc>
        <w:tc>
          <w:tcPr>
            <w:tcW w:w="1674" w:type="dxa"/>
            <w:shd w:val="clear" w:color="auto" w:fill="EAF1DD" w:themeFill="accent3" w:themeFillTint="33"/>
            <w:tcMar>
              <w:top w:w="30" w:type="dxa"/>
              <w:left w:w="45" w:type="dxa"/>
              <w:bottom w:w="30" w:type="dxa"/>
              <w:right w:w="45" w:type="dxa"/>
            </w:tcMar>
            <w:vAlign w:val="center"/>
          </w:tcPr>
          <w:p w14:paraId="0EE384BD" w14:textId="77777777" w:rsidR="00632114" w:rsidRPr="0065471C" w:rsidRDefault="00632114" w:rsidP="00862E28">
            <w:pPr>
              <w:widowControl/>
              <w:jc w:val="center"/>
              <w:rPr>
                <w:rFonts w:ascii="Arial" w:eastAsia="Arial" w:hAnsi="Arial" w:cs="Arial"/>
                <w:sz w:val="18"/>
                <w:szCs w:val="18"/>
              </w:rPr>
            </w:pPr>
            <w:r>
              <w:rPr>
                <w:rFonts w:ascii="Arial" w:eastAsia="Arial" w:hAnsi="Arial" w:cs="Arial"/>
                <w:sz w:val="18"/>
                <w:szCs w:val="18"/>
              </w:rPr>
              <w:t>5</w:t>
            </w:r>
          </w:p>
        </w:tc>
        <w:tc>
          <w:tcPr>
            <w:tcW w:w="3858" w:type="dxa"/>
            <w:shd w:val="clear" w:color="auto" w:fill="EAF1DD" w:themeFill="accent3" w:themeFillTint="33"/>
            <w:tcMar>
              <w:top w:w="30" w:type="dxa"/>
              <w:left w:w="45" w:type="dxa"/>
              <w:bottom w:w="30" w:type="dxa"/>
              <w:right w:w="45" w:type="dxa"/>
            </w:tcMar>
            <w:vAlign w:val="center"/>
          </w:tcPr>
          <w:p w14:paraId="4967FBC9" w14:textId="77777777" w:rsidR="00632114" w:rsidRPr="0065471C" w:rsidRDefault="00632114" w:rsidP="00862E28">
            <w:pPr>
              <w:widowControl/>
              <w:rPr>
                <w:rFonts w:ascii="Arial" w:eastAsia="Arial" w:hAnsi="Arial" w:cs="Arial"/>
                <w:sz w:val="18"/>
                <w:szCs w:val="18"/>
              </w:rPr>
            </w:pPr>
            <w:r w:rsidRPr="0065471C">
              <w:rPr>
                <w:rFonts w:ascii="Arial" w:eastAsia="Arial" w:hAnsi="Arial" w:cs="Arial"/>
                <w:sz w:val="18"/>
                <w:szCs w:val="18"/>
              </w:rPr>
              <w:t xml:space="preserve">5 </w:t>
            </w:r>
            <w:r>
              <w:rPr>
                <w:rFonts w:ascii="Arial" w:eastAsia="Arial" w:hAnsi="Arial" w:cs="Arial"/>
                <w:sz w:val="18"/>
                <w:szCs w:val="18"/>
              </w:rPr>
              <w:t>leitos de isolamento</w:t>
            </w:r>
            <w:r w:rsidRPr="0065471C">
              <w:rPr>
                <w:rFonts w:ascii="Arial" w:eastAsia="Arial" w:hAnsi="Arial" w:cs="Arial"/>
                <w:sz w:val="18"/>
                <w:szCs w:val="18"/>
              </w:rPr>
              <w:t>.</w:t>
            </w:r>
          </w:p>
        </w:tc>
      </w:tr>
      <w:tr w:rsidR="00632114" w:rsidRPr="0065471C" w14:paraId="3E2E6910" w14:textId="77777777" w:rsidTr="00862E28">
        <w:trPr>
          <w:trHeight w:val="315"/>
        </w:trPr>
        <w:tc>
          <w:tcPr>
            <w:tcW w:w="1561" w:type="dxa"/>
            <w:shd w:val="clear" w:color="auto" w:fill="FFFFFF" w:themeFill="background1"/>
            <w:tcMar>
              <w:top w:w="30" w:type="dxa"/>
              <w:left w:w="45" w:type="dxa"/>
              <w:bottom w:w="30" w:type="dxa"/>
              <w:right w:w="45" w:type="dxa"/>
            </w:tcMar>
            <w:vAlign w:val="center"/>
          </w:tcPr>
          <w:p w14:paraId="054DE2F4" w14:textId="77777777" w:rsidR="00632114" w:rsidRPr="0065471C" w:rsidRDefault="00632114" w:rsidP="00862E28">
            <w:pPr>
              <w:widowControl/>
              <w:rPr>
                <w:rFonts w:ascii="Arial" w:eastAsia="Arial" w:hAnsi="Arial" w:cs="Arial"/>
                <w:b/>
                <w:sz w:val="18"/>
                <w:szCs w:val="18"/>
              </w:rPr>
            </w:pPr>
            <w:r w:rsidRPr="0065471C">
              <w:rPr>
                <w:rFonts w:ascii="Arial" w:eastAsia="Arial" w:hAnsi="Arial" w:cs="Arial"/>
                <w:b/>
                <w:sz w:val="18"/>
                <w:szCs w:val="18"/>
              </w:rPr>
              <w:t>U.I. Adulto</w:t>
            </w:r>
          </w:p>
        </w:tc>
        <w:tc>
          <w:tcPr>
            <w:tcW w:w="2045" w:type="dxa"/>
            <w:shd w:val="clear" w:color="auto" w:fill="FFFFFF" w:themeFill="background1"/>
            <w:tcMar>
              <w:top w:w="30" w:type="dxa"/>
              <w:left w:w="45" w:type="dxa"/>
              <w:bottom w:w="30" w:type="dxa"/>
              <w:right w:w="45" w:type="dxa"/>
            </w:tcMar>
            <w:vAlign w:val="center"/>
          </w:tcPr>
          <w:p w14:paraId="18085ABF" w14:textId="77777777" w:rsidR="00632114" w:rsidRPr="0065471C" w:rsidRDefault="00632114" w:rsidP="00862E28">
            <w:pPr>
              <w:widowControl/>
              <w:jc w:val="center"/>
              <w:rPr>
                <w:rFonts w:ascii="Arial" w:eastAsia="Arial" w:hAnsi="Arial" w:cs="Arial"/>
                <w:sz w:val="18"/>
                <w:szCs w:val="18"/>
              </w:rPr>
            </w:pPr>
            <w:r w:rsidRPr="0065471C">
              <w:rPr>
                <w:rFonts w:ascii="Arial" w:eastAsia="Arial" w:hAnsi="Arial" w:cs="Arial"/>
                <w:sz w:val="18"/>
                <w:szCs w:val="18"/>
              </w:rPr>
              <w:t>Ala C</w:t>
            </w:r>
          </w:p>
        </w:tc>
        <w:tc>
          <w:tcPr>
            <w:tcW w:w="1674" w:type="dxa"/>
            <w:shd w:val="clear" w:color="auto" w:fill="FFFFFF" w:themeFill="background1"/>
            <w:tcMar>
              <w:top w:w="30" w:type="dxa"/>
              <w:left w:w="45" w:type="dxa"/>
              <w:bottom w:w="30" w:type="dxa"/>
              <w:right w:w="45" w:type="dxa"/>
            </w:tcMar>
            <w:vAlign w:val="center"/>
          </w:tcPr>
          <w:p w14:paraId="138E1C65" w14:textId="77777777" w:rsidR="00632114" w:rsidRPr="0065471C" w:rsidRDefault="00632114" w:rsidP="00862E28">
            <w:pPr>
              <w:widowControl/>
              <w:jc w:val="center"/>
              <w:rPr>
                <w:rFonts w:ascii="Arial" w:eastAsia="Arial" w:hAnsi="Arial" w:cs="Arial"/>
                <w:sz w:val="18"/>
                <w:szCs w:val="18"/>
              </w:rPr>
            </w:pPr>
            <w:r w:rsidRPr="0065471C">
              <w:rPr>
                <w:rFonts w:ascii="Arial" w:eastAsia="Arial" w:hAnsi="Arial" w:cs="Arial"/>
                <w:sz w:val="18"/>
                <w:szCs w:val="18"/>
              </w:rPr>
              <w:t>32</w:t>
            </w:r>
          </w:p>
        </w:tc>
        <w:tc>
          <w:tcPr>
            <w:tcW w:w="3858" w:type="dxa"/>
            <w:shd w:val="clear" w:color="auto" w:fill="FFFFFF" w:themeFill="background1"/>
            <w:tcMar>
              <w:top w:w="30" w:type="dxa"/>
              <w:left w:w="45" w:type="dxa"/>
              <w:bottom w:w="30" w:type="dxa"/>
              <w:right w:w="45" w:type="dxa"/>
            </w:tcMar>
            <w:vAlign w:val="center"/>
          </w:tcPr>
          <w:p w14:paraId="4DE3FB59" w14:textId="77777777" w:rsidR="00632114" w:rsidRPr="0065471C" w:rsidRDefault="00632114" w:rsidP="00862E28">
            <w:pPr>
              <w:widowControl/>
              <w:rPr>
                <w:rFonts w:ascii="Arial" w:eastAsia="Arial" w:hAnsi="Arial" w:cs="Arial"/>
                <w:sz w:val="18"/>
                <w:szCs w:val="18"/>
              </w:rPr>
            </w:pPr>
            <w:r w:rsidRPr="0065471C">
              <w:rPr>
                <w:rFonts w:ascii="Arial" w:eastAsia="Arial" w:hAnsi="Arial" w:cs="Arial"/>
                <w:sz w:val="18"/>
                <w:szCs w:val="18"/>
              </w:rPr>
              <w:t>16 enfermarias duplas.</w:t>
            </w:r>
          </w:p>
        </w:tc>
      </w:tr>
      <w:tr w:rsidR="00632114" w:rsidRPr="0065471C" w14:paraId="2CD0E077" w14:textId="77777777" w:rsidTr="00862E28">
        <w:trPr>
          <w:trHeight w:val="315"/>
        </w:trPr>
        <w:tc>
          <w:tcPr>
            <w:tcW w:w="1561" w:type="dxa"/>
            <w:shd w:val="clear" w:color="auto" w:fill="EAF1DD" w:themeFill="accent3" w:themeFillTint="33"/>
            <w:tcMar>
              <w:top w:w="30" w:type="dxa"/>
              <w:left w:w="45" w:type="dxa"/>
              <w:bottom w:w="30" w:type="dxa"/>
              <w:right w:w="45" w:type="dxa"/>
            </w:tcMar>
            <w:vAlign w:val="center"/>
          </w:tcPr>
          <w:p w14:paraId="15815B97" w14:textId="77777777" w:rsidR="00632114" w:rsidRPr="0065471C" w:rsidRDefault="00632114" w:rsidP="00862E28">
            <w:pPr>
              <w:widowControl/>
              <w:rPr>
                <w:rFonts w:ascii="Arial" w:eastAsia="Arial" w:hAnsi="Arial" w:cs="Arial"/>
                <w:b/>
                <w:sz w:val="18"/>
                <w:szCs w:val="18"/>
              </w:rPr>
            </w:pPr>
            <w:r w:rsidRPr="0065471C">
              <w:rPr>
                <w:rFonts w:ascii="Arial" w:eastAsia="Arial" w:hAnsi="Arial" w:cs="Arial"/>
                <w:b/>
                <w:sz w:val="18"/>
                <w:szCs w:val="18"/>
              </w:rPr>
              <w:t>U.I. Adulto</w:t>
            </w:r>
          </w:p>
        </w:tc>
        <w:tc>
          <w:tcPr>
            <w:tcW w:w="2045" w:type="dxa"/>
            <w:shd w:val="clear" w:color="auto" w:fill="EAF1DD" w:themeFill="accent3" w:themeFillTint="33"/>
            <w:tcMar>
              <w:top w:w="30" w:type="dxa"/>
              <w:left w:w="45" w:type="dxa"/>
              <w:bottom w:w="30" w:type="dxa"/>
              <w:right w:w="45" w:type="dxa"/>
            </w:tcMar>
            <w:vAlign w:val="center"/>
          </w:tcPr>
          <w:p w14:paraId="1EA35BFE" w14:textId="77777777" w:rsidR="00632114" w:rsidRPr="0065471C" w:rsidRDefault="00632114" w:rsidP="00862E28">
            <w:pPr>
              <w:widowControl/>
              <w:jc w:val="center"/>
              <w:rPr>
                <w:rFonts w:ascii="Arial" w:eastAsia="Arial" w:hAnsi="Arial" w:cs="Arial"/>
                <w:sz w:val="18"/>
                <w:szCs w:val="18"/>
              </w:rPr>
            </w:pPr>
            <w:r w:rsidRPr="0065471C">
              <w:rPr>
                <w:rFonts w:ascii="Arial" w:eastAsia="Arial" w:hAnsi="Arial" w:cs="Arial"/>
                <w:sz w:val="18"/>
                <w:szCs w:val="18"/>
              </w:rPr>
              <w:t>Ala D</w:t>
            </w:r>
          </w:p>
        </w:tc>
        <w:tc>
          <w:tcPr>
            <w:tcW w:w="1674" w:type="dxa"/>
            <w:shd w:val="clear" w:color="auto" w:fill="EAF1DD" w:themeFill="accent3" w:themeFillTint="33"/>
            <w:tcMar>
              <w:top w:w="30" w:type="dxa"/>
              <w:left w:w="45" w:type="dxa"/>
              <w:bottom w:w="30" w:type="dxa"/>
              <w:right w:w="45" w:type="dxa"/>
            </w:tcMar>
            <w:vAlign w:val="center"/>
          </w:tcPr>
          <w:p w14:paraId="7C0CD239" w14:textId="77777777" w:rsidR="00632114" w:rsidRPr="0065471C" w:rsidRDefault="00632114" w:rsidP="00862E28">
            <w:pPr>
              <w:widowControl/>
              <w:jc w:val="center"/>
              <w:rPr>
                <w:rFonts w:ascii="Arial" w:eastAsia="Arial" w:hAnsi="Arial" w:cs="Arial"/>
                <w:sz w:val="18"/>
                <w:szCs w:val="18"/>
              </w:rPr>
            </w:pPr>
            <w:r w:rsidRPr="0065471C">
              <w:rPr>
                <w:rFonts w:ascii="Arial" w:eastAsia="Arial" w:hAnsi="Arial" w:cs="Arial"/>
                <w:sz w:val="18"/>
                <w:szCs w:val="18"/>
              </w:rPr>
              <w:t>8</w:t>
            </w:r>
          </w:p>
        </w:tc>
        <w:tc>
          <w:tcPr>
            <w:tcW w:w="3858" w:type="dxa"/>
            <w:shd w:val="clear" w:color="auto" w:fill="EAF1DD" w:themeFill="accent3" w:themeFillTint="33"/>
            <w:tcMar>
              <w:top w:w="30" w:type="dxa"/>
              <w:left w:w="45" w:type="dxa"/>
              <w:bottom w:w="30" w:type="dxa"/>
              <w:right w:w="45" w:type="dxa"/>
            </w:tcMar>
            <w:vAlign w:val="center"/>
          </w:tcPr>
          <w:p w14:paraId="12E9C255" w14:textId="77777777" w:rsidR="00632114" w:rsidRPr="0065471C" w:rsidRDefault="00632114" w:rsidP="00862E28">
            <w:pPr>
              <w:widowControl/>
              <w:rPr>
                <w:rFonts w:ascii="Arial" w:eastAsia="Arial" w:hAnsi="Arial" w:cs="Arial"/>
                <w:sz w:val="18"/>
                <w:szCs w:val="18"/>
              </w:rPr>
            </w:pPr>
            <w:r w:rsidRPr="0065471C">
              <w:rPr>
                <w:rFonts w:ascii="Arial" w:eastAsia="Arial" w:hAnsi="Arial" w:cs="Arial"/>
                <w:sz w:val="18"/>
                <w:szCs w:val="18"/>
              </w:rPr>
              <w:t xml:space="preserve">2 isolamentos; </w:t>
            </w:r>
            <w:r w:rsidRPr="0065471C">
              <w:rPr>
                <w:rFonts w:ascii="Arial" w:eastAsia="Arial" w:hAnsi="Arial" w:cs="Arial"/>
                <w:sz w:val="18"/>
                <w:szCs w:val="18"/>
              </w:rPr>
              <w:br/>
              <w:t>3 enfermarias duplas.</w:t>
            </w:r>
          </w:p>
        </w:tc>
      </w:tr>
      <w:tr w:rsidR="00632114" w:rsidRPr="0065471C" w14:paraId="56FF3F99" w14:textId="77777777" w:rsidTr="00862E28">
        <w:trPr>
          <w:trHeight w:val="315"/>
        </w:trPr>
        <w:tc>
          <w:tcPr>
            <w:tcW w:w="1561" w:type="dxa"/>
            <w:shd w:val="clear" w:color="auto" w:fill="FFFFFF" w:themeFill="background1"/>
            <w:tcMar>
              <w:top w:w="30" w:type="dxa"/>
              <w:left w:w="45" w:type="dxa"/>
              <w:bottom w:w="30" w:type="dxa"/>
              <w:right w:w="45" w:type="dxa"/>
            </w:tcMar>
            <w:vAlign w:val="center"/>
          </w:tcPr>
          <w:p w14:paraId="644007CD" w14:textId="77777777" w:rsidR="00632114" w:rsidRPr="0065471C" w:rsidRDefault="00632114" w:rsidP="00862E28">
            <w:pPr>
              <w:widowControl/>
              <w:rPr>
                <w:rFonts w:ascii="Arial" w:eastAsia="Arial" w:hAnsi="Arial" w:cs="Arial"/>
                <w:b/>
                <w:sz w:val="18"/>
                <w:szCs w:val="18"/>
              </w:rPr>
            </w:pPr>
            <w:r w:rsidRPr="0065471C">
              <w:rPr>
                <w:rFonts w:ascii="Arial" w:eastAsia="Arial" w:hAnsi="Arial" w:cs="Arial"/>
                <w:b/>
                <w:sz w:val="18"/>
                <w:szCs w:val="18"/>
              </w:rPr>
              <w:t>U.I. Adulto</w:t>
            </w:r>
          </w:p>
        </w:tc>
        <w:tc>
          <w:tcPr>
            <w:tcW w:w="2045" w:type="dxa"/>
            <w:shd w:val="clear" w:color="auto" w:fill="FFFFFF" w:themeFill="background1"/>
            <w:tcMar>
              <w:top w:w="30" w:type="dxa"/>
              <w:left w:w="45" w:type="dxa"/>
              <w:bottom w:w="30" w:type="dxa"/>
              <w:right w:w="45" w:type="dxa"/>
            </w:tcMar>
            <w:vAlign w:val="center"/>
          </w:tcPr>
          <w:p w14:paraId="077823C2" w14:textId="77777777" w:rsidR="00632114" w:rsidRPr="0065471C" w:rsidRDefault="00632114" w:rsidP="00862E28">
            <w:pPr>
              <w:widowControl/>
              <w:jc w:val="center"/>
              <w:rPr>
                <w:rFonts w:ascii="Arial" w:eastAsia="Arial" w:hAnsi="Arial" w:cs="Arial"/>
                <w:sz w:val="18"/>
                <w:szCs w:val="18"/>
              </w:rPr>
            </w:pPr>
            <w:r w:rsidRPr="0065471C">
              <w:rPr>
                <w:rFonts w:ascii="Arial" w:eastAsia="Arial" w:hAnsi="Arial" w:cs="Arial"/>
                <w:sz w:val="18"/>
                <w:szCs w:val="18"/>
              </w:rPr>
              <w:t>Ala E</w:t>
            </w:r>
          </w:p>
        </w:tc>
        <w:tc>
          <w:tcPr>
            <w:tcW w:w="1674" w:type="dxa"/>
            <w:shd w:val="clear" w:color="auto" w:fill="FFFFFF" w:themeFill="background1"/>
            <w:tcMar>
              <w:top w:w="30" w:type="dxa"/>
              <w:left w:w="45" w:type="dxa"/>
              <w:bottom w:w="30" w:type="dxa"/>
              <w:right w:w="45" w:type="dxa"/>
            </w:tcMar>
            <w:vAlign w:val="center"/>
          </w:tcPr>
          <w:p w14:paraId="27008C9D" w14:textId="77777777" w:rsidR="00632114" w:rsidRPr="0065471C" w:rsidRDefault="00632114" w:rsidP="00862E28">
            <w:pPr>
              <w:widowControl/>
              <w:jc w:val="center"/>
              <w:rPr>
                <w:rFonts w:ascii="Arial" w:eastAsia="Arial" w:hAnsi="Arial" w:cs="Arial"/>
                <w:sz w:val="18"/>
                <w:szCs w:val="18"/>
              </w:rPr>
            </w:pPr>
            <w:r>
              <w:rPr>
                <w:rFonts w:ascii="Arial" w:eastAsia="Arial" w:hAnsi="Arial" w:cs="Arial"/>
                <w:sz w:val="18"/>
                <w:szCs w:val="18"/>
              </w:rPr>
              <w:t>12</w:t>
            </w:r>
          </w:p>
        </w:tc>
        <w:tc>
          <w:tcPr>
            <w:tcW w:w="3858" w:type="dxa"/>
            <w:shd w:val="clear" w:color="auto" w:fill="FFFFFF" w:themeFill="background1"/>
            <w:tcMar>
              <w:top w:w="30" w:type="dxa"/>
              <w:left w:w="45" w:type="dxa"/>
              <w:bottom w:w="30" w:type="dxa"/>
              <w:right w:w="45" w:type="dxa"/>
            </w:tcMar>
            <w:vAlign w:val="center"/>
          </w:tcPr>
          <w:p w14:paraId="5B1F3348" w14:textId="77777777" w:rsidR="00632114" w:rsidRPr="0065471C" w:rsidRDefault="00632114" w:rsidP="00862E28">
            <w:pPr>
              <w:widowControl/>
              <w:rPr>
                <w:rFonts w:ascii="Arial" w:eastAsia="Arial" w:hAnsi="Arial" w:cs="Arial"/>
                <w:sz w:val="18"/>
                <w:szCs w:val="18"/>
              </w:rPr>
            </w:pPr>
            <w:r>
              <w:rPr>
                <w:rFonts w:ascii="Arial" w:eastAsia="Arial" w:hAnsi="Arial" w:cs="Arial"/>
                <w:sz w:val="18"/>
                <w:szCs w:val="18"/>
              </w:rPr>
              <w:t>6</w:t>
            </w:r>
            <w:r w:rsidRPr="0065471C">
              <w:rPr>
                <w:rFonts w:ascii="Arial" w:eastAsia="Arial" w:hAnsi="Arial" w:cs="Arial"/>
                <w:sz w:val="18"/>
                <w:szCs w:val="18"/>
              </w:rPr>
              <w:t xml:space="preserve"> enfermarias duplas.</w:t>
            </w:r>
          </w:p>
        </w:tc>
      </w:tr>
      <w:tr w:rsidR="00632114" w:rsidRPr="0065471C" w14:paraId="0955E65B" w14:textId="77777777" w:rsidTr="00862E28">
        <w:trPr>
          <w:trHeight w:val="315"/>
        </w:trPr>
        <w:tc>
          <w:tcPr>
            <w:tcW w:w="1561" w:type="dxa"/>
            <w:shd w:val="clear" w:color="auto" w:fill="EAF1DD" w:themeFill="accent3" w:themeFillTint="33"/>
            <w:tcMar>
              <w:top w:w="30" w:type="dxa"/>
              <w:left w:w="45" w:type="dxa"/>
              <w:bottom w:w="30" w:type="dxa"/>
              <w:right w:w="45" w:type="dxa"/>
            </w:tcMar>
            <w:vAlign w:val="center"/>
          </w:tcPr>
          <w:p w14:paraId="1937C6BF" w14:textId="77777777" w:rsidR="00632114" w:rsidRPr="0065471C" w:rsidRDefault="00632114" w:rsidP="00862E28">
            <w:pPr>
              <w:widowControl/>
              <w:rPr>
                <w:rFonts w:ascii="Arial" w:eastAsia="Arial" w:hAnsi="Arial" w:cs="Arial"/>
                <w:sz w:val="18"/>
                <w:szCs w:val="18"/>
              </w:rPr>
            </w:pPr>
            <w:r w:rsidRPr="0065471C">
              <w:rPr>
                <w:rFonts w:ascii="Arial" w:eastAsia="Arial" w:hAnsi="Arial" w:cs="Arial"/>
                <w:b/>
                <w:sz w:val="18"/>
                <w:szCs w:val="18"/>
              </w:rPr>
              <w:t>Hospital Dia</w:t>
            </w:r>
          </w:p>
        </w:tc>
        <w:tc>
          <w:tcPr>
            <w:tcW w:w="2045" w:type="dxa"/>
            <w:shd w:val="clear" w:color="auto" w:fill="EAF1DD" w:themeFill="accent3" w:themeFillTint="33"/>
            <w:tcMar>
              <w:top w:w="30" w:type="dxa"/>
              <w:left w:w="45" w:type="dxa"/>
              <w:bottom w:w="30" w:type="dxa"/>
              <w:right w:w="45" w:type="dxa"/>
            </w:tcMar>
            <w:vAlign w:val="center"/>
          </w:tcPr>
          <w:p w14:paraId="0BD05206" w14:textId="77777777" w:rsidR="00632114" w:rsidRPr="0065471C" w:rsidRDefault="00632114" w:rsidP="00862E28">
            <w:pPr>
              <w:widowControl/>
              <w:rPr>
                <w:rFonts w:ascii="Arial" w:eastAsia="Arial" w:hAnsi="Arial" w:cs="Arial"/>
                <w:sz w:val="18"/>
                <w:szCs w:val="18"/>
              </w:rPr>
            </w:pPr>
          </w:p>
        </w:tc>
        <w:tc>
          <w:tcPr>
            <w:tcW w:w="1674" w:type="dxa"/>
            <w:shd w:val="clear" w:color="auto" w:fill="EAF1DD" w:themeFill="accent3" w:themeFillTint="33"/>
            <w:tcMar>
              <w:top w:w="30" w:type="dxa"/>
              <w:left w:w="45" w:type="dxa"/>
              <w:bottom w:w="30" w:type="dxa"/>
              <w:right w:w="45" w:type="dxa"/>
            </w:tcMar>
            <w:vAlign w:val="center"/>
          </w:tcPr>
          <w:p w14:paraId="51E77257" w14:textId="77777777" w:rsidR="00632114" w:rsidRPr="0065471C" w:rsidRDefault="00632114" w:rsidP="00862E28">
            <w:pPr>
              <w:widowControl/>
              <w:jc w:val="center"/>
              <w:rPr>
                <w:rFonts w:ascii="Arial" w:eastAsia="Arial" w:hAnsi="Arial" w:cs="Arial"/>
                <w:sz w:val="18"/>
                <w:szCs w:val="18"/>
              </w:rPr>
            </w:pPr>
            <w:r w:rsidRPr="0065471C">
              <w:rPr>
                <w:rFonts w:ascii="Arial" w:eastAsia="Arial" w:hAnsi="Arial" w:cs="Arial"/>
                <w:sz w:val="18"/>
                <w:szCs w:val="18"/>
              </w:rPr>
              <w:t>10</w:t>
            </w:r>
          </w:p>
        </w:tc>
        <w:tc>
          <w:tcPr>
            <w:tcW w:w="3858" w:type="dxa"/>
            <w:shd w:val="clear" w:color="auto" w:fill="EAF1DD" w:themeFill="accent3" w:themeFillTint="33"/>
            <w:tcMar>
              <w:top w:w="30" w:type="dxa"/>
              <w:left w:w="45" w:type="dxa"/>
              <w:bottom w:w="30" w:type="dxa"/>
              <w:right w:w="45" w:type="dxa"/>
            </w:tcMar>
            <w:vAlign w:val="center"/>
          </w:tcPr>
          <w:p w14:paraId="371A5C5B" w14:textId="77777777" w:rsidR="00632114" w:rsidRPr="0065471C" w:rsidRDefault="00632114" w:rsidP="00862E28">
            <w:pPr>
              <w:widowControl/>
              <w:rPr>
                <w:rFonts w:ascii="Arial" w:eastAsia="Arial" w:hAnsi="Arial" w:cs="Arial"/>
                <w:sz w:val="18"/>
                <w:szCs w:val="18"/>
              </w:rPr>
            </w:pPr>
            <w:r w:rsidRPr="0065471C">
              <w:rPr>
                <w:rFonts w:ascii="Arial" w:eastAsia="Arial" w:hAnsi="Arial" w:cs="Arial"/>
                <w:sz w:val="18"/>
                <w:szCs w:val="18"/>
              </w:rPr>
              <w:t>10 poltronas para atendimento.</w:t>
            </w:r>
          </w:p>
        </w:tc>
      </w:tr>
      <w:tr w:rsidR="00632114" w:rsidRPr="0065471C" w14:paraId="0E8F61EE" w14:textId="77777777" w:rsidTr="00862E28">
        <w:trPr>
          <w:trHeight w:val="315"/>
        </w:trPr>
        <w:tc>
          <w:tcPr>
            <w:tcW w:w="3606" w:type="dxa"/>
            <w:gridSpan w:val="2"/>
            <w:shd w:val="clear" w:color="auto" w:fill="C4E2A0"/>
            <w:tcMar>
              <w:top w:w="30" w:type="dxa"/>
              <w:left w:w="45" w:type="dxa"/>
              <w:bottom w:w="30" w:type="dxa"/>
              <w:right w:w="45" w:type="dxa"/>
            </w:tcMar>
            <w:vAlign w:val="center"/>
          </w:tcPr>
          <w:p w14:paraId="3F72D5A0" w14:textId="77777777" w:rsidR="00632114" w:rsidRPr="0065471C" w:rsidRDefault="00632114" w:rsidP="00862E28">
            <w:pPr>
              <w:widowControl/>
              <w:rPr>
                <w:rFonts w:ascii="Arial" w:eastAsia="Arial" w:hAnsi="Arial" w:cs="Arial"/>
                <w:sz w:val="18"/>
                <w:szCs w:val="18"/>
              </w:rPr>
            </w:pPr>
            <w:r w:rsidRPr="0065471C">
              <w:rPr>
                <w:rFonts w:ascii="Arial" w:eastAsia="Arial" w:hAnsi="Arial" w:cs="Arial"/>
                <w:b/>
                <w:sz w:val="18"/>
                <w:szCs w:val="18"/>
              </w:rPr>
              <w:t xml:space="preserve">Total Geral de Leitos </w:t>
            </w:r>
          </w:p>
        </w:tc>
        <w:tc>
          <w:tcPr>
            <w:tcW w:w="1674" w:type="dxa"/>
            <w:shd w:val="clear" w:color="auto" w:fill="C4E2A0"/>
            <w:tcMar>
              <w:top w:w="30" w:type="dxa"/>
              <w:left w:w="45" w:type="dxa"/>
              <w:bottom w:w="30" w:type="dxa"/>
              <w:right w:w="45" w:type="dxa"/>
            </w:tcMar>
            <w:vAlign w:val="center"/>
          </w:tcPr>
          <w:p w14:paraId="337A272E" w14:textId="77777777" w:rsidR="00632114" w:rsidRPr="0065471C" w:rsidRDefault="00632114" w:rsidP="00862E28">
            <w:pPr>
              <w:widowControl/>
              <w:jc w:val="center"/>
              <w:rPr>
                <w:rFonts w:ascii="Arial" w:eastAsia="Arial" w:hAnsi="Arial" w:cs="Arial"/>
                <w:b/>
                <w:bCs/>
                <w:sz w:val="18"/>
                <w:szCs w:val="18"/>
              </w:rPr>
            </w:pPr>
            <w:r w:rsidRPr="0065471C">
              <w:rPr>
                <w:rFonts w:ascii="Arial" w:eastAsia="Arial" w:hAnsi="Arial" w:cs="Arial"/>
                <w:b/>
                <w:bCs/>
                <w:sz w:val="18"/>
                <w:szCs w:val="18"/>
              </w:rPr>
              <w:t>121</w:t>
            </w:r>
          </w:p>
        </w:tc>
        <w:tc>
          <w:tcPr>
            <w:tcW w:w="3858" w:type="dxa"/>
            <w:shd w:val="clear" w:color="auto" w:fill="C4E2A0"/>
            <w:tcMar>
              <w:top w:w="30" w:type="dxa"/>
              <w:left w:w="45" w:type="dxa"/>
              <w:bottom w:w="30" w:type="dxa"/>
              <w:right w:w="45" w:type="dxa"/>
            </w:tcMar>
            <w:vAlign w:val="center"/>
          </w:tcPr>
          <w:p w14:paraId="703DD132" w14:textId="77777777" w:rsidR="00632114" w:rsidRPr="0065471C" w:rsidRDefault="00632114" w:rsidP="00862E28">
            <w:pPr>
              <w:widowControl/>
              <w:rPr>
                <w:rFonts w:ascii="Arial" w:eastAsia="Arial" w:hAnsi="Arial" w:cs="Arial"/>
                <w:sz w:val="18"/>
                <w:szCs w:val="18"/>
              </w:rPr>
            </w:pPr>
          </w:p>
        </w:tc>
      </w:tr>
    </w:tbl>
    <w:p w14:paraId="2DAC9731" w14:textId="77777777" w:rsidR="00632114" w:rsidRPr="00632114" w:rsidRDefault="00632114" w:rsidP="00632114">
      <w:pPr>
        <w:spacing w:before="60"/>
        <w:rPr>
          <w:sz w:val="16"/>
          <w:szCs w:val="16"/>
        </w:rPr>
      </w:pPr>
      <w:r w:rsidRPr="00632114">
        <w:rPr>
          <w:b/>
          <w:sz w:val="16"/>
          <w:szCs w:val="16"/>
        </w:rPr>
        <w:t>Fonte</w:t>
      </w:r>
      <w:r w:rsidRPr="00632114">
        <w:rPr>
          <w:sz w:val="16"/>
          <w:szCs w:val="16"/>
        </w:rPr>
        <w:t>: Décimo Sétimo Termo Aditivo ao Contrato de Gestão nº 091/2012-SES/GO, celebrado entre o Estado de Goiás, por intermédio da Secretaria de Estado da Saúde e o Instituto Sócrates Guanaes – ISG.</w:t>
      </w:r>
    </w:p>
    <w:p w14:paraId="600CB4C7" w14:textId="620EBAE8" w:rsidR="00632114" w:rsidRPr="00632114" w:rsidRDefault="00632114" w:rsidP="00632114">
      <w:pPr>
        <w:pStyle w:val="PargrafodaLista"/>
        <w:pBdr>
          <w:top w:val="nil"/>
          <w:left w:val="nil"/>
          <w:bottom w:val="nil"/>
          <w:right w:val="nil"/>
          <w:between w:val="nil"/>
        </w:pBdr>
        <w:rPr>
          <w:color w:val="000000"/>
          <w:sz w:val="20"/>
          <w:szCs w:val="20"/>
        </w:rPr>
      </w:pPr>
    </w:p>
    <w:p w14:paraId="62801826" w14:textId="77777777" w:rsidR="00632114" w:rsidRPr="00632114" w:rsidRDefault="00632114" w:rsidP="00632114">
      <w:pPr>
        <w:pStyle w:val="PargrafodaLista"/>
        <w:pBdr>
          <w:top w:val="nil"/>
          <w:left w:val="nil"/>
          <w:bottom w:val="nil"/>
          <w:right w:val="nil"/>
          <w:between w:val="nil"/>
        </w:pBdr>
        <w:rPr>
          <w:color w:val="000000"/>
          <w:sz w:val="20"/>
          <w:szCs w:val="20"/>
        </w:rPr>
      </w:pPr>
    </w:p>
    <w:p w14:paraId="672B4C2F" w14:textId="559FAF83" w:rsidR="00632114" w:rsidRDefault="00632114" w:rsidP="00632114">
      <w:pPr>
        <w:pStyle w:val="Legenda"/>
        <w:keepNext/>
      </w:pPr>
      <w:bookmarkStart w:id="11" w:name="_Toc229048293"/>
      <w:r w:rsidRPr="00BB0F9F">
        <w:rPr>
          <w:b/>
          <w:bCs/>
        </w:rPr>
        <w:t xml:space="preserve">Gráfico </w:t>
      </w:r>
      <w:r w:rsidRPr="00BB0F9F">
        <w:rPr>
          <w:b/>
          <w:bCs/>
        </w:rPr>
        <w:fldChar w:fldCharType="begin"/>
      </w:r>
      <w:r w:rsidRPr="00BB0F9F">
        <w:rPr>
          <w:b/>
          <w:bCs/>
        </w:rPr>
        <w:instrText xml:space="preserve"> SEQ Gráfico \* ARABIC </w:instrText>
      </w:r>
      <w:r w:rsidRPr="00BB0F9F">
        <w:rPr>
          <w:b/>
          <w:bCs/>
        </w:rPr>
        <w:fldChar w:fldCharType="separate"/>
      </w:r>
      <w:r w:rsidR="004A55F0">
        <w:rPr>
          <w:b/>
          <w:bCs/>
          <w:noProof/>
        </w:rPr>
        <w:t>1</w:t>
      </w:r>
      <w:r w:rsidRPr="00BB0F9F">
        <w:rPr>
          <w:b/>
          <w:bCs/>
          <w:noProof/>
        </w:rPr>
        <w:fldChar w:fldCharType="end"/>
      </w:r>
      <w:r w:rsidRPr="00BB0F9F">
        <w:rPr>
          <w:b/>
          <w:bCs/>
        </w:rPr>
        <w:t>.</w:t>
      </w:r>
      <w:r>
        <w:t xml:space="preserve"> </w:t>
      </w:r>
      <w:r w:rsidRPr="00586A9F">
        <w:t>Quantitativo de leitos HDT - 2025.</w:t>
      </w:r>
      <w:bookmarkEnd w:id="11"/>
    </w:p>
    <w:p w14:paraId="031693E0" w14:textId="77777777" w:rsidR="00632114" w:rsidRPr="00632114" w:rsidRDefault="00632114" w:rsidP="00632114">
      <w:pPr>
        <w:pBdr>
          <w:top w:val="nil"/>
          <w:left w:val="nil"/>
          <w:bottom w:val="nil"/>
          <w:right w:val="nil"/>
          <w:between w:val="nil"/>
        </w:pBdr>
        <w:rPr>
          <w:color w:val="000000"/>
          <w:sz w:val="24"/>
          <w:szCs w:val="24"/>
        </w:rPr>
      </w:pPr>
      <w:r>
        <w:rPr>
          <w:noProof/>
        </w:rPr>
        <w:drawing>
          <wp:inline distT="0" distB="0" distL="0" distR="0" wp14:anchorId="1BD92CF1" wp14:editId="5EA2609E">
            <wp:extent cx="5593080" cy="2017879"/>
            <wp:effectExtent l="152400" t="133350" r="160020" b="173355"/>
            <wp:docPr id="4698459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6764" r="3846"/>
                    <a:stretch>
                      <a:fillRect/>
                    </a:stretch>
                  </pic:blipFill>
                  <pic:spPr bwMode="auto">
                    <a:xfrm>
                      <a:off x="0" y="0"/>
                      <a:ext cx="5603693" cy="202170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1433A1F7" w14:textId="77777777" w:rsidR="00632114" w:rsidRPr="00632114" w:rsidRDefault="00632114" w:rsidP="00632114">
      <w:pPr>
        <w:spacing w:before="60"/>
        <w:rPr>
          <w:sz w:val="16"/>
          <w:szCs w:val="16"/>
        </w:rPr>
      </w:pPr>
      <w:r w:rsidRPr="00632114">
        <w:rPr>
          <w:b/>
          <w:sz w:val="16"/>
          <w:szCs w:val="16"/>
        </w:rPr>
        <w:t>Fonte</w:t>
      </w:r>
      <w:r w:rsidRPr="00632114">
        <w:rPr>
          <w:sz w:val="16"/>
          <w:szCs w:val="16"/>
        </w:rPr>
        <w:t>: Décimo Sétimo Termo Aditivo ao Contrato de Gestão nº 091/2012-SES/GO, celebrado entre o Estado de Goiás, por intermédio da Secretaria de Estado da Saúde e o Instituto Sócrates Guanaes – ISG.</w:t>
      </w:r>
    </w:p>
    <w:p w14:paraId="440E6775" w14:textId="77777777" w:rsidR="002F0A93" w:rsidRDefault="002F0A93">
      <w:pPr>
        <w:ind w:left="283" w:right="292" w:hanging="283"/>
      </w:pPr>
    </w:p>
    <w:p w14:paraId="3A33BECD" w14:textId="77777777" w:rsidR="001773FD" w:rsidRPr="00124B92" w:rsidRDefault="00B86879" w:rsidP="00A751B4">
      <w:pPr>
        <w:pStyle w:val="TtuloNathy"/>
        <w:numPr>
          <w:ilvl w:val="0"/>
          <w:numId w:val="15"/>
        </w:numPr>
        <w:spacing w:before="360" w:after="360"/>
        <w:ind w:left="357" w:right="1" w:hanging="357"/>
        <w:rPr>
          <w:rStyle w:val="nfaseIntensa"/>
          <w:rFonts w:ascii="Arial" w:hAnsi="Arial" w:cs="Arial"/>
          <w:b/>
          <w:i w:val="0"/>
          <w:iCs w:val="0"/>
          <w:color w:val="auto"/>
          <w:sz w:val="28"/>
          <w:szCs w:val="28"/>
          <w14:textOutline w14:w="9525" w14:cap="rnd" w14:cmpd="sng" w14:algn="ctr">
            <w14:noFill/>
            <w14:prstDash w14:val="solid"/>
            <w14:bevel/>
          </w14:textOutline>
        </w:rPr>
      </w:pPr>
      <w:bookmarkStart w:id="12" w:name="_7v0sqnpnyde5" w:colFirst="0" w:colLast="0"/>
      <w:bookmarkStart w:id="13" w:name="_Toc229048306"/>
      <w:bookmarkEnd w:id="12"/>
      <w:r w:rsidRPr="00124B92">
        <w:rPr>
          <w:rStyle w:val="nfaseIntensa"/>
          <w:rFonts w:ascii="Arial" w:hAnsi="Arial" w:cs="Arial"/>
          <w:b/>
          <w:i w:val="0"/>
          <w:iCs w:val="0"/>
          <w:color w:val="auto"/>
          <w:sz w:val="28"/>
          <w:szCs w:val="28"/>
          <w14:textOutline w14:w="9525" w14:cap="rnd" w14:cmpd="sng" w14:algn="ctr">
            <w14:noFill/>
            <w14:prstDash w14:val="solid"/>
            <w14:bevel/>
          </w14:textOutline>
        </w:rPr>
        <w:lastRenderedPageBreak/>
        <w:t>ATIVIDADES REALIZADAS</w:t>
      </w:r>
      <w:bookmarkStart w:id="14" w:name="_8qk3x57mvsr6" w:colFirst="0" w:colLast="0"/>
      <w:bookmarkEnd w:id="13"/>
      <w:bookmarkEnd w:id="14"/>
    </w:p>
    <w:p w14:paraId="24DF5FCB" w14:textId="3BF17C20" w:rsidR="003217F9" w:rsidRPr="00124B92" w:rsidRDefault="00862E28" w:rsidP="00A751B4">
      <w:pPr>
        <w:pStyle w:val="TtuloNathy"/>
        <w:numPr>
          <w:ilvl w:val="1"/>
          <w:numId w:val="15"/>
        </w:numPr>
        <w:spacing w:before="360" w:after="360"/>
        <w:ind w:right="1"/>
        <w:rPr>
          <w:rStyle w:val="nfaseIntensa"/>
          <w:rFonts w:ascii="Arial" w:hAnsi="Arial" w:cs="Arial"/>
          <w:b/>
          <w:i w:val="0"/>
          <w:iCs w:val="0"/>
          <w:color w:val="auto"/>
          <w:sz w:val="28"/>
          <w:szCs w:val="28"/>
          <w14:textOutline w14:w="9525" w14:cap="rnd" w14:cmpd="sng" w14:algn="ctr">
            <w14:noFill/>
            <w14:prstDash w14:val="solid"/>
            <w14:bevel/>
          </w14:textOutline>
        </w:rPr>
      </w:pPr>
      <w:bookmarkStart w:id="15" w:name="_Toc229048307"/>
      <w:r w:rsidRPr="00124B92">
        <w:rPr>
          <w:rStyle w:val="nfaseIntensa"/>
          <w:rFonts w:ascii="Arial" w:hAnsi="Arial" w:cs="Arial"/>
          <w:b/>
          <w:i w:val="0"/>
          <w:iCs w:val="0"/>
          <w:color w:val="auto"/>
          <w:sz w:val="28"/>
          <w:szCs w:val="28"/>
          <w14:textOutline w14:w="9525" w14:cap="rnd" w14:cmpd="sng" w14:algn="ctr">
            <w14:noFill/>
            <w14:prstDash w14:val="solid"/>
            <w14:bevel/>
          </w14:textOutline>
        </w:rPr>
        <w:t>Assistência Hospitalar - Internação</w:t>
      </w:r>
      <w:bookmarkEnd w:id="15"/>
    </w:p>
    <w:p w14:paraId="286AB8DA" w14:textId="77777777" w:rsidR="003217F9" w:rsidRDefault="00B86879" w:rsidP="00A751B4">
      <w:pPr>
        <w:spacing w:line="360" w:lineRule="auto"/>
        <w:ind w:right="1" w:firstLine="700"/>
        <w:jc w:val="both"/>
        <w:rPr>
          <w:highlight w:val="white"/>
        </w:rPr>
      </w:pPr>
      <w:r>
        <w:rPr>
          <w:highlight w:val="white"/>
        </w:rPr>
        <w:t>A assistência à saúde prestada em regime de hospitalização compreende o conjunto de atendimentos oferecidos ao paciente desde a sua admissão no hospital até sua alta hospitalar.</w:t>
      </w:r>
    </w:p>
    <w:p w14:paraId="21424F53" w14:textId="77777777" w:rsidR="003217F9" w:rsidRDefault="00B86879" w:rsidP="00A751B4">
      <w:pPr>
        <w:spacing w:line="360" w:lineRule="auto"/>
        <w:ind w:right="1" w:firstLine="700"/>
        <w:jc w:val="both"/>
        <w:rPr>
          <w:highlight w:val="white"/>
        </w:rPr>
      </w:pPr>
      <w:r>
        <w:rPr>
          <w:highlight w:val="white"/>
        </w:rPr>
        <w:t xml:space="preserve">Os pacientes internados recebem atendimento clínico adequado às suas necessidades, incluindo assistência médica e multiprofissional, além de procedimentos necessários para obter ou completar o diagnóstico e as terapêuticas. </w:t>
      </w:r>
    </w:p>
    <w:p w14:paraId="1E46CD17" w14:textId="77777777" w:rsidR="00A90317" w:rsidRDefault="00A90317" w:rsidP="00A751B4">
      <w:pPr>
        <w:spacing w:line="360" w:lineRule="auto"/>
        <w:ind w:right="1" w:firstLine="700"/>
        <w:jc w:val="both"/>
        <w:rPr>
          <w:highlight w:val="white"/>
        </w:rPr>
      </w:pPr>
    </w:p>
    <w:p w14:paraId="34008BF3" w14:textId="1D36BD41" w:rsidR="003217F9" w:rsidRPr="00A90317" w:rsidRDefault="00B86879" w:rsidP="00A751B4">
      <w:pPr>
        <w:spacing w:after="240" w:line="360" w:lineRule="auto"/>
        <w:ind w:right="1" w:firstLine="700"/>
        <w:jc w:val="both"/>
        <w:rPr>
          <w:b/>
          <w:bCs/>
          <w:highlight w:val="white"/>
        </w:rPr>
      </w:pPr>
      <w:bookmarkStart w:id="16" w:name="_ku2i4or73xkn" w:colFirst="0" w:colLast="0"/>
      <w:bookmarkEnd w:id="16"/>
      <w:r w:rsidRPr="00A90317">
        <w:rPr>
          <w:b/>
          <w:bCs/>
          <w:highlight w:val="white"/>
        </w:rPr>
        <w:t>Serviços incluídos no processo de hospitalização</w:t>
      </w:r>
      <w:r w:rsidR="00A90317">
        <w:rPr>
          <w:b/>
          <w:bCs/>
          <w:highlight w:val="white"/>
        </w:rPr>
        <w:t>:</w:t>
      </w:r>
    </w:p>
    <w:p w14:paraId="1405BFAC" w14:textId="77777777" w:rsidR="003217F9" w:rsidRDefault="00B86879" w:rsidP="00A751B4">
      <w:pPr>
        <w:numPr>
          <w:ilvl w:val="0"/>
          <w:numId w:val="1"/>
        </w:numPr>
        <w:spacing w:line="360" w:lineRule="auto"/>
        <w:ind w:right="1"/>
        <w:jc w:val="both"/>
        <w:rPr>
          <w:highlight w:val="white"/>
        </w:rPr>
      </w:pPr>
      <w:r>
        <w:rPr>
          <w:highlight w:val="white"/>
        </w:rPr>
        <w:t>Assistência por equipe médica especializada em infectologia e dermatologia, incluído médico diarista com cobertura horizontal nas 12 horas/dia em todas as áreas de internação do hospital.</w:t>
      </w:r>
    </w:p>
    <w:p w14:paraId="3B96ED85" w14:textId="77777777" w:rsidR="003217F9" w:rsidRDefault="00B86879" w:rsidP="00A751B4">
      <w:pPr>
        <w:numPr>
          <w:ilvl w:val="0"/>
          <w:numId w:val="1"/>
        </w:numPr>
        <w:spacing w:line="360" w:lineRule="auto"/>
        <w:ind w:right="1"/>
        <w:jc w:val="both"/>
        <w:rPr>
          <w:highlight w:val="white"/>
        </w:rPr>
      </w:pPr>
      <w:r>
        <w:rPr>
          <w:highlight w:val="white"/>
        </w:rPr>
        <w:t>Seguimento de comorbidades ou complicações relacionadas a outras especialidades médicas, conforme demanda por meio de pareceres nas áreas de Cardiologia, Cirurgia Geral, Cirurgia Torácica, Endocrinologia, Gastroenterologia, Hematologia, Medicina Paliativa, Nefrologia, Neurologia, Nutrologia, Pneumologia e Psiquiatria.</w:t>
      </w:r>
    </w:p>
    <w:p w14:paraId="2822DE76" w14:textId="77777777" w:rsidR="003217F9" w:rsidRDefault="00B86879" w:rsidP="00A751B4">
      <w:pPr>
        <w:numPr>
          <w:ilvl w:val="0"/>
          <w:numId w:val="1"/>
        </w:numPr>
        <w:spacing w:line="360" w:lineRule="auto"/>
        <w:ind w:right="1"/>
        <w:jc w:val="both"/>
        <w:rPr>
          <w:highlight w:val="white"/>
        </w:rPr>
      </w:pPr>
      <w:r>
        <w:rPr>
          <w:highlight w:val="white"/>
        </w:rPr>
        <w:t>Assistência de enfermagem, nutrição, fisioterapia, fonoaudiologia, terapia ocupacional, psicologia e assistência social.</w:t>
      </w:r>
    </w:p>
    <w:p w14:paraId="5CBD11DB" w14:textId="77777777" w:rsidR="003217F9" w:rsidRDefault="00B86879" w:rsidP="00A751B4">
      <w:pPr>
        <w:numPr>
          <w:ilvl w:val="0"/>
          <w:numId w:val="1"/>
        </w:numPr>
        <w:spacing w:line="360" w:lineRule="auto"/>
        <w:ind w:right="1"/>
        <w:jc w:val="both"/>
        <w:rPr>
          <w:highlight w:val="white"/>
        </w:rPr>
      </w:pPr>
      <w:r>
        <w:rPr>
          <w:highlight w:val="white"/>
        </w:rPr>
        <w:t>Assistência farmacêutica e tratamento medicamentoso que seja requerido durante o processo de internação, de acordo com listagem do SUS - Sistema Único de Saúde;</w:t>
      </w:r>
    </w:p>
    <w:p w14:paraId="5C62F937" w14:textId="77777777" w:rsidR="003217F9" w:rsidRDefault="00B86879" w:rsidP="00A751B4">
      <w:pPr>
        <w:numPr>
          <w:ilvl w:val="0"/>
          <w:numId w:val="1"/>
        </w:numPr>
        <w:spacing w:line="360" w:lineRule="auto"/>
        <w:ind w:right="1"/>
        <w:jc w:val="both"/>
        <w:rPr>
          <w:highlight w:val="white"/>
        </w:rPr>
      </w:pPr>
      <w:r>
        <w:rPr>
          <w:highlight w:val="white"/>
        </w:rPr>
        <w:t>Assistência nutricional, incluindo alimentação, nutrição enteral e parenteral, bem como material descartável necessário para os cuidados de enfermagem e à assistência multiprofissional e tratamentos.</w:t>
      </w:r>
    </w:p>
    <w:p w14:paraId="5BFF9A15" w14:textId="77777777" w:rsidR="003217F9" w:rsidRDefault="00B86879" w:rsidP="00A751B4">
      <w:pPr>
        <w:numPr>
          <w:ilvl w:val="0"/>
          <w:numId w:val="1"/>
        </w:numPr>
        <w:spacing w:line="360" w:lineRule="auto"/>
        <w:ind w:right="1"/>
        <w:jc w:val="both"/>
        <w:rPr>
          <w:highlight w:val="white"/>
        </w:rPr>
      </w:pPr>
      <w:r>
        <w:rPr>
          <w:highlight w:val="white"/>
        </w:rPr>
        <w:t>Procedimentos e cuidados multiprofissionais necessários durante o processo de internação, incluindo procedimentos especiais de alto custo como hemodiálise, fisioterapia, fonoaudiologia, terapia ocupacional, endoscopia, broncoscopia, colonoscopia e outros que se fizerem necessários ao adequado atendimento e tratamento do paciente, respeitando a complexidade da instituição.</w:t>
      </w:r>
    </w:p>
    <w:p w14:paraId="77C6EF11" w14:textId="77777777" w:rsidR="003217F9" w:rsidRDefault="00B86879" w:rsidP="00A751B4">
      <w:pPr>
        <w:numPr>
          <w:ilvl w:val="0"/>
          <w:numId w:val="1"/>
        </w:numPr>
        <w:spacing w:line="360" w:lineRule="auto"/>
        <w:ind w:right="1"/>
        <w:jc w:val="both"/>
        <w:rPr>
          <w:highlight w:val="white"/>
        </w:rPr>
      </w:pPr>
      <w:r>
        <w:rPr>
          <w:highlight w:val="white"/>
        </w:rPr>
        <w:t>Tratamento das possíveis complicações que possam ocorrer ao longo do processo assistencial, tanto na fase de tratamento, quanto na fase de recuperação, respeitando a complexidade e especialidades disponíveis na instituição.</w:t>
      </w:r>
    </w:p>
    <w:p w14:paraId="25CE5E68" w14:textId="77777777" w:rsidR="003217F9" w:rsidRDefault="00B86879" w:rsidP="00A751B4">
      <w:pPr>
        <w:numPr>
          <w:ilvl w:val="0"/>
          <w:numId w:val="1"/>
        </w:numPr>
        <w:spacing w:line="360" w:lineRule="auto"/>
        <w:ind w:right="1"/>
        <w:jc w:val="both"/>
        <w:rPr>
          <w:highlight w:val="white"/>
        </w:rPr>
      </w:pPr>
      <w:r>
        <w:rPr>
          <w:highlight w:val="white"/>
        </w:rPr>
        <w:t>O Centro Cirúrgico do HDT está organizado para atender as intercorrências cirúrgicas para os pacientes em internação clínica e contempla 3 salas cirúrgicas e 1 sala para recuperação pós anestésica.</w:t>
      </w:r>
    </w:p>
    <w:p w14:paraId="79087FBD" w14:textId="77777777" w:rsidR="003217F9" w:rsidRDefault="00B86879" w:rsidP="00A751B4">
      <w:pPr>
        <w:numPr>
          <w:ilvl w:val="0"/>
          <w:numId w:val="1"/>
        </w:numPr>
        <w:spacing w:line="360" w:lineRule="auto"/>
        <w:ind w:right="1"/>
        <w:jc w:val="both"/>
        <w:rPr>
          <w:highlight w:val="white"/>
        </w:rPr>
      </w:pPr>
      <w:r>
        <w:rPr>
          <w:highlight w:val="white"/>
        </w:rPr>
        <w:lastRenderedPageBreak/>
        <w:t>Serviços de Apoio Diagnóstico e Terapêutico – SADT que sejam requeridos durante o processo de internação, para acompanhamento das diversas patologias que possam vir a ser apresentadas pelos usuários atendidos nas 24h.</w:t>
      </w:r>
    </w:p>
    <w:p w14:paraId="56196C32" w14:textId="77777777" w:rsidR="003217F9" w:rsidRDefault="00B86879" w:rsidP="00A751B4">
      <w:pPr>
        <w:numPr>
          <w:ilvl w:val="0"/>
          <w:numId w:val="1"/>
        </w:numPr>
        <w:spacing w:line="360" w:lineRule="auto"/>
        <w:ind w:right="1"/>
        <w:jc w:val="both"/>
        <w:rPr>
          <w:highlight w:val="white"/>
        </w:rPr>
      </w:pPr>
      <w:r>
        <w:rPr>
          <w:highlight w:val="white"/>
        </w:rPr>
        <w:t>Serviço de Hemoterapia, através da Agência Transfusional, para disponibilização de hemoderivados fornecidos pelo Banco de Sangue Estadual - HEMOGO.</w:t>
      </w:r>
    </w:p>
    <w:p w14:paraId="2858A1CB" w14:textId="77777777" w:rsidR="003217F9" w:rsidRDefault="00B86879" w:rsidP="00A751B4">
      <w:pPr>
        <w:numPr>
          <w:ilvl w:val="0"/>
          <w:numId w:val="1"/>
        </w:numPr>
        <w:spacing w:line="360" w:lineRule="auto"/>
        <w:ind w:right="1"/>
        <w:jc w:val="both"/>
        <w:rPr>
          <w:highlight w:val="white"/>
        </w:rPr>
      </w:pPr>
      <w:r>
        <w:rPr>
          <w:highlight w:val="white"/>
        </w:rPr>
        <w:t>Tratamentos concomitantes, diferentes daqueles classificados como principal, que motivaram a internação do paciente, que podem ser necessários, adicionalmente, devido às condições especiais do paciente e/ou outras causas.</w:t>
      </w:r>
    </w:p>
    <w:p w14:paraId="6B43A43D" w14:textId="77777777" w:rsidR="003217F9" w:rsidRDefault="003217F9" w:rsidP="00A751B4">
      <w:pPr>
        <w:spacing w:line="360" w:lineRule="auto"/>
        <w:ind w:right="1" w:firstLine="700"/>
        <w:jc w:val="both"/>
        <w:rPr>
          <w:highlight w:val="white"/>
        </w:rPr>
      </w:pPr>
    </w:p>
    <w:p w14:paraId="3B358D01" w14:textId="73A1D62B" w:rsidR="003217F9" w:rsidRPr="00124B92" w:rsidRDefault="00A90317" w:rsidP="00A751B4">
      <w:pPr>
        <w:pStyle w:val="TtuloNathy"/>
        <w:numPr>
          <w:ilvl w:val="1"/>
          <w:numId w:val="15"/>
        </w:numPr>
        <w:spacing w:before="360" w:after="360"/>
        <w:ind w:right="1"/>
        <w:rPr>
          <w:rStyle w:val="nfaseIntensa"/>
          <w:rFonts w:ascii="Arial" w:hAnsi="Arial" w:cs="Arial"/>
          <w:b/>
          <w:i w:val="0"/>
          <w:iCs w:val="0"/>
          <w:color w:val="auto"/>
          <w:sz w:val="28"/>
          <w:szCs w:val="28"/>
          <w14:textOutline w14:w="9525" w14:cap="rnd" w14:cmpd="sng" w14:algn="ctr">
            <w14:noFill/>
            <w14:prstDash w14:val="solid"/>
            <w14:bevel/>
          </w14:textOutline>
        </w:rPr>
      </w:pPr>
      <w:bookmarkStart w:id="17" w:name="_74k2r1ccb7ev" w:colFirst="0" w:colLast="0"/>
      <w:bookmarkStart w:id="18" w:name="_Toc229048308"/>
      <w:bookmarkEnd w:id="17"/>
      <w:r w:rsidRPr="00124B92">
        <w:rPr>
          <w:rStyle w:val="nfaseIntensa"/>
          <w:rFonts w:ascii="Arial" w:hAnsi="Arial" w:cs="Arial"/>
          <w:b/>
          <w:i w:val="0"/>
          <w:iCs w:val="0"/>
          <w:color w:val="auto"/>
          <w:sz w:val="28"/>
          <w:szCs w:val="28"/>
          <w14:textOutline w14:w="9525" w14:cap="rnd" w14:cmpd="sng" w14:algn="ctr">
            <w14:noFill/>
            <w14:prstDash w14:val="solid"/>
            <w14:bevel/>
          </w14:textOutline>
        </w:rPr>
        <w:t>Assistência Ambulatorial</w:t>
      </w:r>
      <w:bookmarkEnd w:id="18"/>
    </w:p>
    <w:p w14:paraId="106F3649" w14:textId="77777777" w:rsidR="003217F9" w:rsidRDefault="00B86879" w:rsidP="00A751B4">
      <w:pPr>
        <w:spacing w:line="360" w:lineRule="auto"/>
        <w:ind w:right="1" w:firstLine="720"/>
        <w:jc w:val="both"/>
        <w:rPr>
          <w:highlight w:val="white"/>
        </w:rPr>
      </w:pPr>
      <w:r>
        <w:rPr>
          <w:highlight w:val="white"/>
        </w:rPr>
        <w:t xml:space="preserve">O hospital disponibiliza consultas e procedimentos ambulatoriais para os usuários egressos do próprio hospital, bem como os pactuados e encaminhados pelo Complexo Regulador Municipal a partir de agendas disponibilizadas nas especialidades previamente definidas. </w:t>
      </w:r>
    </w:p>
    <w:p w14:paraId="1582369C" w14:textId="77777777" w:rsidR="003217F9" w:rsidRDefault="00B86879" w:rsidP="00A751B4">
      <w:pPr>
        <w:spacing w:line="360" w:lineRule="auto"/>
        <w:ind w:right="1" w:firstLine="720"/>
        <w:jc w:val="both"/>
        <w:rPr>
          <w:highlight w:val="white"/>
        </w:rPr>
      </w:pPr>
      <w:r>
        <w:rPr>
          <w:highlight w:val="white"/>
        </w:rPr>
        <w:t>A produtividade do setor engloba o atendimento de primeira consulta, para as especialidades infectologia, infecto-pediatria e dermatologia, interconsultas para os demais especialistas, e consultas subsequentes para todos os médicos.</w:t>
      </w:r>
    </w:p>
    <w:p w14:paraId="3F75B8F7" w14:textId="77777777" w:rsidR="003217F9" w:rsidRDefault="00B86879" w:rsidP="00A751B4">
      <w:pPr>
        <w:spacing w:line="360" w:lineRule="auto"/>
        <w:ind w:right="1" w:firstLine="720"/>
        <w:jc w:val="both"/>
        <w:rPr>
          <w:highlight w:val="white"/>
        </w:rPr>
      </w:pPr>
      <w:r>
        <w:rPr>
          <w:highlight w:val="white"/>
        </w:rPr>
        <w:t>O atendimento ambulatorial ocorre de segunda a sexta feira das 07h às 19h e compreende:</w:t>
      </w:r>
    </w:p>
    <w:p w14:paraId="2245C1B6" w14:textId="77777777" w:rsidR="003217F9" w:rsidRDefault="00B86879" w:rsidP="00A751B4">
      <w:pPr>
        <w:numPr>
          <w:ilvl w:val="0"/>
          <w:numId w:val="3"/>
        </w:numPr>
        <w:spacing w:line="360" w:lineRule="auto"/>
        <w:ind w:right="1"/>
        <w:jc w:val="both"/>
        <w:rPr>
          <w:highlight w:val="white"/>
        </w:rPr>
      </w:pPr>
      <w:r>
        <w:rPr>
          <w:b/>
          <w:bCs/>
          <w:highlight w:val="white"/>
        </w:rPr>
        <w:t>Primeira consulta:</w:t>
      </w:r>
      <w:r>
        <w:rPr>
          <w:highlight w:val="white"/>
        </w:rPr>
        <w:t xml:space="preserve"> visita inicial do paciente encaminhado pela Central de Regulação do Estado ou Município ao Hospital, para atendimento a uma determinada especialidade. </w:t>
      </w:r>
    </w:p>
    <w:p w14:paraId="69251EC2" w14:textId="77777777" w:rsidR="003217F9" w:rsidRDefault="00B86879" w:rsidP="00A751B4">
      <w:pPr>
        <w:numPr>
          <w:ilvl w:val="0"/>
          <w:numId w:val="3"/>
        </w:numPr>
        <w:spacing w:line="360" w:lineRule="auto"/>
        <w:ind w:right="1"/>
        <w:jc w:val="both"/>
        <w:rPr>
          <w:highlight w:val="white"/>
        </w:rPr>
      </w:pPr>
      <w:r>
        <w:rPr>
          <w:b/>
          <w:bCs/>
          <w:highlight w:val="white"/>
        </w:rPr>
        <w:t xml:space="preserve">Primeira consulta de egresso: </w:t>
      </w:r>
      <w:r>
        <w:rPr>
          <w:highlight w:val="white"/>
        </w:rPr>
        <w:t>a visita do paciente encaminhada pela própria instituição, que teve sua consulta agendada no momento da alta hospitalar, para atendimento na especialidade referida.</w:t>
      </w:r>
    </w:p>
    <w:p w14:paraId="5019E8CB" w14:textId="77777777" w:rsidR="003217F9" w:rsidRDefault="00B86879" w:rsidP="00A751B4">
      <w:pPr>
        <w:numPr>
          <w:ilvl w:val="0"/>
          <w:numId w:val="3"/>
        </w:numPr>
        <w:spacing w:line="360" w:lineRule="auto"/>
        <w:ind w:right="1"/>
        <w:jc w:val="both"/>
        <w:rPr>
          <w:highlight w:val="white"/>
        </w:rPr>
      </w:pPr>
      <w:r>
        <w:rPr>
          <w:b/>
          <w:bCs/>
          <w:highlight w:val="white"/>
        </w:rPr>
        <w:t>Interconsulta:</w:t>
      </w:r>
      <w:r>
        <w:rPr>
          <w:highlight w:val="white"/>
        </w:rPr>
        <w:t xml:space="preserve"> a primeira consulta realizada por outro profissional em outra especialidade, com solicitação gerada pela própria instituição.</w:t>
      </w:r>
    </w:p>
    <w:p w14:paraId="0D04984E" w14:textId="77777777" w:rsidR="003217F9" w:rsidRDefault="00B86879" w:rsidP="00A751B4">
      <w:pPr>
        <w:numPr>
          <w:ilvl w:val="0"/>
          <w:numId w:val="3"/>
        </w:numPr>
        <w:ind w:right="1"/>
        <w:jc w:val="both"/>
        <w:rPr>
          <w:highlight w:val="white"/>
        </w:rPr>
      </w:pPr>
      <w:r>
        <w:rPr>
          <w:b/>
          <w:bCs/>
          <w:highlight w:val="white"/>
        </w:rPr>
        <w:t>Retorno (consultas subsequentes):</w:t>
      </w:r>
      <w:r>
        <w:rPr>
          <w:highlight w:val="white"/>
        </w:rPr>
        <w:t xml:space="preserve"> todas as consultas de seguimento ambulatorial, em todas as categorias profissionais, decorrentes tanto das consultas oferecidas à rede básica de saúde quanto às subsequentes das interconsultas. </w:t>
      </w:r>
    </w:p>
    <w:p w14:paraId="3A4508ED" w14:textId="77777777" w:rsidR="00A751B4" w:rsidRDefault="00A751B4">
      <w:pPr>
        <w:rPr>
          <w:b/>
          <w:bCs/>
          <w:highlight w:val="white"/>
        </w:rPr>
      </w:pPr>
      <w:bookmarkStart w:id="19" w:name="_ve2io7fe9jal" w:colFirst="0" w:colLast="0"/>
      <w:bookmarkEnd w:id="19"/>
      <w:r>
        <w:rPr>
          <w:b/>
          <w:bCs/>
          <w:highlight w:val="white"/>
        </w:rPr>
        <w:br w:type="page"/>
      </w:r>
    </w:p>
    <w:p w14:paraId="3823FC87" w14:textId="6DFA66C2" w:rsidR="003217F9" w:rsidRPr="00A90317" w:rsidRDefault="00B86879" w:rsidP="00A751B4">
      <w:pPr>
        <w:spacing w:after="240" w:line="360" w:lineRule="auto"/>
        <w:ind w:right="1" w:firstLine="700"/>
        <w:jc w:val="both"/>
        <w:rPr>
          <w:b/>
          <w:bCs/>
          <w:highlight w:val="white"/>
        </w:rPr>
      </w:pPr>
      <w:r w:rsidRPr="00A90317">
        <w:rPr>
          <w:b/>
          <w:bCs/>
          <w:highlight w:val="white"/>
        </w:rPr>
        <w:lastRenderedPageBreak/>
        <w:t>Serviços incluídos na assistência em âmbito ambulatorial</w:t>
      </w:r>
      <w:r w:rsidR="001773FD">
        <w:rPr>
          <w:b/>
          <w:bCs/>
          <w:highlight w:val="white"/>
        </w:rPr>
        <w:t>:</w:t>
      </w:r>
    </w:p>
    <w:p w14:paraId="143AAC05" w14:textId="77777777" w:rsidR="001773FD" w:rsidRPr="001773FD" w:rsidRDefault="00B86879" w:rsidP="00A751B4">
      <w:pPr>
        <w:numPr>
          <w:ilvl w:val="0"/>
          <w:numId w:val="12"/>
        </w:numPr>
        <w:spacing w:line="360" w:lineRule="auto"/>
        <w:ind w:right="1"/>
        <w:jc w:val="both"/>
        <w:rPr>
          <w:highlight w:val="white"/>
        </w:rPr>
      </w:pPr>
      <w:r w:rsidRPr="001773FD">
        <w:rPr>
          <w:highlight w:val="white"/>
        </w:rPr>
        <w:t>Especialidades médicas</w:t>
      </w:r>
      <w:r w:rsidR="001773FD" w:rsidRPr="001773FD">
        <w:rPr>
          <w:highlight w:val="white"/>
        </w:rPr>
        <w:t xml:space="preserve">: </w:t>
      </w:r>
      <w:bookmarkStart w:id="20" w:name="_139kxa20b6bp" w:colFirst="0" w:colLast="0"/>
      <w:bookmarkEnd w:id="20"/>
      <w:r w:rsidRPr="001773FD">
        <w:rPr>
          <w:highlight w:val="white"/>
        </w:rPr>
        <w:t>Infectologia, Infectopediatria, Dermatologia, Endocrinologia, Cardiologia, Gastroenterologia, Ginecologia, Hematologia, Infectologia, Nefrologia, Neurologia, Pediatria, Cirurgia Geral, Cirurgia Torácica, Clínica Geral (cuidados paliativos), Psiquiatria e Pneumologia/Tisiologia.</w:t>
      </w:r>
      <w:bookmarkStart w:id="21" w:name="_hgijq6rbiydm" w:colFirst="0" w:colLast="0"/>
      <w:bookmarkEnd w:id="21"/>
    </w:p>
    <w:p w14:paraId="20B4CCA6" w14:textId="77777777" w:rsidR="001773FD" w:rsidRPr="001773FD" w:rsidRDefault="00B86879" w:rsidP="00A751B4">
      <w:pPr>
        <w:numPr>
          <w:ilvl w:val="0"/>
          <w:numId w:val="12"/>
        </w:numPr>
        <w:spacing w:line="360" w:lineRule="auto"/>
        <w:ind w:right="1"/>
        <w:jc w:val="both"/>
        <w:rPr>
          <w:highlight w:val="white"/>
        </w:rPr>
      </w:pPr>
      <w:r w:rsidRPr="001773FD">
        <w:rPr>
          <w:highlight w:val="white"/>
        </w:rPr>
        <w:t>Especialidades não médicas</w:t>
      </w:r>
      <w:r w:rsidR="001773FD" w:rsidRPr="001773FD">
        <w:rPr>
          <w:highlight w:val="white"/>
        </w:rPr>
        <w:t xml:space="preserve">: </w:t>
      </w:r>
      <w:bookmarkStart w:id="22" w:name="_doz1no9bo5bz" w:colFirst="0" w:colLast="0"/>
      <w:bookmarkEnd w:id="22"/>
      <w:r w:rsidRPr="001773FD">
        <w:rPr>
          <w:highlight w:val="white"/>
        </w:rPr>
        <w:t>Consulta de enfermagem (triagem), consulta farmacêutica atrelada à dispensação de medicamentos, psicoterapia de adesão aos usuários e gestantes HIV/AIDS.</w:t>
      </w:r>
    </w:p>
    <w:p w14:paraId="2768F792" w14:textId="77777777" w:rsidR="001773FD" w:rsidRPr="001773FD" w:rsidRDefault="00B86879" w:rsidP="00A751B4">
      <w:pPr>
        <w:numPr>
          <w:ilvl w:val="0"/>
          <w:numId w:val="12"/>
        </w:numPr>
        <w:spacing w:line="360" w:lineRule="auto"/>
        <w:ind w:right="1"/>
        <w:jc w:val="both"/>
        <w:rPr>
          <w:highlight w:val="white"/>
        </w:rPr>
      </w:pPr>
      <w:r w:rsidRPr="001773FD">
        <w:rPr>
          <w:highlight w:val="white"/>
        </w:rPr>
        <w:t>Pequenos procedimentos</w:t>
      </w:r>
      <w:r w:rsidR="001773FD" w:rsidRPr="001773FD">
        <w:rPr>
          <w:highlight w:val="white"/>
        </w:rPr>
        <w:t xml:space="preserve">: </w:t>
      </w:r>
      <w:r w:rsidRPr="001773FD">
        <w:rPr>
          <w:highlight w:val="white"/>
        </w:rPr>
        <w:t>São realizados pequenos procedimentos de dermatologia, curativos, punção lombar, retiradas de ponto e outros procedimentos cirúrgicos de pequena monta atendendo a demanda da unidade.</w:t>
      </w:r>
      <w:r w:rsidR="001773FD" w:rsidRPr="001773FD">
        <w:rPr>
          <w:highlight w:val="white"/>
        </w:rPr>
        <w:t xml:space="preserve"> </w:t>
      </w:r>
    </w:p>
    <w:p w14:paraId="008706BA" w14:textId="0E230A40" w:rsidR="003217F9" w:rsidRPr="001773FD" w:rsidRDefault="001773FD" w:rsidP="00A751B4">
      <w:pPr>
        <w:numPr>
          <w:ilvl w:val="0"/>
          <w:numId w:val="12"/>
        </w:numPr>
        <w:spacing w:line="360" w:lineRule="auto"/>
        <w:ind w:right="1"/>
        <w:jc w:val="both"/>
        <w:rPr>
          <w:highlight w:val="white"/>
        </w:rPr>
      </w:pPr>
      <w:r w:rsidRPr="001773FD">
        <w:rPr>
          <w:highlight w:val="white"/>
        </w:rPr>
        <w:t>Sala de Vacinas: U</w:t>
      </w:r>
      <w:r w:rsidR="00B86879" w:rsidRPr="001773FD">
        <w:rPr>
          <w:highlight w:val="white"/>
        </w:rPr>
        <w:t xml:space="preserve">nidade direcionada ao atendimento diferenciado do Centro de Referência para Imunobiológicos Especiais (CRIE) que objetiva facilitar o acesso dos nossos usuários (público restrito), portadores de quadros clínicos especiais, decorrente de motivos biológicos como imunodepressão, imunossupressão, AIDS. </w:t>
      </w:r>
    </w:p>
    <w:p w14:paraId="591C26AD" w14:textId="1D82749B" w:rsidR="003217F9" w:rsidRPr="001773FD" w:rsidRDefault="00B86879" w:rsidP="00A751B4">
      <w:pPr>
        <w:numPr>
          <w:ilvl w:val="0"/>
          <w:numId w:val="12"/>
        </w:numPr>
        <w:spacing w:line="360" w:lineRule="auto"/>
        <w:ind w:right="1"/>
        <w:jc w:val="both"/>
        <w:rPr>
          <w:highlight w:val="white"/>
        </w:rPr>
      </w:pPr>
      <w:r w:rsidRPr="001773FD">
        <w:rPr>
          <w:highlight w:val="white"/>
        </w:rPr>
        <w:t>Farmácia Ambulatorial</w:t>
      </w:r>
      <w:r w:rsidR="001773FD" w:rsidRPr="001773FD">
        <w:rPr>
          <w:highlight w:val="white"/>
        </w:rPr>
        <w:t xml:space="preserve">: </w:t>
      </w:r>
      <w:r w:rsidRPr="001773FD">
        <w:rPr>
          <w:highlight w:val="white"/>
        </w:rPr>
        <w:t>referência para dispensação dos medicamentos que compõem a Terapia Antirretroviral para pacientes vivendo com HIV/AIDS, os medicamentos da Terapia Medicamentosa para tratamento Hepatite Viral C (HCV), para pacientes com tuberculose droga-resistente, e medicamentos para esquistossomose, hanseníase, influenza, leishmanioses, lúpus eritematoso sistêmico, malária, quimioprofilaxia de meningites.</w:t>
      </w:r>
    </w:p>
    <w:p w14:paraId="049A5AE6" w14:textId="5B325B58" w:rsidR="003217F9" w:rsidRPr="001773FD" w:rsidRDefault="00B86879" w:rsidP="00A751B4">
      <w:pPr>
        <w:numPr>
          <w:ilvl w:val="0"/>
          <w:numId w:val="12"/>
        </w:numPr>
        <w:spacing w:line="360" w:lineRule="auto"/>
        <w:ind w:right="1"/>
        <w:jc w:val="both"/>
        <w:rPr>
          <w:highlight w:val="white"/>
        </w:rPr>
      </w:pPr>
      <w:r w:rsidRPr="001773FD">
        <w:rPr>
          <w:highlight w:val="white"/>
        </w:rPr>
        <w:t>Psicoterapia de Adesão</w:t>
      </w:r>
      <w:r w:rsidR="001773FD" w:rsidRPr="001773FD">
        <w:rPr>
          <w:highlight w:val="white"/>
        </w:rPr>
        <w:t xml:space="preserve">: </w:t>
      </w:r>
      <w:r w:rsidRPr="001773FD">
        <w:rPr>
          <w:highlight w:val="white"/>
        </w:rPr>
        <w:t xml:space="preserve">Constitui um serviço de assistência </w:t>
      </w:r>
      <w:r w:rsidR="001773FD" w:rsidRPr="001773FD">
        <w:rPr>
          <w:highlight w:val="white"/>
        </w:rPr>
        <w:t>psicossocial</w:t>
      </w:r>
      <w:r w:rsidRPr="001773FD">
        <w:rPr>
          <w:highlight w:val="white"/>
        </w:rPr>
        <w:t xml:space="preserve"> que desenvolve ações relativas à aderência terapêutica frente ao HIV/AIDS. O princípio direcionador é de que a adesão ao tratamento se apresenta como crucial mediante a perspectiva de uma vida longa, mas com qualidade</w:t>
      </w:r>
      <w:r w:rsidR="001773FD" w:rsidRPr="001773FD">
        <w:rPr>
          <w:highlight w:val="white"/>
        </w:rPr>
        <w:t>.</w:t>
      </w:r>
    </w:p>
    <w:p w14:paraId="309DCA99" w14:textId="77777777" w:rsidR="003217F9" w:rsidRDefault="003217F9" w:rsidP="00A751B4">
      <w:pPr>
        <w:spacing w:line="360" w:lineRule="auto"/>
        <w:ind w:right="1"/>
        <w:rPr>
          <w:b/>
          <w:bCs/>
        </w:rPr>
      </w:pPr>
    </w:p>
    <w:p w14:paraId="30722D65" w14:textId="47D94F1D" w:rsidR="003217F9" w:rsidRPr="00124B92" w:rsidRDefault="001773FD" w:rsidP="00A751B4">
      <w:pPr>
        <w:pStyle w:val="TtuloNathy"/>
        <w:numPr>
          <w:ilvl w:val="1"/>
          <w:numId w:val="15"/>
        </w:numPr>
        <w:spacing w:before="360" w:after="360"/>
        <w:ind w:right="1"/>
        <w:rPr>
          <w:rStyle w:val="nfaseIntensa"/>
          <w:rFonts w:ascii="Arial" w:hAnsi="Arial" w:cs="Arial"/>
          <w:b/>
          <w:i w:val="0"/>
          <w:iCs w:val="0"/>
          <w:color w:val="auto"/>
          <w:sz w:val="28"/>
          <w:szCs w:val="28"/>
          <w14:textOutline w14:w="9525" w14:cap="rnd" w14:cmpd="sng" w14:algn="ctr">
            <w14:noFill/>
            <w14:prstDash w14:val="solid"/>
            <w14:bevel/>
          </w14:textOutline>
        </w:rPr>
      </w:pPr>
      <w:bookmarkStart w:id="23" w:name="_69qnp6tq9nk5" w:colFirst="0" w:colLast="0"/>
      <w:bookmarkStart w:id="24" w:name="_Toc229048309"/>
      <w:bookmarkEnd w:id="23"/>
      <w:r w:rsidRPr="00124B92">
        <w:rPr>
          <w:rStyle w:val="nfaseIntensa"/>
          <w:rFonts w:ascii="Arial" w:hAnsi="Arial" w:cs="Arial"/>
          <w:b/>
          <w:i w:val="0"/>
          <w:iCs w:val="0"/>
          <w:color w:val="auto"/>
          <w:sz w:val="28"/>
          <w:szCs w:val="28"/>
          <w14:textOutline w14:w="9525" w14:cap="rnd" w14:cmpd="sng" w14:algn="ctr">
            <w14:noFill/>
            <w14:prstDash w14:val="solid"/>
            <w14:bevel/>
          </w14:textOutline>
        </w:rPr>
        <w:t>Hospital Dia</w:t>
      </w:r>
      <w:bookmarkEnd w:id="24"/>
    </w:p>
    <w:p w14:paraId="27443F0E" w14:textId="77777777" w:rsidR="003217F9" w:rsidRDefault="00B86879" w:rsidP="00A751B4">
      <w:pPr>
        <w:spacing w:before="240" w:line="360" w:lineRule="auto"/>
        <w:ind w:right="1" w:firstLine="480"/>
        <w:jc w:val="both"/>
        <w:rPr>
          <w:highlight w:val="white"/>
        </w:rPr>
      </w:pPr>
      <w:r>
        <w:rPr>
          <w:highlight w:val="white"/>
        </w:rPr>
        <w:t>É um recurso assistencial intermediário, entre a internação e o ambulatório, que visa atender pessoas vivendo com HIV e AIDS em situações de intercorrências clínicas ou terapêuticas que tenham um grau de complexidade maior que o atendimento em nível ambulatorial, mas que não necessitam de internação.</w:t>
      </w:r>
    </w:p>
    <w:p w14:paraId="0033BAE1" w14:textId="77777777" w:rsidR="003217F9" w:rsidRDefault="00B86879" w:rsidP="00A751B4">
      <w:pPr>
        <w:spacing w:before="240" w:line="360" w:lineRule="auto"/>
        <w:ind w:right="1" w:firstLine="480"/>
        <w:jc w:val="both"/>
        <w:rPr>
          <w:highlight w:val="white"/>
        </w:rPr>
      </w:pPr>
      <w:r>
        <w:rPr>
          <w:highlight w:val="white"/>
        </w:rPr>
        <w:lastRenderedPageBreak/>
        <w:t>Através de cuidados desenvolvidos por equipe multiprofissional, visa reduzir ou substituir a internação integral, ampliar e agilizar procedimentos terapêuticos, além de integrar a família, o usuário e o serviço.</w:t>
      </w:r>
    </w:p>
    <w:p w14:paraId="5B950574" w14:textId="77777777" w:rsidR="003217F9" w:rsidRDefault="003217F9" w:rsidP="00A751B4">
      <w:pPr>
        <w:ind w:right="1"/>
        <w:rPr>
          <w:highlight w:val="white"/>
        </w:rPr>
      </w:pPr>
    </w:p>
    <w:p w14:paraId="7EFF2A6D" w14:textId="77777777" w:rsidR="003217F9" w:rsidRDefault="003217F9" w:rsidP="00A751B4">
      <w:pPr>
        <w:ind w:right="1"/>
        <w:rPr>
          <w:highlight w:val="white"/>
        </w:rPr>
      </w:pPr>
    </w:p>
    <w:p w14:paraId="1E0B866B" w14:textId="2665DCFF" w:rsidR="003217F9" w:rsidRPr="00124B92" w:rsidRDefault="00124B92" w:rsidP="00A751B4">
      <w:pPr>
        <w:pStyle w:val="TtuloNathy"/>
        <w:numPr>
          <w:ilvl w:val="1"/>
          <w:numId w:val="15"/>
        </w:numPr>
        <w:spacing w:before="360" w:after="360"/>
        <w:ind w:right="1"/>
        <w:rPr>
          <w:rStyle w:val="nfaseIntensa"/>
          <w:rFonts w:ascii="Arial" w:hAnsi="Arial" w:cs="Arial"/>
          <w:b/>
          <w:i w:val="0"/>
          <w:iCs w:val="0"/>
          <w:color w:val="auto"/>
          <w:sz w:val="28"/>
          <w:szCs w:val="28"/>
          <w14:textOutline w14:w="9525" w14:cap="rnd" w14:cmpd="sng" w14:algn="ctr">
            <w14:noFill/>
            <w14:prstDash w14:val="solid"/>
            <w14:bevel/>
          </w14:textOutline>
        </w:rPr>
      </w:pPr>
      <w:bookmarkStart w:id="25" w:name="_c17jxstmk3ek" w:colFirst="0" w:colLast="0"/>
      <w:bookmarkStart w:id="26" w:name="_Toc229048310"/>
      <w:bookmarkEnd w:id="25"/>
      <w:r w:rsidRPr="00124B92">
        <w:rPr>
          <w:rStyle w:val="nfaseIntensa"/>
          <w:rFonts w:ascii="Arial" w:hAnsi="Arial" w:cs="Arial"/>
          <w:b/>
          <w:i w:val="0"/>
          <w:iCs w:val="0"/>
          <w:color w:val="auto"/>
          <w:sz w:val="28"/>
          <w:szCs w:val="28"/>
          <w14:textOutline w14:w="9525" w14:cap="rnd" w14:cmpd="sng" w14:algn="ctr">
            <w14:noFill/>
            <w14:prstDash w14:val="solid"/>
            <w14:bevel/>
          </w14:textOutline>
        </w:rPr>
        <w:t xml:space="preserve">Atendimento </w:t>
      </w:r>
      <w:r>
        <w:rPr>
          <w:rStyle w:val="nfaseIntensa"/>
          <w:rFonts w:ascii="Arial" w:hAnsi="Arial" w:cs="Arial"/>
          <w:b/>
          <w:i w:val="0"/>
          <w:iCs w:val="0"/>
          <w:color w:val="auto"/>
          <w:sz w:val="28"/>
          <w:szCs w:val="28"/>
          <w14:textOutline w14:w="9525" w14:cap="rnd" w14:cmpd="sng" w14:algn="ctr">
            <w14:noFill/>
            <w14:prstDash w14:val="solid"/>
            <w14:bevel/>
          </w14:textOutline>
        </w:rPr>
        <w:t>d</w:t>
      </w:r>
      <w:r w:rsidRPr="00124B92">
        <w:rPr>
          <w:rStyle w:val="nfaseIntensa"/>
          <w:rFonts w:ascii="Arial" w:hAnsi="Arial" w:cs="Arial"/>
          <w:b/>
          <w:i w:val="0"/>
          <w:iCs w:val="0"/>
          <w:color w:val="auto"/>
          <w:sz w:val="28"/>
          <w:szCs w:val="28"/>
          <w14:textOutline w14:w="9525" w14:cap="rnd" w14:cmpd="sng" w14:algn="ctr">
            <w14:noFill/>
            <w14:prstDash w14:val="solid"/>
            <w14:bevel/>
          </w14:textOutline>
        </w:rPr>
        <w:t xml:space="preserve">e Urgência </w:t>
      </w:r>
      <w:r>
        <w:rPr>
          <w:rStyle w:val="nfaseIntensa"/>
          <w:rFonts w:ascii="Arial" w:hAnsi="Arial" w:cs="Arial"/>
          <w:b/>
          <w:i w:val="0"/>
          <w:iCs w:val="0"/>
          <w:color w:val="auto"/>
          <w:sz w:val="28"/>
          <w:szCs w:val="28"/>
          <w14:textOutline w14:w="9525" w14:cap="rnd" w14:cmpd="sng" w14:algn="ctr">
            <w14:noFill/>
            <w14:prstDash w14:val="solid"/>
            <w14:bevel/>
          </w14:textOutline>
        </w:rPr>
        <w:t>e</w:t>
      </w:r>
      <w:r w:rsidRPr="00124B92">
        <w:rPr>
          <w:rStyle w:val="nfaseIntensa"/>
          <w:rFonts w:ascii="Arial" w:hAnsi="Arial" w:cs="Arial"/>
          <w:b/>
          <w:i w:val="0"/>
          <w:iCs w:val="0"/>
          <w:color w:val="auto"/>
          <w:sz w:val="28"/>
          <w:szCs w:val="28"/>
          <w14:textOutline w14:w="9525" w14:cap="rnd" w14:cmpd="sng" w14:algn="ctr">
            <w14:noFill/>
            <w14:prstDash w14:val="solid"/>
            <w14:bevel/>
          </w14:textOutline>
        </w:rPr>
        <w:t xml:space="preserve"> Emergência</w:t>
      </w:r>
      <w:bookmarkEnd w:id="26"/>
    </w:p>
    <w:p w14:paraId="3B308339" w14:textId="77777777" w:rsidR="003217F9" w:rsidRDefault="00B86879" w:rsidP="00A751B4">
      <w:pPr>
        <w:spacing w:before="240" w:line="360" w:lineRule="auto"/>
        <w:ind w:right="1" w:firstLine="480"/>
        <w:jc w:val="both"/>
      </w:pPr>
      <w:r>
        <w:t>O HDT se caracteriza por ser uma unidade de assistência terciária, que dispõe de atendimentos de urgência e emergência, atendendo à demanda referenciada, encaminhada pelo Complexo de Regulação, conforme o fluxo estabelecido pela Secretaria de Estado da Saúde, durante as 24 horas do dia, todos os dias do ano.</w:t>
      </w:r>
    </w:p>
    <w:p w14:paraId="4F26FF11" w14:textId="77777777" w:rsidR="003217F9" w:rsidRDefault="00B86879" w:rsidP="00A751B4">
      <w:pPr>
        <w:spacing w:before="240" w:line="360" w:lineRule="auto"/>
        <w:ind w:right="1" w:firstLine="480"/>
        <w:jc w:val="both"/>
      </w:pPr>
      <w:r>
        <w:t>Além da demanda regulada existe uma clientela vinculada ao HDT, constituída de pacientes portadores do vírus da imunodeficiência humana (HIV) e pacientes com doenças dermatológicas agudizadas, desde que ambos, em acompanhamento ambulatorial no HDT. Para esse perfil de pacientes citados anteriormente e para pacientes vítimas de acidentes com animais peçonhentos o atendimento na Emergência do HDT ocorre de forma direta sem necessidade de atendimento inicial em unidade de assistência primária seguindo o fluxo: Assistência Terciária/HDT (atendimento PS HDT¨) – Regulação (autorização da solicitação de internação de urgência) - Assistência Terciária/HDT.</w:t>
      </w:r>
    </w:p>
    <w:p w14:paraId="26141574" w14:textId="77777777" w:rsidR="003217F9" w:rsidRDefault="00B86879" w:rsidP="00A751B4">
      <w:pPr>
        <w:spacing w:before="240" w:line="360" w:lineRule="auto"/>
        <w:ind w:right="1" w:firstLine="480"/>
        <w:jc w:val="both"/>
      </w:pPr>
      <w:r>
        <w:t>O hospital mantém serviço de acolhimento e classificação de risco conforme preconizado pelo Ministério da Saúde, com o objetivo de definir os níveis de prioridade para organizar melhor o fluxo de usuários, organizando o tempo de espera para o atendimento médico logo na sua chegada ao serviço de Emergência, de acordo com a gravidade dos casos.</w:t>
      </w:r>
    </w:p>
    <w:p w14:paraId="55DC3EDD" w14:textId="199A60A2" w:rsidR="003217F9" w:rsidRDefault="00B86879" w:rsidP="00A751B4">
      <w:pPr>
        <w:spacing w:before="240" w:line="360" w:lineRule="auto"/>
        <w:ind w:right="1" w:firstLine="480"/>
        <w:jc w:val="both"/>
      </w:pPr>
      <w:r>
        <w:t>Configura-se como uma ferramenta que, além de organizar a fila de espera e propor outra ordem de atendimento que não a ordem de chegada, tem como premissas gerais garantir o atendimento imediato do usuário com risco elevado e informar ao paciente fora de risco imediato, assim como a seus familiares, sobre o tempo provável de espera.</w:t>
      </w:r>
      <w:bookmarkStart w:id="27" w:name="_7ktfi41l99m0" w:colFirst="0" w:colLast="0"/>
      <w:bookmarkEnd w:id="27"/>
    </w:p>
    <w:p w14:paraId="7D648A69" w14:textId="4E205350" w:rsidR="003217F9" w:rsidRPr="00124B92" w:rsidRDefault="00124B92" w:rsidP="00A751B4">
      <w:pPr>
        <w:pStyle w:val="TtuloNathy"/>
        <w:numPr>
          <w:ilvl w:val="1"/>
          <w:numId w:val="15"/>
        </w:numPr>
        <w:spacing w:before="360" w:after="360"/>
        <w:ind w:right="1"/>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28" w:name="_8bf1izgcdwl7" w:colFirst="0" w:colLast="0"/>
      <w:bookmarkStart w:id="29" w:name="_Toc229048311"/>
      <w:bookmarkEnd w:id="28"/>
      <w:r w:rsidRPr="00124B92">
        <w:rPr>
          <w:rStyle w:val="nfaseIntensa"/>
          <w:rFonts w:ascii="Arial" w:hAnsi="Arial" w:cs="Arial"/>
          <w:b/>
          <w:bCs w:val="0"/>
          <w:i w:val="0"/>
          <w:iCs w:val="0"/>
          <w:color w:val="auto"/>
          <w:sz w:val="28"/>
          <w:szCs w:val="28"/>
          <w14:textOutline w14:w="9525" w14:cap="rnd" w14:cmpd="sng" w14:algn="ctr">
            <w14:noFill/>
            <w14:prstDash w14:val="solid"/>
            <w14:bevel/>
          </w14:textOutline>
        </w:rPr>
        <w:lastRenderedPageBreak/>
        <w:t xml:space="preserve">Serviço </w:t>
      </w:r>
      <w:r>
        <w:rPr>
          <w:rStyle w:val="nfaseIntensa"/>
          <w:rFonts w:ascii="Arial" w:hAnsi="Arial" w:cs="Arial"/>
          <w:b/>
          <w:bCs w:val="0"/>
          <w:i w:val="0"/>
          <w:iCs w:val="0"/>
          <w:color w:val="auto"/>
          <w:sz w:val="28"/>
          <w:szCs w:val="28"/>
          <w14:textOutline w14:w="9525" w14:cap="rnd" w14:cmpd="sng" w14:algn="ctr">
            <w14:noFill/>
            <w14:prstDash w14:val="solid"/>
            <w14:bevel/>
          </w14:textOutline>
        </w:rPr>
        <w:t>d</w:t>
      </w:r>
      <w:r w:rsidRPr="00124B92">
        <w:rPr>
          <w:rStyle w:val="nfaseIntensa"/>
          <w:rFonts w:ascii="Arial" w:hAnsi="Arial" w:cs="Arial"/>
          <w:b/>
          <w:bCs w:val="0"/>
          <w:i w:val="0"/>
          <w:iCs w:val="0"/>
          <w:color w:val="auto"/>
          <w:sz w:val="28"/>
          <w:szCs w:val="28"/>
          <w14:textOutline w14:w="9525" w14:cap="rnd" w14:cmpd="sng" w14:algn="ctr">
            <w14:noFill/>
            <w14:prstDash w14:val="solid"/>
            <w14:bevel/>
          </w14:textOutline>
        </w:rPr>
        <w:t xml:space="preserve">e Apoio Diagnóstico </w:t>
      </w:r>
      <w:r>
        <w:rPr>
          <w:rStyle w:val="nfaseIntensa"/>
          <w:rFonts w:ascii="Arial" w:hAnsi="Arial" w:cs="Arial"/>
          <w:b/>
          <w:bCs w:val="0"/>
          <w:i w:val="0"/>
          <w:iCs w:val="0"/>
          <w:color w:val="auto"/>
          <w:sz w:val="28"/>
          <w:szCs w:val="28"/>
          <w14:textOutline w14:w="9525" w14:cap="rnd" w14:cmpd="sng" w14:algn="ctr">
            <w14:noFill/>
            <w14:prstDash w14:val="solid"/>
            <w14:bevel/>
          </w14:textOutline>
        </w:rPr>
        <w:t>e</w:t>
      </w:r>
      <w:r w:rsidRPr="00124B92">
        <w:rPr>
          <w:rStyle w:val="nfaseIntensa"/>
          <w:rFonts w:ascii="Arial" w:hAnsi="Arial" w:cs="Arial"/>
          <w:b/>
          <w:bCs w:val="0"/>
          <w:i w:val="0"/>
          <w:iCs w:val="0"/>
          <w:color w:val="auto"/>
          <w:sz w:val="28"/>
          <w:szCs w:val="28"/>
          <w14:textOutline w14:w="9525" w14:cap="rnd" w14:cmpd="sng" w14:algn="ctr">
            <w14:noFill/>
            <w14:prstDash w14:val="solid"/>
            <w14:bevel/>
          </w14:textOutline>
        </w:rPr>
        <w:t xml:space="preserve"> Terapêutico</w:t>
      </w:r>
      <w:bookmarkEnd w:id="29"/>
    </w:p>
    <w:p w14:paraId="59D50A37" w14:textId="77777777" w:rsidR="003217F9" w:rsidRPr="00124B92" w:rsidRDefault="00B86879" w:rsidP="00A751B4">
      <w:pPr>
        <w:pStyle w:val="TtuloNathy"/>
        <w:numPr>
          <w:ilvl w:val="2"/>
          <w:numId w:val="15"/>
        </w:numPr>
        <w:spacing w:before="360" w:after="360"/>
        <w:ind w:right="1"/>
        <w:rPr>
          <w:rStyle w:val="nfaseIntensa"/>
          <w:rFonts w:ascii="Arial" w:hAnsi="Arial" w:cs="Arial"/>
          <w:b/>
          <w:bCs w:val="0"/>
          <w:color w:val="auto"/>
          <w:sz w:val="22"/>
          <w:szCs w:val="22"/>
          <w14:textOutline w14:w="9525" w14:cap="rnd" w14:cmpd="sng" w14:algn="ctr">
            <w14:noFill/>
            <w14:prstDash w14:val="solid"/>
            <w14:bevel/>
          </w14:textOutline>
        </w:rPr>
      </w:pPr>
      <w:bookmarkStart w:id="30" w:name="_Toc229048312"/>
      <w:r w:rsidRPr="00124B92">
        <w:rPr>
          <w:rStyle w:val="nfaseIntensa"/>
          <w:rFonts w:ascii="Arial" w:hAnsi="Arial" w:cs="Arial"/>
          <w:b/>
          <w:bCs w:val="0"/>
          <w:color w:val="auto"/>
          <w:sz w:val="22"/>
          <w:szCs w:val="22"/>
          <w14:textOutline w14:w="9525" w14:cap="rnd" w14:cmpd="sng" w14:algn="ctr">
            <w14:noFill/>
            <w14:prstDash w14:val="solid"/>
            <w14:bevel/>
          </w14:textOutline>
        </w:rPr>
        <w:t>Laboratório de Análises Clínicas</w:t>
      </w:r>
      <w:bookmarkEnd w:id="30"/>
    </w:p>
    <w:p w14:paraId="5CF5D338" w14:textId="77777777" w:rsidR="003217F9" w:rsidRDefault="00B86879" w:rsidP="00A751B4">
      <w:pPr>
        <w:spacing w:before="240" w:after="240" w:line="360" w:lineRule="auto"/>
        <w:ind w:right="1" w:firstLine="700"/>
        <w:jc w:val="both"/>
      </w:pPr>
      <w:r>
        <w:t xml:space="preserve">O Laboratório de Análises Clínicas e Anatomia Patológica do HDT realiza procedimentos de média e alta complexidade de diagnóstico, controle e monitoramento das doenças infectocontagiosas e dermatológicas para os pacientes atendidos na Unidade. </w:t>
      </w:r>
    </w:p>
    <w:p w14:paraId="5DB4F31E" w14:textId="77777777" w:rsidR="003217F9" w:rsidRDefault="00B86879" w:rsidP="00A751B4">
      <w:pPr>
        <w:spacing w:line="360" w:lineRule="auto"/>
        <w:ind w:right="1" w:firstLine="700"/>
        <w:jc w:val="both"/>
      </w:pPr>
      <w:r>
        <w:t>O serviço é realizado 24 horas ininterruptamente, com intuito de prestar assistência integral e com qualidade aos usuários que necessitam de atendimento especializado, contemplando desde exames básicos de rotina, até os de alta complexidade tais como os exames de Biologia Molecular.</w:t>
      </w:r>
    </w:p>
    <w:p w14:paraId="7E4A2170" w14:textId="77777777" w:rsidR="003217F9" w:rsidRPr="00124B92" w:rsidRDefault="00B86879" w:rsidP="00A751B4">
      <w:pPr>
        <w:pStyle w:val="TtuloNathy"/>
        <w:numPr>
          <w:ilvl w:val="2"/>
          <w:numId w:val="15"/>
        </w:numPr>
        <w:spacing w:before="360" w:after="360"/>
        <w:ind w:right="1"/>
        <w:rPr>
          <w:rStyle w:val="nfaseIntensa"/>
          <w:rFonts w:ascii="Arial" w:hAnsi="Arial" w:cs="Arial"/>
          <w:b/>
          <w:bCs w:val="0"/>
          <w:color w:val="auto"/>
          <w:sz w:val="22"/>
          <w:szCs w:val="22"/>
          <w14:textOutline w14:w="9525" w14:cap="rnd" w14:cmpd="sng" w14:algn="ctr">
            <w14:noFill/>
            <w14:prstDash w14:val="solid"/>
            <w14:bevel/>
          </w14:textOutline>
        </w:rPr>
      </w:pPr>
      <w:bookmarkStart w:id="31" w:name="_Toc229048313"/>
      <w:r w:rsidRPr="00124B92">
        <w:rPr>
          <w:rStyle w:val="nfaseIntensa"/>
          <w:rFonts w:ascii="Arial" w:hAnsi="Arial" w:cs="Arial"/>
          <w:b/>
          <w:bCs w:val="0"/>
          <w:color w:val="auto"/>
          <w:sz w:val="22"/>
          <w:szCs w:val="22"/>
          <w14:textOutline w14:w="9525" w14:cap="rnd" w14:cmpd="sng" w14:algn="ctr">
            <w14:noFill/>
            <w14:prstDash w14:val="solid"/>
            <w14:bevel/>
          </w14:textOutline>
        </w:rPr>
        <w:t>Agência Transfusional</w:t>
      </w:r>
      <w:bookmarkEnd w:id="31"/>
    </w:p>
    <w:p w14:paraId="7CF1B33B" w14:textId="77777777" w:rsidR="003217F9" w:rsidRDefault="00B86879" w:rsidP="00A751B4">
      <w:pPr>
        <w:pBdr>
          <w:top w:val="nil"/>
          <w:left w:val="nil"/>
          <w:bottom w:val="nil"/>
          <w:right w:val="nil"/>
          <w:between w:val="nil"/>
        </w:pBdr>
        <w:spacing w:before="240" w:after="240" w:line="360" w:lineRule="auto"/>
        <w:ind w:right="1" w:firstLine="700"/>
        <w:jc w:val="both"/>
      </w:pPr>
      <w:r>
        <w:t>O hospital possui uma Agência Transfusional instalada na unidade, tendo como principal atribuição o atendimento à demanda transfusional, fornecendo hemocomponentes para transfusão em pacientes internados.</w:t>
      </w:r>
    </w:p>
    <w:p w14:paraId="5F75E4C7" w14:textId="4725F209" w:rsidR="003217F9" w:rsidRDefault="00B86879" w:rsidP="00A751B4">
      <w:pPr>
        <w:pBdr>
          <w:top w:val="nil"/>
          <w:left w:val="nil"/>
          <w:bottom w:val="nil"/>
          <w:right w:val="nil"/>
          <w:between w:val="nil"/>
        </w:pBdr>
        <w:spacing w:before="240" w:after="240" w:line="360" w:lineRule="auto"/>
        <w:ind w:right="1" w:firstLine="700"/>
        <w:jc w:val="both"/>
        <w:rPr>
          <w:color w:val="3C78D8"/>
          <w:sz w:val="24"/>
          <w:szCs w:val="24"/>
        </w:rPr>
      </w:pPr>
      <w:r>
        <w:t xml:space="preserve">O atendimento é realizado 24 horas por dia, 7 dias por semana, com o objetivo de garantir o suprimento de sangue de forma ininterrupta e segura aos pacientes atendidos no serviço, com total rastreabilidade dos hemocomponentes.  </w:t>
      </w:r>
    </w:p>
    <w:p w14:paraId="6BEC7CC2" w14:textId="77777777" w:rsidR="003217F9" w:rsidRPr="00124B92" w:rsidRDefault="00B86879" w:rsidP="00A751B4">
      <w:pPr>
        <w:pStyle w:val="TtuloNathy"/>
        <w:numPr>
          <w:ilvl w:val="2"/>
          <w:numId w:val="15"/>
        </w:numPr>
        <w:spacing w:before="360" w:after="360"/>
        <w:ind w:right="1"/>
        <w:rPr>
          <w:rStyle w:val="nfaseIntensa"/>
          <w:rFonts w:ascii="Arial" w:hAnsi="Arial" w:cs="Arial"/>
          <w:b/>
          <w:bCs w:val="0"/>
          <w:color w:val="auto"/>
          <w:sz w:val="22"/>
          <w:szCs w:val="22"/>
          <w14:textOutline w14:w="9525" w14:cap="rnd" w14:cmpd="sng" w14:algn="ctr">
            <w14:noFill/>
            <w14:prstDash w14:val="solid"/>
            <w14:bevel/>
          </w14:textOutline>
        </w:rPr>
      </w:pPr>
      <w:bookmarkStart w:id="32" w:name="_Toc229048314"/>
      <w:r w:rsidRPr="00124B92">
        <w:rPr>
          <w:rStyle w:val="nfaseIntensa"/>
          <w:rFonts w:ascii="Arial" w:hAnsi="Arial" w:cs="Arial"/>
          <w:b/>
          <w:bCs w:val="0"/>
          <w:color w:val="auto"/>
          <w:sz w:val="22"/>
          <w:szCs w:val="22"/>
          <w14:textOutline w14:w="9525" w14:cap="rnd" w14:cmpd="sng" w14:algn="ctr">
            <w14:noFill/>
            <w14:prstDash w14:val="solid"/>
            <w14:bevel/>
          </w14:textOutline>
        </w:rPr>
        <w:t>Diagnóstico por Imagem</w:t>
      </w:r>
      <w:bookmarkEnd w:id="32"/>
    </w:p>
    <w:p w14:paraId="6A7B074D" w14:textId="77777777" w:rsidR="003217F9" w:rsidRDefault="00B86879" w:rsidP="00A751B4">
      <w:pPr>
        <w:spacing w:before="100" w:line="360" w:lineRule="auto"/>
        <w:ind w:right="1" w:firstLine="860"/>
        <w:jc w:val="both"/>
        <w:rPr>
          <w:color w:val="3C78D8"/>
          <w:sz w:val="24"/>
          <w:szCs w:val="24"/>
        </w:rPr>
      </w:pPr>
      <w:r>
        <w:t>O serviço de imagem do HDT oferece os seguintes exames para os pacientes: Tomografia Computadorizada, Radiografia, Ultrassonografia, Ecocardiograma Transtorácico e Elastografia Hepática (Fibroscan®). Além disso, dispomos ainda de aparelhos de eletrocardiografia para o exame de Eletrocardiograma (ECG). Os exames realizados atendem aos pacientes em internação hospitalar, ambulatoriais e pacientes da rede estadual, que são encaminhados pelo Complexo Regulador Estadual.</w:t>
      </w:r>
    </w:p>
    <w:p w14:paraId="0CD3F350" w14:textId="77777777" w:rsidR="003217F9" w:rsidRDefault="003217F9" w:rsidP="00A751B4">
      <w:pPr>
        <w:spacing w:line="360" w:lineRule="auto"/>
        <w:ind w:left="2160" w:right="1"/>
        <w:rPr>
          <w:color w:val="3C78D8"/>
          <w:sz w:val="24"/>
          <w:szCs w:val="24"/>
        </w:rPr>
      </w:pPr>
    </w:p>
    <w:p w14:paraId="3A29EB7A" w14:textId="77777777" w:rsidR="003217F9" w:rsidRPr="00124B92" w:rsidRDefault="00B86879" w:rsidP="00A751B4">
      <w:pPr>
        <w:pStyle w:val="TtuloNathy"/>
        <w:numPr>
          <w:ilvl w:val="2"/>
          <w:numId w:val="15"/>
        </w:numPr>
        <w:spacing w:before="360" w:after="360"/>
        <w:ind w:right="1"/>
        <w:rPr>
          <w:rStyle w:val="nfaseIntensa"/>
          <w:rFonts w:ascii="Arial" w:hAnsi="Arial" w:cs="Arial"/>
          <w:b/>
          <w:bCs w:val="0"/>
          <w:color w:val="auto"/>
          <w:sz w:val="22"/>
          <w:szCs w:val="22"/>
          <w14:textOutline w14:w="9525" w14:cap="rnd" w14:cmpd="sng" w14:algn="ctr">
            <w14:noFill/>
            <w14:prstDash w14:val="solid"/>
            <w14:bevel/>
          </w14:textOutline>
        </w:rPr>
      </w:pPr>
      <w:bookmarkStart w:id="33" w:name="_Toc229048315"/>
      <w:r w:rsidRPr="00124B92">
        <w:rPr>
          <w:rStyle w:val="nfaseIntensa"/>
          <w:rFonts w:ascii="Arial" w:hAnsi="Arial" w:cs="Arial"/>
          <w:b/>
          <w:bCs w:val="0"/>
          <w:color w:val="auto"/>
          <w:sz w:val="22"/>
          <w:szCs w:val="22"/>
          <w14:textOutline w14:w="9525" w14:cap="rnd" w14:cmpd="sng" w14:algn="ctr">
            <w14:noFill/>
            <w14:prstDash w14:val="solid"/>
            <w14:bevel/>
          </w14:textOutline>
        </w:rPr>
        <w:t>Procedimentos Endoscópicos</w:t>
      </w:r>
      <w:bookmarkEnd w:id="33"/>
    </w:p>
    <w:p w14:paraId="043631D5" w14:textId="577138F7" w:rsidR="003217F9" w:rsidRDefault="00B86879" w:rsidP="00A751B4">
      <w:pPr>
        <w:spacing w:before="100" w:line="360" w:lineRule="auto"/>
        <w:ind w:right="1" w:firstLine="860"/>
        <w:jc w:val="both"/>
      </w:pPr>
      <w:r>
        <w:t xml:space="preserve">O HDT realiza em Centro Cirúrgico os seguintes procedimentos diagnósticos: </w:t>
      </w:r>
      <w:r w:rsidR="00632114">
        <w:t>broncoscopia, endoscopia digestiva alta e colonoscopia</w:t>
      </w:r>
      <w:r>
        <w:t xml:space="preserve">. Os exames realizados atendem aos </w:t>
      </w:r>
      <w:r>
        <w:lastRenderedPageBreak/>
        <w:t>pacientes em internação hospitalar, ambulatoriais e pacientes da rede estadual, que são encaminhados à unidade pelo Complexo Regulador Estadual.</w:t>
      </w:r>
    </w:p>
    <w:p w14:paraId="7A4879F3" w14:textId="77777777" w:rsidR="003217F9" w:rsidRPr="00124B92" w:rsidRDefault="00B86879" w:rsidP="00A751B4">
      <w:pPr>
        <w:pStyle w:val="TtuloNathy"/>
        <w:numPr>
          <w:ilvl w:val="2"/>
          <w:numId w:val="15"/>
        </w:numPr>
        <w:spacing w:before="360" w:after="360"/>
        <w:ind w:right="1"/>
        <w:rPr>
          <w:rStyle w:val="nfaseIntensa"/>
          <w:rFonts w:ascii="Arial" w:hAnsi="Arial" w:cs="Arial"/>
          <w:b/>
          <w:bCs w:val="0"/>
          <w:color w:val="auto"/>
          <w:sz w:val="22"/>
          <w:szCs w:val="22"/>
          <w14:textOutline w14:w="9525" w14:cap="rnd" w14:cmpd="sng" w14:algn="ctr">
            <w14:noFill/>
            <w14:prstDash w14:val="solid"/>
            <w14:bevel/>
          </w14:textOutline>
        </w:rPr>
      </w:pPr>
      <w:bookmarkStart w:id="34" w:name="_Toc229048316"/>
      <w:r w:rsidRPr="00124B92">
        <w:rPr>
          <w:rStyle w:val="nfaseIntensa"/>
          <w:rFonts w:ascii="Arial" w:hAnsi="Arial" w:cs="Arial"/>
          <w:b/>
          <w:bCs w:val="0"/>
          <w:color w:val="auto"/>
          <w:sz w:val="22"/>
          <w:szCs w:val="22"/>
          <w14:textOutline w14:w="9525" w14:cap="rnd" w14:cmpd="sng" w14:algn="ctr">
            <w14:noFill/>
            <w14:prstDash w14:val="solid"/>
            <w14:bevel/>
          </w14:textOutline>
        </w:rPr>
        <w:t>Fototerapia</w:t>
      </w:r>
      <w:bookmarkEnd w:id="34"/>
    </w:p>
    <w:p w14:paraId="497B63D3" w14:textId="77777777" w:rsidR="003217F9" w:rsidRDefault="00B86879" w:rsidP="00A751B4">
      <w:pPr>
        <w:spacing w:before="100" w:line="360" w:lineRule="auto"/>
        <w:ind w:right="1" w:firstLine="860"/>
        <w:jc w:val="both"/>
      </w:pPr>
      <w:r>
        <w:t>O equipamento de fototerapia foi doado ao HDT no dia 14/08/2020, e instalado após realização de adequações estruturais. Contudo, em rotina de manutenção e calibração do equipamento constatou-se que a fototerapia não apresentou potência luminosa mínima para a terapia a qual se destina, e, portanto, fez-se necessária aquisição das lâmpadas para a troca e instalação de um nobreak, diante disso o serviço começou a ser ofertado a partir de 01 de setembro de 2022.</w:t>
      </w:r>
    </w:p>
    <w:p w14:paraId="1DB17BEF" w14:textId="77777777" w:rsidR="003217F9" w:rsidRDefault="00B86879" w:rsidP="00A751B4">
      <w:pPr>
        <w:spacing w:before="100" w:line="360" w:lineRule="auto"/>
        <w:ind w:right="1" w:firstLine="860"/>
        <w:jc w:val="both"/>
      </w:pPr>
      <w:r>
        <w:t>Do ponto de vista assistencial, a fototerapia, como o próprio nome sugere, é uma terapia com luzes artificiais que estimulam ou inibem a atividade celular. Esse tratamento é muito utilizado para combater doenças como psoríase, vitiligo, tipos de eczema (alergias), linfoma cutâneo, esclerodermia, urticária,  dermatite atópica crônica e várias condições associadas ao HIV. O público atendido é tanto de pacientes de demanda espontânea (provenientes dos consultórios de dermatologia), quanto de pacientes provenientes da regulação estadual.</w:t>
      </w:r>
    </w:p>
    <w:p w14:paraId="148A59B6" w14:textId="77777777" w:rsidR="00632114" w:rsidRDefault="00B86879" w:rsidP="00A751B4">
      <w:pPr>
        <w:spacing w:before="100" w:line="360" w:lineRule="auto"/>
        <w:ind w:right="1" w:firstLine="860"/>
        <w:jc w:val="both"/>
      </w:pPr>
      <w:r>
        <w:t>É um tratamento que traz um resultado mais rápido para o paciente em comparação ao tratamento medicamentoso e, assim, conseguimos reduzir o tempo de tratamento destes pacientes e consequentemente reduzir o tempo de espera dos pacientes na fila da regulação. Outro benefício é com relação a redução dos gastos com tratamento medicamentoso que na grande maioria se encaixam em tratamento de alto cust</w:t>
      </w:r>
      <w:bookmarkStart w:id="35" w:name="_p67qzlk3zoq6" w:colFirst="0" w:colLast="0"/>
      <w:bookmarkEnd w:id="35"/>
      <w:r w:rsidR="00632114">
        <w:t>o.</w:t>
      </w:r>
    </w:p>
    <w:p w14:paraId="12BD515A" w14:textId="77777777" w:rsidR="00632114" w:rsidRDefault="00632114" w:rsidP="00632114">
      <w:pPr>
        <w:spacing w:before="100" w:line="360" w:lineRule="auto"/>
        <w:ind w:right="560" w:firstLine="860"/>
        <w:jc w:val="both"/>
      </w:pPr>
    </w:p>
    <w:p w14:paraId="355B418B" w14:textId="0A646AA0" w:rsidR="003C700A" w:rsidRDefault="003C700A">
      <w:pPr>
        <w:rPr>
          <w:b/>
          <w:bCs/>
          <w:color w:val="1C4587"/>
          <w:sz w:val="28"/>
          <w:szCs w:val="28"/>
        </w:rPr>
      </w:pPr>
      <w:bookmarkStart w:id="36" w:name="_1szsgp64lvm4" w:colFirst="0" w:colLast="0"/>
      <w:bookmarkEnd w:id="36"/>
    </w:p>
    <w:p w14:paraId="0D17ADD2" w14:textId="665D3F1F" w:rsidR="003217F9" w:rsidRPr="00124B92" w:rsidRDefault="00B86879" w:rsidP="00E87408">
      <w:pPr>
        <w:pStyle w:val="TtuloNathy"/>
        <w:numPr>
          <w:ilvl w:val="0"/>
          <w:numId w:val="15"/>
        </w:numPr>
        <w:spacing w:before="360" w:after="360"/>
        <w:ind w:left="357" w:right="437" w:hanging="357"/>
        <w:rPr>
          <w:rStyle w:val="nfaseIntensa"/>
          <w:rFonts w:ascii="Arial" w:hAnsi="Arial" w:cs="Arial"/>
          <w:b/>
          <w:color w:val="auto"/>
          <w:sz w:val="28"/>
          <w:szCs w:val="28"/>
          <w14:textOutline w14:w="9525" w14:cap="rnd" w14:cmpd="sng" w14:algn="ctr">
            <w14:noFill/>
            <w14:prstDash w14:val="solid"/>
            <w14:bevel/>
          </w14:textOutline>
        </w:rPr>
      </w:pPr>
      <w:bookmarkStart w:id="37" w:name="_Toc229048317"/>
      <w:r w:rsidRPr="00124B92">
        <w:rPr>
          <w:rStyle w:val="nfaseIntensa"/>
          <w:rFonts w:ascii="Arial" w:hAnsi="Arial" w:cs="Arial"/>
          <w:b/>
          <w:color w:val="auto"/>
          <w:sz w:val="28"/>
          <w:szCs w:val="28"/>
          <w14:textOutline w14:w="9525" w14:cap="rnd" w14:cmpd="sng" w14:algn="ctr">
            <w14:noFill/>
            <w14:prstDash w14:val="solid"/>
            <w14:bevel/>
          </w14:textOutline>
        </w:rPr>
        <w:t>INDICADORES ESTATÍSTICOS</w:t>
      </w:r>
      <w:bookmarkEnd w:id="37"/>
      <w:r w:rsidRPr="00124B92">
        <w:rPr>
          <w:rStyle w:val="nfaseIntensa"/>
          <w:rFonts w:ascii="Arial" w:hAnsi="Arial" w:cs="Arial"/>
          <w:b/>
          <w:color w:val="auto"/>
          <w:sz w:val="28"/>
          <w:szCs w:val="28"/>
          <w14:textOutline w14:w="9525" w14:cap="rnd" w14:cmpd="sng" w14:algn="ctr">
            <w14:noFill/>
            <w14:prstDash w14:val="solid"/>
            <w14:bevel/>
          </w14:textOutline>
        </w:rPr>
        <w:t xml:space="preserve"> </w:t>
      </w:r>
    </w:p>
    <w:p w14:paraId="60AAC50F" w14:textId="1B76A2E2" w:rsidR="003217F9" w:rsidRPr="00F60C20" w:rsidRDefault="00F60C20" w:rsidP="00A751B4">
      <w:pPr>
        <w:pStyle w:val="TtuloNathy"/>
        <w:numPr>
          <w:ilvl w:val="1"/>
          <w:numId w:val="15"/>
        </w:numPr>
        <w:spacing w:before="360" w:after="360"/>
        <w:ind w:right="1"/>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38" w:name="_qlmydn52hsyc" w:colFirst="0" w:colLast="0"/>
      <w:bookmarkStart w:id="39" w:name="_Toc229048318"/>
      <w:bookmarkEnd w:id="38"/>
      <w:r w:rsidRPr="00F60C20">
        <w:rPr>
          <w:rStyle w:val="nfaseIntensa"/>
          <w:rFonts w:ascii="Arial" w:hAnsi="Arial" w:cs="Arial"/>
          <w:b/>
          <w:bCs w:val="0"/>
          <w:i w:val="0"/>
          <w:iCs w:val="0"/>
          <w:color w:val="auto"/>
          <w:sz w:val="28"/>
          <w:szCs w:val="28"/>
          <w14:textOutline w14:w="9525" w14:cap="rnd" w14:cmpd="sng" w14:algn="ctr">
            <w14:noFill/>
            <w14:prstDash w14:val="solid"/>
            <w14:bevel/>
          </w14:textOutline>
        </w:rPr>
        <w:t xml:space="preserve">Indicadores </w:t>
      </w:r>
      <w:r>
        <w:rPr>
          <w:rStyle w:val="nfaseIntensa"/>
          <w:rFonts w:ascii="Arial" w:hAnsi="Arial" w:cs="Arial"/>
          <w:b/>
          <w:bCs w:val="0"/>
          <w:i w:val="0"/>
          <w:iCs w:val="0"/>
          <w:color w:val="auto"/>
          <w:sz w:val="28"/>
          <w:szCs w:val="28"/>
          <w14:textOutline w14:w="9525" w14:cap="rnd" w14:cmpd="sng" w14:algn="ctr">
            <w14:noFill/>
            <w14:prstDash w14:val="solid"/>
            <w14:bevel/>
          </w14:textOutline>
        </w:rPr>
        <w:t>d</w:t>
      </w:r>
      <w:r w:rsidRPr="00F60C20">
        <w:rPr>
          <w:rStyle w:val="nfaseIntensa"/>
          <w:rFonts w:ascii="Arial" w:hAnsi="Arial" w:cs="Arial"/>
          <w:b/>
          <w:bCs w:val="0"/>
          <w:i w:val="0"/>
          <w:iCs w:val="0"/>
          <w:color w:val="auto"/>
          <w:sz w:val="28"/>
          <w:szCs w:val="28"/>
          <w14:textOutline w14:w="9525" w14:cap="rnd" w14:cmpd="sng" w14:algn="ctr">
            <w14:noFill/>
            <w14:prstDash w14:val="solid"/>
            <w14:bevel/>
          </w14:textOutline>
        </w:rPr>
        <w:t>e Produção</w:t>
      </w:r>
      <w:bookmarkEnd w:id="39"/>
    </w:p>
    <w:p w14:paraId="1256BFDF" w14:textId="77777777" w:rsidR="003217F9" w:rsidRDefault="00B86879" w:rsidP="00A751B4">
      <w:pPr>
        <w:spacing w:line="360" w:lineRule="auto"/>
        <w:ind w:right="1" w:firstLine="700"/>
        <w:jc w:val="both"/>
      </w:pPr>
      <w:r>
        <w:t xml:space="preserve">De acordo com o Contrato de Gestão Nº 091/2012 – ISG/SES – GO, e seu Termo Aditivo vigente, são consideradas Metas de Produção, determinantes do pagamento da parte assistencial, os seguintes indicadores: </w:t>
      </w:r>
    </w:p>
    <w:p w14:paraId="4606037D" w14:textId="77777777" w:rsidR="003217F9" w:rsidRPr="00F60C20" w:rsidRDefault="00B86879" w:rsidP="00A751B4">
      <w:pPr>
        <w:pStyle w:val="TtuloNathy"/>
        <w:numPr>
          <w:ilvl w:val="2"/>
          <w:numId w:val="15"/>
        </w:numPr>
        <w:spacing w:before="720" w:after="360"/>
        <w:ind w:left="1225" w:right="1" w:hanging="505"/>
        <w:rPr>
          <w:rStyle w:val="nfaseIntensa"/>
          <w:rFonts w:ascii="Arial" w:hAnsi="Arial" w:cs="Arial"/>
          <w:b/>
          <w:bCs w:val="0"/>
          <w:color w:val="auto"/>
          <w:sz w:val="22"/>
          <w:szCs w:val="22"/>
          <w14:textOutline w14:w="9525" w14:cap="rnd" w14:cmpd="sng" w14:algn="ctr">
            <w14:noFill/>
            <w14:prstDash w14:val="solid"/>
            <w14:bevel/>
          </w14:textOutline>
        </w:rPr>
      </w:pPr>
      <w:bookmarkStart w:id="40" w:name="_Toc229048319"/>
      <w:r w:rsidRPr="00F60C20">
        <w:rPr>
          <w:rStyle w:val="nfaseIntensa"/>
          <w:rFonts w:ascii="Arial" w:hAnsi="Arial" w:cs="Arial"/>
          <w:b/>
          <w:bCs w:val="0"/>
          <w:color w:val="auto"/>
          <w:sz w:val="22"/>
          <w:szCs w:val="22"/>
          <w14:textOutline w14:w="9525" w14:cap="rnd" w14:cmpd="sng" w14:algn="ctr">
            <w14:noFill/>
            <w14:prstDash w14:val="solid"/>
            <w14:bevel/>
          </w14:textOutline>
        </w:rPr>
        <w:lastRenderedPageBreak/>
        <w:t>Saídas Hospitalares</w:t>
      </w:r>
      <w:bookmarkEnd w:id="40"/>
    </w:p>
    <w:p w14:paraId="6FC09971" w14:textId="77777777" w:rsidR="003217F9" w:rsidRDefault="00B86879" w:rsidP="00A751B4">
      <w:pPr>
        <w:spacing w:line="360" w:lineRule="auto"/>
        <w:ind w:right="1" w:firstLine="700"/>
        <w:jc w:val="both"/>
      </w:pPr>
      <w:r>
        <w:t>O HDT deve realizar mensalmente 271 saídas hospitalares, sendo 224 de clínica médica e 47 de clínica pediátrica, com variação de ±10% de acordo com o número de leitos operacionais cadastrados.</w:t>
      </w:r>
    </w:p>
    <w:p w14:paraId="04107F0A" w14:textId="77777777" w:rsidR="003C700A" w:rsidRDefault="003C700A">
      <w:pPr>
        <w:spacing w:line="360" w:lineRule="auto"/>
        <w:ind w:right="579" w:firstLine="700"/>
        <w:jc w:val="both"/>
        <w:rPr>
          <w:color w:val="3C78D8"/>
          <w:sz w:val="24"/>
          <w:szCs w:val="24"/>
        </w:rPr>
      </w:pPr>
    </w:p>
    <w:p w14:paraId="759AACC7" w14:textId="3F989B35" w:rsidR="003C700A" w:rsidRDefault="003C700A" w:rsidP="003C700A">
      <w:pPr>
        <w:pStyle w:val="Legenda"/>
        <w:keepNext/>
      </w:pPr>
      <w:bookmarkStart w:id="41" w:name="_Toc229048286"/>
      <w:r w:rsidRPr="00BB0F9F">
        <w:rPr>
          <w:b/>
          <w:bCs/>
        </w:rPr>
        <w:t xml:space="preserve">Tabela </w:t>
      </w:r>
      <w:r w:rsidRPr="00BB0F9F">
        <w:rPr>
          <w:b/>
          <w:bCs/>
        </w:rPr>
        <w:fldChar w:fldCharType="begin"/>
      </w:r>
      <w:r w:rsidRPr="00BB0F9F">
        <w:rPr>
          <w:b/>
          <w:bCs/>
        </w:rPr>
        <w:instrText xml:space="preserve"> SEQ Tabela \* ARABIC </w:instrText>
      </w:r>
      <w:r w:rsidRPr="00BB0F9F">
        <w:rPr>
          <w:b/>
          <w:bCs/>
        </w:rPr>
        <w:fldChar w:fldCharType="separate"/>
      </w:r>
      <w:r w:rsidR="004A55F0">
        <w:rPr>
          <w:b/>
          <w:bCs/>
          <w:noProof/>
        </w:rPr>
        <w:t>2</w:t>
      </w:r>
      <w:r w:rsidRPr="00BB0F9F">
        <w:rPr>
          <w:b/>
          <w:bCs/>
          <w:noProof/>
        </w:rPr>
        <w:fldChar w:fldCharType="end"/>
      </w:r>
      <w:r w:rsidRPr="00BB0F9F">
        <w:rPr>
          <w:b/>
          <w:bCs/>
        </w:rPr>
        <w:t>.</w:t>
      </w:r>
      <w:r>
        <w:t xml:space="preserve"> </w:t>
      </w:r>
      <w:r w:rsidRPr="005973C9">
        <w:t xml:space="preserve">Produção hospitalar de internação (saídas hospitalares), </w:t>
      </w:r>
      <w:r w:rsidR="00BD3927">
        <w:t>março</w:t>
      </w:r>
      <w:r>
        <w:t xml:space="preserve"> </w:t>
      </w:r>
      <w:r w:rsidRPr="005973C9">
        <w:t>de 202</w:t>
      </w:r>
      <w:r>
        <w:t>6</w:t>
      </w:r>
      <w:r w:rsidRPr="0043042B">
        <w:t>.</w:t>
      </w:r>
      <w:bookmarkEnd w:id="41"/>
    </w:p>
    <w:tbl>
      <w:tblPr>
        <w:tblStyle w:val="21"/>
        <w:tblW w:w="5000" w:type="pct"/>
        <w:jc w:val="center"/>
        <w:tblInd w:w="0" w:type="dxa"/>
        <w:tblBorders>
          <w:top w:val="single" w:sz="4" w:space="0" w:color="9BBB59"/>
          <w:left w:val="nil"/>
          <w:bottom w:val="single" w:sz="4" w:space="0" w:color="9BBB59"/>
          <w:right w:val="nil"/>
          <w:insideH w:val="single" w:sz="4" w:space="0" w:color="9BBB59"/>
          <w:insideV w:val="nil"/>
        </w:tblBorders>
        <w:tblLook w:val="0000" w:firstRow="0" w:lastRow="0" w:firstColumn="0" w:lastColumn="0" w:noHBand="0" w:noVBand="0"/>
      </w:tblPr>
      <w:tblGrid>
        <w:gridCol w:w="2939"/>
        <w:gridCol w:w="3155"/>
        <w:gridCol w:w="1757"/>
        <w:gridCol w:w="1506"/>
      </w:tblGrid>
      <w:tr w:rsidR="003C700A" w:rsidRPr="004F60E4" w14:paraId="35B719A8" w14:textId="669EB81A" w:rsidTr="003C700A">
        <w:trPr>
          <w:trHeight w:val="599"/>
          <w:jc w:val="center"/>
        </w:trPr>
        <w:tc>
          <w:tcPr>
            <w:tcW w:w="1570" w:type="pct"/>
            <w:shd w:val="clear" w:color="auto" w:fill="9BBB59"/>
            <w:vAlign w:val="center"/>
          </w:tcPr>
          <w:p w14:paraId="49E33D1D" w14:textId="77777777" w:rsidR="003C700A" w:rsidRPr="004F60E4" w:rsidRDefault="003C700A" w:rsidP="003C700A">
            <w:pPr>
              <w:widowControl/>
              <w:jc w:val="center"/>
              <w:rPr>
                <w:rFonts w:ascii="Calibri" w:eastAsia="Arial" w:hAnsi="Calibri" w:cs="Calibri"/>
                <w:color w:val="FFFFFF"/>
                <w:sz w:val="20"/>
                <w:szCs w:val="20"/>
              </w:rPr>
            </w:pPr>
            <w:r w:rsidRPr="004F60E4">
              <w:rPr>
                <w:rFonts w:ascii="Calibri" w:eastAsia="Arial" w:hAnsi="Calibri" w:cs="Calibri"/>
                <w:b/>
                <w:color w:val="FFFFFF"/>
                <w:sz w:val="20"/>
                <w:szCs w:val="20"/>
              </w:rPr>
              <w:t xml:space="preserve">Internação </w:t>
            </w:r>
          </w:p>
        </w:tc>
        <w:tc>
          <w:tcPr>
            <w:tcW w:w="1686" w:type="pct"/>
            <w:shd w:val="clear" w:color="auto" w:fill="9BBB59" w:themeFill="accent3"/>
            <w:vAlign w:val="center"/>
          </w:tcPr>
          <w:p w14:paraId="16BA5158" w14:textId="78DF74D2" w:rsidR="003C700A" w:rsidRPr="004F60E4" w:rsidRDefault="003C700A" w:rsidP="003C700A">
            <w:pPr>
              <w:widowControl/>
              <w:jc w:val="center"/>
              <w:rPr>
                <w:rFonts w:ascii="Calibri" w:eastAsia="Arial" w:hAnsi="Calibri" w:cs="Calibri"/>
                <w:b/>
                <w:color w:val="FFFFFF"/>
                <w:sz w:val="20"/>
                <w:szCs w:val="20"/>
              </w:rPr>
            </w:pPr>
            <w:r>
              <w:rPr>
                <w:rFonts w:ascii="Calibri" w:eastAsia="Arial" w:hAnsi="Calibri" w:cs="Calibri"/>
                <w:b/>
                <w:color w:val="FFFFFF"/>
                <w:sz w:val="20"/>
                <w:szCs w:val="20"/>
              </w:rPr>
              <w:t xml:space="preserve">Contratado </w:t>
            </w:r>
            <w:r w:rsidRPr="004F60E4">
              <w:rPr>
                <w:rFonts w:ascii="Calibri" w:eastAsia="Arial" w:hAnsi="Calibri" w:cs="Calibri"/>
                <w:b/>
                <w:color w:val="FFFFFF"/>
                <w:sz w:val="20"/>
                <w:szCs w:val="20"/>
              </w:rPr>
              <w:t>17º</w:t>
            </w:r>
            <w:r>
              <w:rPr>
                <w:rFonts w:ascii="Calibri" w:eastAsia="Arial" w:hAnsi="Calibri" w:cs="Calibri"/>
                <w:b/>
                <w:color w:val="FFFFFF"/>
                <w:sz w:val="20"/>
                <w:szCs w:val="20"/>
              </w:rPr>
              <w:t xml:space="preserve"> </w:t>
            </w:r>
            <w:r w:rsidRPr="004F60E4">
              <w:rPr>
                <w:rFonts w:ascii="Calibri" w:eastAsia="Arial" w:hAnsi="Calibri" w:cs="Calibri"/>
                <w:b/>
                <w:color w:val="FFFFFF"/>
                <w:sz w:val="20"/>
                <w:szCs w:val="20"/>
              </w:rPr>
              <w:t>TA</w:t>
            </w:r>
          </w:p>
          <w:p w14:paraId="19CE34C6" w14:textId="04CF558B" w:rsidR="003C700A" w:rsidRPr="004F60E4" w:rsidRDefault="003C700A" w:rsidP="003C700A">
            <w:pPr>
              <w:jc w:val="center"/>
              <w:rPr>
                <w:rFonts w:ascii="Calibri" w:hAnsi="Calibri" w:cs="Calibri"/>
                <w:b/>
                <w:color w:val="FFFFFF"/>
                <w:sz w:val="20"/>
                <w:szCs w:val="20"/>
              </w:rPr>
            </w:pPr>
            <w:r w:rsidRPr="004F60E4">
              <w:rPr>
                <w:rFonts w:ascii="Calibri" w:eastAsia="Arial" w:hAnsi="Calibri" w:cs="Calibri"/>
                <w:b/>
                <w:color w:val="FFFFFF"/>
                <w:sz w:val="20"/>
                <w:szCs w:val="20"/>
              </w:rPr>
              <w:t>(jul/25 a jun/28)</w:t>
            </w:r>
          </w:p>
        </w:tc>
        <w:tc>
          <w:tcPr>
            <w:tcW w:w="939" w:type="pct"/>
            <w:shd w:val="clear" w:color="auto" w:fill="9BBB59"/>
            <w:vAlign w:val="center"/>
          </w:tcPr>
          <w:p w14:paraId="60659FFA" w14:textId="30109563" w:rsidR="003C700A" w:rsidRPr="004F60E4" w:rsidRDefault="00BD3927" w:rsidP="003C700A">
            <w:pPr>
              <w:widowControl/>
              <w:jc w:val="center"/>
              <w:rPr>
                <w:rFonts w:ascii="Calibri" w:eastAsia="Arial" w:hAnsi="Calibri" w:cs="Calibri"/>
                <w:color w:val="FFFFFF"/>
                <w:sz w:val="20"/>
                <w:szCs w:val="20"/>
              </w:rPr>
            </w:pPr>
            <w:r>
              <w:rPr>
                <w:rFonts w:ascii="Calibri" w:eastAsia="Arial" w:hAnsi="Calibri" w:cs="Calibri"/>
                <w:b/>
                <w:color w:val="FFFFFF"/>
                <w:sz w:val="20"/>
                <w:szCs w:val="20"/>
              </w:rPr>
              <w:t>Mar</w:t>
            </w:r>
            <w:r w:rsidR="003C700A">
              <w:rPr>
                <w:rFonts w:ascii="Calibri" w:eastAsia="Arial" w:hAnsi="Calibri" w:cs="Calibri"/>
                <w:b/>
                <w:color w:val="FFFFFF"/>
                <w:sz w:val="20"/>
                <w:szCs w:val="20"/>
              </w:rPr>
              <w:t>/2026</w:t>
            </w:r>
          </w:p>
        </w:tc>
        <w:tc>
          <w:tcPr>
            <w:tcW w:w="805" w:type="pct"/>
            <w:shd w:val="clear" w:color="auto" w:fill="9BBB59"/>
            <w:vAlign w:val="center"/>
          </w:tcPr>
          <w:p w14:paraId="482E717F" w14:textId="54A81643" w:rsidR="003C700A" w:rsidRDefault="003C700A" w:rsidP="003C700A">
            <w:pPr>
              <w:jc w:val="center"/>
              <w:rPr>
                <w:rFonts w:ascii="Calibri" w:hAnsi="Calibri" w:cs="Calibri"/>
                <w:b/>
                <w:color w:val="FFFFFF"/>
                <w:sz w:val="20"/>
                <w:szCs w:val="20"/>
              </w:rPr>
            </w:pPr>
            <w:r>
              <w:rPr>
                <w:rFonts w:ascii="Calibri" w:eastAsia="Arial" w:hAnsi="Calibri" w:cs="Calibri"/>
                <w:b/>
                <w:color w:val="FFFFFF"/>
                <w:sz w:val="20"/>
                <w:szCs w:val="20"/>
              </w:rPr>
              <w:t>Eficácia</w:t>
            </w:r>
          </w:p>
        </w:tc>
      </w:tr>
      <w:tr w:rsidR="003C700A" w:rsidRPr="004F60E4" w14:paraId="5797A830" w14:textId="76708382" w:rsidTr="003C700A">
        <w:trPr>
          <w:trHeight w:val="57"/>
          <w:jc w:val="center"/>
        </w:trPr>
        <w:tc>
          <w:tcPr>
            <w:tcW w:w="1570" w:type="pct"/>
            <w:shd w:val="clear" w:color="auto" w:fill="FFFFFF"/>
            <w:vAlign w:val="center"/>
          </w:tcPr>
          <w:p w14:paraId="4C6001B8" w14:textId="77777777" w:rsidR="003C700A" w:rsidRPr="004F60E4" w:rsidRDefault="003C700A" w:rsidP="003C700A">
            <w:pPr>
              <w:widowControl/>
              <w:spacing w:before="60" w:after="60"/>
              <w:rPr>
                <w:rFonts w:ascii="Calibri" w:eastAsia="Arial" w:hAnsi="Calibri" w:cs="Calibri"/>
                <w:sz w:val="20"/>
                <w:szCs w:val="20"/>
              </w:rPr>
            </w:pPr>
            <w:r w:rsidRPr="004F60E4">
              <w:rPr>
                <w:rFonts w:ascii="Calibri" w:eastAsia="Arial" w:hAnsi="Calibri" w:cs="Calibri"/>
                <w:b/>
                <w:sz w:val="20"/>
                <w:szCs w:val="20"/>
              </w:rPr>
              <w:t>Clínica Médica</w:t>
            </w:r>
          </w:p>
        </w:tc>
        <w:tc>
          <w:tcPr>
            <w:tcW w:w="1686" w:type="pct"/>
            <w:vAlign w:val="center"/>
          </w:tcPr>
          <w:p w14:paraId="11ABBE83" w14:textId="21116E4B" w:rsidR="003C700A" w:rsidRPr="004F60E4" w:rsidRDefault="003C700A" w:rsidP="003C700A">
            <w:pPr>
              <w:spacing w:before="60" w:after="60"/>
              <w:jc w:val="center"/>
              <w:rPr>
                <w:rFonts w:ascii="Calibri" w:hAnsi="Calibri" w:cs="Calibri"/>
                <w:sz w:val="20"/>
                <w:szCs w:val="20"/>
              </w:rPr>
            </w:pPr>
            <w:r w:rsidRPr="004F60E4">
              <w:rPr>
                <w:rFonts w:ascii="Calibri" w:eastAsia="Arial" w:hAnsi="Calibri" w:cs="Calibri"/>
                <w:sz w:val="20"/>
                <w:szCs w:val="20"/>
              </w:rPr>
              <w:t>224</w:t>
            </w:r>
          </w:p>
        </w:tc>
        <w:tc>
          <w:tcPr>
            <w:tcW w:w="939" w:type="pct"/>
            <w:shd w:val="clear" w:color="auto" w:fill="FFFFFF"/>
            <w:vAlign w:val="center"/>
          </w:tcPr>
          <w:p w14:paraId="1240B620" w14:textId="464F1309" w:rsidR="003C700A" w:rsidRPr="004F60E4" w:rsidRDefault="00BD3927" w:rsidP="003C700A">
            <w:pPr>
              <w:widowControl/>
              <w:spacing w:before="60" w:after="60"/>
              <w:jc w:val="center"/>
              <w:rPr>
                <w:rFonts w:ascii="Calibri" w:eastAsia="Arial" w:hAnsi="Calibri" w:cs="Calibri"/>
                <w:sz w:val="20"/>
                <w:szCs w:val="20"/>
              </w:rPr>
            </w:pPr>
            <w:r>
              <w:rPr>
                <w:rFonts w:ascii="Calibri" w:eastAsia="Arial" w:hAnsi="Calibri" w:cs="Calibri"/>
                <w:sz w:val="20"/>
                <w:szCs w:val="20"/>
              </w:rPr>
              <w:t>257</w:t>
            </w:r>
          </w:p>
        </w:tc>
        <w:tc>
          <w:tcPr>
            <w:tcW w:w="805" w:type="pct"/>
            <w:shd w:val="clear" w:color="auto" w:fill="FFFFFF"/>
            <w:vAlign w:val="center"/>
          </w:tcPr>
          <w:p w14:paraId="743393F5" w14:textId="30F9A226" w:rsidR="003C700A" w:rsidRPr="004F60E4" w:rsidRDefault="00BD3927" w:rsidP="003C700A">
            <w:pPr>
              <w:spacing w:before="60" w:after="60"/>
              <w:jc w:val="center"/>
              <w:rPr>
                <w:rFonts w:ascii="Calibri" w:hAnsi="Calibri" w:cs="Calibri"/>
                <w:sz w:val="20"/>
                <w:szCs w:val="20"/>
              </w:rPr>
            </w:pPr>
            <w:r>
              <w:rPr>
                <w:rFonts w:ascii="Calibri" w:eastAsia="Arial" w:hAnsi="Calibri" w:cs="Calibri"/>
                <w:sz w:val="20"/>
                <w:szCs w:val="20"/>
              </w:rPr>
              <w:t>115</w:t>
            </w:r>
            <w:r w:rsidR="003C700A">
              <w:rPr>
                <w:rFonts w:ascii="Calibri" w:eastAsia="Arial" w:hAnsi="Calibri" w:cs="Calibri"/>
                <w:sz w:val="20"/>
                <w:szCs w:val="20"/>
              </w:rPr>
              <w:t>%</w:t>
            </w:r>
          </w:p>
        </w:tc>
      </w:tr>
      <w:tr w:rsidR="003C700A" w:rsidRPr="004F60E4" w14:paraId="18906969" w14:textId="13A45E70" w:rsidTr="003C700A">
        <w:trPr>
          <w:trHeight w:val="57"/>
          <w:jc w:val="center"/>
        </w:trPr>
        <w:tc>
          <w:tcPr>
            <w:tcW w:w="1570" w:type="pct"/>
            <w:shd w:val="clear" w:color="auto" w:fill="FFFFFF"/>
            <w:vAlign w:val="center"/>
          </w:tcPr>
          <w:p w14:paraId="701C2CF9" w14:textId="77777777" w:rsidR="003C700A" w:rsidRPr="004F60E4" w:rsidRDefault="003C700A" w:rsidP="003C700A">
            <w:pPr>
              <w:widowControl/>
              <w:spacing w:before="60" w:after="60"/>
              <w:rPr>
                <w:rFonts w:ascii="Calibri" w:eastAsia="Arial" w:hAnsi="Calibri" w:cs="Calibri"/>
                <w:sz w:val="20"/>
                <w:szCs w:val="20"/>
              </w:rPr>
            </w:pPr>
            <w:r w:rsidRPr="004F60E4">
              <w:rPr>
                <w:rFonts w:ascii="Calibri" w:eastAsia="Arial" w:hAnsi="Calibri" w:cs="Calibri"/>
                <w:b/>
                <w:sz w:val="20"/>
                <w:szCs w:val="20"/>
              </w:rPr>
              <w:t>Clínica Pediátrica</w:t>
            </w:r>
          </w:p>
        </w:tc>
        <w:tc>
          <w:tcPr>
            <w:tcW w:w="1686" w:type="pct"/>
            <w:vAlign w:val="center"/>
          </w:tcPr>
          <w:p w14:paraId="32282EB7" w14:textId="34C100F3" w:rsidR="003C700A" w:rsidRPr="004F60E4" w:rsidRDefault="003C700A" w:rsidP="003C700A">
            <w:pPr>
              <w:spacing w:before="60" w:after="60"/>
              <w:jc w:val="center"/>
              <w:rPr>
                <w:rFonts w:ascii="Calibri" w:hAnsi="Calibri" w:cs="Calibri"/>
                <w:sz w:val="20"/>
                <w:szCs w:val="20"/>
              </w:rPr>
            </w:pPr>
            <w:r w:rsidRPr="004F60E4">
              <w:rPr>
                <w:rFonts w:ascii="Calibri" w:eastAsia="Arial" w:hAnsi="Calibri" w:cs="Calibri"/>
                <w:sz w:val="20"/>
                <w:szCs w:val="20"/>
              </w:rPr>
              <w:t>47</w:t>
            </w:r>
          </w:p>
        </w:tc>
        <w:tc>
          <w:tcPr>
            <w:tcW w:w="939" w:type="pct"/>
            <w:shd w:val="clear" w:color="auto" w:fill="FFFFFF"/>
            <w:vAlign w:val="center"/>
          </w:tcPr>
          <w:p w14:paraId="1B6BFB32" w14:textId="0E0B738B" w:rsidR="003C700A" w:rsidRPr="004F60E4" w:rsidRDefault="00BD3927" w:rsidP="003C700A">
            <w:pPr>
              <w:widowControl/>
              <w:spacing w:before="60" w:after="60"/>
              <w:jc w:val="center"/>
              <w:rPr>
                <w:rFonts w:ascii="Calibri" w:eastAsia="Arial" w:hAnsi="Calibri" w:cs="Calibri"/>
                <w:sz w:val="20"/>
                <w:szCs w:val="20"/>
              </w:rPr>
            </w:pPr>
            <w:r>
              <w:rPr>
                <w:rFonts w:ascii="Calibri" w:eastAsia="Arial" w:hAnsi="Calibri" w:cs="Calibri"/>
                <w:sz w:val="20"/>
                <w:szCs w:val="20"/>
              </w:rPr>
              <w:t>55</w:t>
            </w:r>
          </w:p>
        </w:tc>
        <w:tc>
          <w:tcPr>
            <w:tcW w:w="805" w:type="pct"/>
            <w:shd w:val="clear" w:color="auto" w:fill="FFFFFF"/>
            <w:vAlign w:val="center"/>
          </w:tcPr>
          <w:p w14:paraId="594B34E6" w14:textId="655AF95B" w:rsidR="003C700A" w:rsidRPr="004F60E4" w:rsidRDefault="00BD3927" w:rsidP="003C700A">
            <w:pPr>
              <w:spacing w:before="60" w:after="60"/>
              <w:jc w:val="center"/>
              <w:rPr>
                <w:rFonts w:ascii="Calibri" w:hAnsi="Calibri" w:cs="Calibri"/>
                <w:sz w:val="20"/>
                <w:szCs w:val="20"/>
              </w:rPr>
            </w:pPr>
            <w:r>
              <w:rPr>
                <w:rFonts w:ascii="Calibri" w:eastAsia="Arial" w:hAnsi="Calibri" w:cs="Calibri"/>
                <w:sz w:val="20"/>
                <w:szCs w:val="20"/>
              </w:rPr>
              <w:t>117</w:t>
            </w:r>
            <w:r w:rsidR="003C700A">
              <w:rPr>
                <w:rFonts w:ascii="Calibri" w:eastAsia="Arial" w:hAnsi="Calibri" w:cs="Calibri"/>
                <w:sz w:val="20"/>
                <w:szCs w:val="20"/>
              </w:rPr>
              <w:t>%</w:t>
            </w:r>
          </w:p>
        </w:tc>
      </w:tr>
      <w:tr w:rsidR="003C700A" w:rsidRPr="004F60E4" w14:paraId="131D5E95" w14:textId="3B3DA719" w:rsidTr="003C700A">
        <w:trPr>
          <w:trHeight w:val="57"/>
          <w:jc w:val="center"/>
        </w:trPr>
        <w:tc>
          <w:tcPr>
            <w:tcW w:w="1570" w:type="pct"/>
            <w:shd w:val="clear" w:color="auto" w:fill="D6E3BC" w:themeFill="accent3" w:themeFillTint="66"/>
            <w:vAlign w:val="center"/>
          </w:tcPr>
          <w:p w14:paraId="7728961E" w14:textId="23B3158F" w:rsidR="003C700A" w:rsidRPr="003C700A" w:rsidRDefault="003C700A" w:rsidP="003C700A">
            <w:pPr>
              <w:widowControl/>
              <w:spacing w:before="60" w:after="60"/>
              <w:rPr>
                <w:rFonts w:ascii="Calibri" w:eastAsia="Arial" w:hAnsi="Calibri" w:cs="Calibri"/>
                <w:b/>
                <w:sz w:val="20"/>
                <w:szCs w:val="20"/>
              </w:rPr>
            </w:pPr>
            <w:r w:rsidRPr="003C700A">
              <w:rPr>
                <w:rFonts w:ascii="Calibri" w:eastAsia="Arial" w:hAnsi="Calibri" w:cs="Calibri"/>
                <w:b/>
                <w:sz w:val="20"/>
                <w:szCs w:val="20"/>
              </w:rPr>
              <w:t>Total</w:t>
            </w:r>
          </w:p>
        </w:tc>
        <w:tc>
          <w:tcPr>
            <w:tcW w:w="1686" w:type="pct"/>
            <w:shd w:val="clear" w:color="auto" w:fill="D6E3BC" w:themeFill="accent3" w:themeFillTint="66"/>
            <w:vAlign w:val="center"/>
          </w:tcPr>
          <w:p w14:paraId="50644A2D" w14:textId="1EBCAD14" w:rsidR="003C700A" w:rsidRPr="003C700A" w:rsidRDefault="003C700A" w:rsidP="003C700A">
            <w:pPr>
              <w:spacing w:before="60" w:after="60"/>
              <w:jc w:val="center"/>
              <w:rPr>
                <w:rFonts w:ascii="Calibri" w:hAnsi="Calibri" w:cs="Calibri"/>
                <w:b/>
                <w:sz w:val="20"/>
                <w:szCs w:val="20"/>
              </w:rPr>
            </w:pPr>
            <w:r>
              <w:rPr>
                <w:rFonts w:ascii="Calibri" w:eastAsia="Arial" w:hAnsi="Calibri" w:cs="Calibri"/>
                <w:b/>
                <w:sz w:val="20"/>
                <w:szCs w:val="20"/>
              </w:rPr>
              <w:t>271</w:t>
            </w:r>
          </w:p>
        </w:tc>
        <w:tc>
          <w:tcPr>
            <w:tcW w:w="939" w:type="pct"/>
            <w:shd w:val="clear" w:color="auto" w:fill="D6E3BC" w:themeFill="accent3" w:themeFillTint="66"/>
            <w:vAlign w:val="center"/>
          </w:tcPr>
          <w:p w14:paraId="758BE6AD" w14:textId="1E972E56" w:rsidR="003C700A" w:rsidRPr="003C700A" w:rsidRDefault="00270A03" w:rsidP="003C700A">
            <w:pPr>
              <w:widowControl/>
              <w:spacing w:before="60" w:after="60"/>
              <w:jc w:val="center"/>
              <w:rPr>
                <w:rFonts w:ascii="Calibri" w:eastAsia="Arial" w:hAnsi="Calibri" w:cs="Calibri"/>
                <w:b/>
                <w:sz w:val="20"/>
                <w:szCs w:val="20"/>
              </w:rPr>
            </w:pPr>
            <w:r>
              <w:rPr>
                <w:rFonts w:ascii="Calibri" w:eastAsia="Arial" w:hAnsi="Calibri" w:cs="Calibri"/>
                <w:b/>
                <w:sz w:val="20"/>
                <w:szCs w:val="20"/>
              </w:rPr>
              <w:t>312</w:t>
            </w:r>
          </w:p>
        </w:tc>
        <w:tc>
          <w:tcPr>
            <w:tcW w:w="805" w:type="pct"/>
            <w:shd w:val="clear" w:color="auto" w:fill="D6E3BC" w:themeFill="accent3" w:themeFillTint="66"/>
            <w:vAlign w:val="center"/>
          </w:tcPr>
          <w:p w14:paraId="6F12B1BD" w14:textId="1B2FC1C7" w:rsidR="003C700A" w:rsidRPr="003C700A" w:rsidRDefault="00BD3927" w:rsidP="003C700A">
            <w:pPr>
              <w:spacing w:before="60" w:after="60"/>
              <w:jc w:val="center"/>
              <w:rPr>
                <w:rFonts w:ascii="Calibri" w:hAnsi="Calibri" w:cs="Calibri"/>
                <w:b/>
                <w:sz w:val="20"/>
                <w:szCs w:val="20"/>
              </w:rPr>
            </w:pPr>
            <w:r>
              <w:rPr>
                <w:rFonts w:ascii="Calibri" w:eastAsia="Arial" w:hAnsi="Calibri" w:cs="Calibri"/>
                <w:b/>
                <w:sz w:val="20"/>
                <w:szCs w:val="20"/>
              </w:rPr>
              <w:t>115</w:t>
            </w:r>
            <w:r w:rsidR="003C700A">
              <w:rPr>
                <w:rFonts w:ascii="Calibri" w:eastAsia="Arial" w:hAnsi="Calibri" w:cs="Calibri"/>
                <w:b/>
                <w:sz w:val="20"/>
                <w:szCs w:val="20"/>
              </w:rPr>
              <w:t>%</w:t>
            </w:r>
          </w:p>
        </w:tc>
      </w:tr>
    </w:tbl>
    <w:p w14:paraId="5E12FB9A" w14:textId="6845DCF6" w:rsidR="003C700A" w:rsidRDefault="003C700A" w:rsidP="003C700A">
      <w:pPr>
        <w:pBdr>
          <w:top w:val="nil"/>
          <w:left w:val="nil"/>
          <w:bottom w:val="nil"/>
          <w:right w:val="nil"/>
          <w:between w:val="nil"/>
        </w:pBdr>
        <w:rPr>
          <w:color w:val="000000"/>
          <w:sz w:val="16"/>
          <w:szCs w:val="16"/>
        </w:rPr>
      </w:pPr>
      <w:r>
        <w:rPr>
          <w:b/>
          <w:color w:val="000000"/>
          <w:sz w:val="16"/>
          <w:szCs w:val="16"/>
        </w:rPr>
        <w:t xml:space="preserve">Fonte: </w:t>
      </w:r>
      <w:r>
        <w:rPr>
          <w:color w:val="000000"/>
          <w:sz w:val="16"/>
          <w:szCs w:val="16"/>
        </w:rPr>
        <w:t>Relatório de Resumo por Unidade de Internação- SOULMV.</w:t>
      </w:r>
    </w:p>
    <w:p w14:paraId="4ACB6562" w14:textId="7FA90C58" w:rsidR="003217F9" w:rsidRDefault="003217F9">
      <w:pPr>
        <w:spacing w:line="360" w:lineRule="auto"/>
        <w:ind w:right="579"/>
        <w:rPr>
          <w:color w:val="3C78D8"/>
          <w:sz w:val="24"/>
          <w:szCs w:val="24"/>
        </w:rPr>
      </w:pPr>
    </w:p>
    <w:p w14:paraId="7456A060" w14:textId="5424D0AE" w:rsidR="003C700A" w:rsidRDefault="00B86879" w:rsidP="00A751B4">
      <w:pPr>
        <w:spacing w:line="360" w:lineRule="auto"/>
        <w:ind w:right="1" w:firstLine="700"/>
        <w:jc w:val="both"/>
      </w:pPr>
      <w:r>
        <w:t xml:space="preserve">No mês de </w:t>
      </w:r>
      <w:r w:rsidR="00BD3927">
        <w:rPr>
          <w:b/>
          <w:bCs/>
        </w:rPr>
        <w:t>março</w:t>
      </w:r>
      <w:r w:rsidRPr="00862E28">
        <w:t xml:space="preserve"> </w:t>
      </w:r>
      <w:r>
        <w:t xml:space="preserve">foram realizadas </w:t>
      </w:r>
      <w:r w:rsidR="00BD3927">
        <w:t>312</w:t>
      </w:r>
      <w:r>
        <w:t xml:space="preserve"> saídas hospitalares, sendo </w:t>
      </w:r>
      <w:r w:rsidR="00BD3927">
        <w:t>257</w:t>
      </w:r>
      <w:r>
        <w:t xml:space="preserve"> saídas de clínica médica (</w:t>
      </w:r>
      <w:r w:rsidR="00BD3927">
        <w:t>115</w:t>
      </w:r>
      <w:r>
        <w:t xml:space="preserve">% da meta) e </w:t>
      </w:r>
      <w:r w:rsidR="00BD3927">
        <w:t>55</w:t>
      </w:r>
      <w:r>
        <w:t xml:space="preserve"> saídas de clínica pediátrica (</w:t>
      </w:r>
      <w:r w:rsidR="00BD3927">
        <w:t>17</w:t>
      </w:r>
      <w:r>
        <w:t xml:space="preserve">% da meta). </w:t>
      </w:r>
    </w:p>
    <w:p w14:paraId="77FD38A4" w14:textId="5A848FD2" w:rsidR="003217F9" w:rsidRPr="00862E28" w:rsidRDefault="00B86879" w:rsidP="00A751B4">
      <w:pPr>
        <w:spacing w:line="360" w:lineRule="auto"/>
        <w:ind w:right="1" w:firstLine="700"/>
        <w:jc w:val="both"/>
        <w:rPr>
          <w:b/>
          <w:bCs/>
        </w:rPr>
      </w:pPr>
      <w:r w:rsidRPr="00862E28">
        <w:rPr>
          <w:b/>
          <w:bCs/>
        </w:rPr>
        <w:t xml:space="preserve">Para esta linha de contratação a eficácia foi de </w:t>
      </w:r>
      <w:r w:rsidR="00BD3927">
        <w:rPr>
          <w:b/>
          <w:bCs/>
        </w:rPr>
        <w:t>115</w:t>
      </w:r>
      <w:r w:rsidRPr="00862E28">
        <w:rPr>
          <w:b/>
          <w:bCs/>
        </w:rPr>
        <w:t>%</w:t>
      </w:r>
      <w:r w:rsidR="00BD3927">
        <w:rPr>
          <w:b/>
          <w:bCs/>
        </w:rPr>
        <w:t>, portanto superando a meta proposta.</w:t>
      </w:r>
    </w:p>
    <w:p w14:paraId="54AD1F07" w14:textId="77777777" w:rsidR="003217F9" w:rsidRPr="00F60C20" w:rsidRDefault="00B86879" w:rsidP="00E87408">
      <w:pPr>
        <w:pStyle w:val="TtuloNathy"/>
        <w:numPr>
          <w:ilvl w:val="2"/>
          <w:numId w:val="15"/>
        </w:numPr>
        <w:spacing w:before="720" w:after="360"/>
        <w:ind w:left="1225" w:right="437" w:hanging="505"/>
        <w:rPr>
          <w:rStyle w:val="nfaseIntensa"/>
          <w:rFonts w:ascii="Arial" w:hAnsi="Arial" w:cs="Arial"/>
          <w:b/>
          <w:bCs w:val="0"/>
          <w:color w:val="auto"/>
          <w:sz w:val="22"/>
          <w:szCs w:val="22"/>
          <w14:textOutline w14:w="9525" w14:cap="rnd" w14:cmpd="sng" w14:algn="ctr">
            <w14:noFill/>
            <w14:prstDash w14:val="solid"/>
            <w14:bevel/>
          </w14:textOutline>
        </w:rPr>
      </w:pPr>
      <w:bookmarkStart w:id="42" w:name="_Toc229048320"/>
      <w:r w:rsidRPr="00F60C20">
        <w:rPr>
          <w:rStyle w:val="nfaseIntensa"/>
          <w:rFonts w:ascii="Arial" w:hAnsi="Arial" w:cs="Arial"/>
          <w:b/>
          <w:bCs w:val="0"/>
          <w:color w:val="auto"/>
          <w:sz w:val="22"/>
          <w:szCs w:val="22"/>
          <w14:textOutline w14:w="9525" w14:cap="rnd" w14:cmpd="sng" w14:algn="ctr">
            <w14:noFill/>
            <w14:prstDash w14:val="solid"/>
            <w14:bevel/>
          </w14:textOutline>
        </w:rPr>
        <w:t>Hospital Dia</w:t>
      </w:r>
      <w:bookmarkEnd w:id="42"/>
    </w:p>
    <w:p w14:paraId="108C2603" w14:textId="77777777" w:rsidR="003217F9" w:rsidRDefault="00B86879">
      <w:pPr>
        <w:spacing w:line="360" w:lineRule="auto"/>
        <w:ind w:right="585" w:firstLine="700"/>
        <w:jc w:val="both"/>
      </w:pPr>
      <w:r>
        <w:t>O HDT deve realizar mensalmente 350 atendimentos em regime de Hospital Dia, com variação de ±10%.</w:t>
      </w:r>
    </w:p>
    <w:p w14:paraId="6B9B0C17" w14:textId="5259B95A" w:rsidR="003217F9" w:rsidRDefault="003217F9">
      <w:pPr>
        <w:spacing w:line="360" w:lineRule="auto"/>
        <w:ind w:right="585"/>
        <w:jc w:val="both"/>
      </w:pPr>
    </w:p>
    <w:p w14:paraId="6B585237" w14:textId="76B502B6" w:rsidR="003C700A" w:rsidRDefault="003C700A" w:rsidP="00862E28">
      <w:pPr>
        <w:pStyle w:val="Legenda"/>
        <w:keepNext/>
        <w:ind w:right="143"/>
      </w:pPr>
      <w:bookmarkStart w:id="43" w:name="_Toc229048287"/>
      <w:r w:rsidRPr="00BB0F9F">
        <w:rPr>
          <w:b/>
          <w:bCs/>
        </w:rPr>
        <w:t xml:space="preserve">Tabela </w:t>
      </w:r>
      <w:r w:rsidRPr="00BB0F9F">
        <w:rPr>
          <w:b/>
          <w:bCs/>
        </w:rPr>
        <w:fldChar w:fldCharType="begin"/>
      </w:r>
      <w:r w:rsidRPr="00BB0F9F">
        <w:rPr>
          <w:b/>
          <w:bCs/>
        </w:rPr>
        <w:instrText xml:space="preserve"> SEQ Tabela \* ARABIC </w:instrText>
      </w:r>
      <w:r w:rsidRPr="00BB0F9F">
        <w:rPr>
          <w:b/>
          <w:bCs/>
        </w:rPr>
        <w:fldChar w:fldCharType="separate"/>
      </w:r>
      <w:r w:rsidR="004A55F0">
        <w:rPr>
          <w:b/>
          <w:bCs/>
          <w:noProof/>
        </w:rPr>
        <w:t>3</w:t>
      </w:r>
      <w:r w:rsidRPr="00BB0F9F">
        <w:rPr>
          <w:b/>
          <w:bCs/>
          <w:noProof/>
        </w:rPr>
        <w:fldChar w:fldCharType="end"/>
      </w:r>
      <w:r w:rsidRPr="00BB0F9F">
        <w:rPr>
          <w:b/>
          <w:bCs/>
        </w:rPr>
        <w:t>.</w:t>
      </w:r>
      <w:r>
        <w:t xml:space="preserve"> </w:t>
      </w:r>
      <w:r w:rsidRPr="005973C9">
        <w:t xml:space="preserve">Produção hospitalar de </w:t>
      </w:r>
      <w:r>
        <w:t>Hospital Dia,</w:t>
      </w:r>
      <w:r w:rsidRPr="005973C9">
        <w:t xml:space="preserve"> </w:t>
      </w:r>
      <w:r w:rsidR="00BD3927">
        <w:t>março</w:t>
      </w:r>
      <w:r>
        <w:t xml:space="preserve"> </w:t>
      </w:r>
      <w:r w:rsidRPr="005973C9">
        <w:t>de 202</w:t>
      </w:r>
      <w:r>
        <w:t>6</w:t>
      </w:r>
      <w:r w:rsidRPr="0043042B">
        <w:t>.</w:t>
      </w:r>
      <w:bookmarkEnd w:id="43"/>
    </w:p>
    <w:tbl>
      <w:tblPr>
        <w:tblStyle w:val="21"/>
        <w:tblW w:w="5000" w:type="pct"/>
        <w:jc w:val="center"/>
        <w:tblInd w:w="0" w:type="dxa"/>
        <w:tblBorders>
          <w:top w:val="single" w:sz="4" w:space="0" w:color="9BBB59"/>
          <w:left w:val="nil"/>
          <w:bottom w:val="single" w:sz="4" w:space="0" w:color="9BBB59"/>
          <w:right w:val="nil"/>
          <w:insideH w:val="single" w:sz="4" w:space="0" w:color="9BBB59"/>
          <w:insideV w:val="nil"/>
        </w:tblBorders>
        <w:tblLook w:val="0000" w:firstRow="0" w:lastRow="0" w:firstColumn="0" w:lastColumn="0" w:noHBand="0" w:noVBand="0"/>
      </w:tblPr>
      <w:tblGrid>
        <w:gridCol w:w="2939"/>
        <w:gridCol w:w="3155"/>
        <w:gridCol w:w="1757"/>
        <w:gridCol w:w="1506"/>
      </w:tblGrid>
      <w:tr w:rsidR="003C700A" w:rsidRPr="004F60E4" w14:paraId="03CEC462" w14:textId="77777777" w:rsidTr="00862E28">
        <w:trPr>
          <w:trHeight w:val="599"/>
          <w:jc w:val="center"/>
        </w:trPr>
        <w:tc>
          <w:tcPr>
            <w:tcW w:w="1570" w:type="pct"/>
            <w:shd w:val="clear" w:color="auto" w:fill="9BBB59"/>
            <w:vAlign w:val="center"/>
          </w:tcPr>
          <w:p w14:paraId="3656F77A" w14:textId="759DDC9B" w:rsidR="003C700A" w:rsidRPr="004F60E4" w:rsidRDefault="003C700A" w:rsidP="00862E28">
            <w:pPr>
              <w:widowControl/>
              <w:ind w:right="143"/>
              <w:jc w:val="center"/>
              <w:rPr>
                <w:rFonts w:ascii="Calibri" w:eastAsia="Arial" w:hAnsi="Calibri" w:cs="Calibri"/>
                <w:color w:val="FFFFFF"/>
                <w:sz w:val="20"/>
                <w:szCs w:val="20"/>
              </w:rPr>
            </w:pPr>
            <w:r>
              <w:rPr>
                <w:rFonts w:ascii="Calibri" w:eastAsia="Arial" w:hAnsi="Calibri" w:cs="Calibri"/>
                <w:b/>
                <w:color w:val="FFFFFF"/>
                <w:sz w:val="20"/>
                <w:szCs w:val="20"/>
              </w:rPr>
              <w:t>Linha de Contratação</w:t>
            </w:r>
            <w:r w:rsidRPr="004F60E4">
              <w:rPr>
                <w:rFonts w:ascii="Calibri" w:eastAsia="Arial" w:hAnsi="Calibri" w:cs="Calibri"/>
                <w:b/>
                <w:color w:val="FFFFFF"/>
                <w:sz w:val="20"/>
                <w:szCs w:val="20"/>
              </w:rPr>
              <w:t xml:space="preserve"> </w:t>
            </w:r>
          </w:p>
        </w:tc>
        <w:tc>
          <w:tcPr>
            <w:tcW w:w="1686" w:type="pct"/>
            <w:shd w:val="clear" w:color="auto" w:fill="9BBB59" w:themeFill="accent3"/>
            <w:vAlign w:val="center"/>
          </w:tcPr>
          <w:p w14:paraId="4160C196" w14:textId="77777777" w:rsidR="003C700A" w:rsidRPr="004F60E4" w:rsidRDefault="003C700A" w:rsidP="00862E28">
            <w:pPr>
              <w:widowControl/>
              <w:ind w:right="143"/>
              <w:jc w:val="center"/>
              <w:rPr>
                <w:rFonts w:ascii="Calibri" w:eastAsia="Arial" w:hAnsi="Calibri" w:cs="Calibri"/>
                <w:b/>
                <w:color w:val="FFFFFF"/>
                <w:sz w:val="20"/>
                <w:szCs w:val="20"/>
              </w:rPr>
            </w:pPr>
            <w:r>
              <w:rPr>
                <w:rFonts w:ascii="Calibri" w:eastAsia="Arial" w:hAnsi="Calibri" w:cs="Calibri"/>
                <w:b/>
                <w:color w:val="FFFFFF"/>
                <w:sz w:val="20"/>
                <w:szCs w:val="20"/>
              </w:rPr>
              <w:t xml:space="preserve">Contratado </w:t>
            </w:r>
            <w:r w:rsidRPr="004F60E4">
              <w:rPr>
                <w:rFonts w:ascii="Calibri" w:eastAsia="Arial" w:hAnsi="Calibri" w:cs="Calibri"/>
                <w:b/>
                <w:color w:val="FFFFFF"/>
                <w:sz w:val="20"/>
                <w:szCs w:val="20"/>
              </w:rPr>
              <w:t>17º</w:t>
            </w:r>
            <w:r>
              <w:rPr>
                <w:rFonts w:ascii="Calibri" w:eastAsia="Arial" w:hAnsi="Calibri" w:cs="Calibri"/>
                <w:b/>
                <w:color w:val="FFFFFF"/>
                <w:sz w:val="20"/>
                <w:szCs w:val="20"/>
              </w:rPr>
              <w:t xml:space="preserve"> </w:t>
            </w:r>
            <w:r w:rsidRPr="004F60E4">
              <w:rPr>
                <w:rFonts w:ascii="Calibri" w:eastAsia="Arial" w:hAnsi="Calibri" w:cs="Calibri"/>
                <w:b/>
                <w:color w:val="FFFFFF"/>
                <w:sz w:val="20"/>
                <w:szCs w:val="20"/>
              </w:rPr>
              <w:t>TA</w:t>
            </w:r>
          </w:p>
          <w:p w14:paraId="37EF6F29" w14:textId="77777777" w:rsidR="003C700A" w:rsidRPr="004F60E4" w:rsidRDefault="003C700A" w:rsidP="00862E28">
            <w:pPr>
              <w:ind w:right="143"/>
              <w:jc w:val="center"/>
              <w:rPr>
                <w:rFonts w:ascii="Calibri" w:hAnsi="Calibri" w:cs="Calibri"/>
                <w:b/>
                <w:color w:val="FFFFFF"/>
                <w:sz w:val="20"/>
                <w:szCs w:val="20"/>
              </w:rPr>
            </w:pPr>
            <w:r w:rsidRPr="004F60E4">
              <w:rPr>
                <w:rFonts w:ascii="Calibri" w:eastAsia="Arial" w:hAnsi="Calibri" w:cs="Calibri"/>
                <w:b/>
                <w:color w:val="FFFFFF"/>
                <w:sz w:val="20"/>
                <w:szCs w:val="20"/>
              </w:rPr>
              <w:t>(jul/25 a jun/28)</w:t>
            </w:r>
          </w:p>
        </w:tc>
        <w:tc>
          <w:tcPr>
            <w:tcW w:w="939" w:type="pct"/>
            <w:shd w:val="clear" w:color="auto" w:fill="9BBB59"/>
            <w:vAlign w:val="center"/>
          </w:tcPr>
          <w:p w14:paraId="77883F4C" w14:textId="5E31EDCD" w:rsidR="003C700A" w:rsidRPr="004F60E4" w:rsidRDefault="00BD3927" w:rsidP="00862E28">
            <w:pPr>
              <w:widowControl/>
              <w:ind w:right="143"/>
              <w:jc w:val="center"/>
              <w:rPr>
                <w:rFonts w:ascii="Calibri" w:eastAsia="Arial" w:hAnsi="Calibri" w:cs="Calibri"/>
                <w:color w:val="FFFFFF"/>
                <w:sz w:val="20"/>
                <w:szCs w:val="20"/>
              </w:rPr>
            </w:pPr>
            <w:r>
              <w:rPr>
                <w:rFonts w:ascii="Calibri" w:eastAsia="Arial" w:hAnsi="Calibri" w:cs="Calibri"/>
                <w:b/>
                <w:color w:val="FFFFFF"/>
                <w:sz w:val="20"/>
                <w:szCs w:val="20"/>
              </w:rPr>
              <w:t>Mar</w:t>
            </w:r>
            <w:r w:rsidR="003C700A">
              <w:rPr>
                <w:rFonts w:ascii="Calibri" w:eastAsia="Arial" w:hAnsi="Calibri" w:cs="Calibri"/>
                <w:b/>
                <w:color w:val="FFFFFF"/>
                <w:sz w:val="20"/>
                <w:szCs w:val="20"/>
              </w:rPr>
              <w:t>/2026</w:t>
            </w:r>
          </w:p>
        </w:tc>
        <w:tc>
          <w:tcPr>
            <w:tcW w:w="805" w:type="pct"/>
            <w:shd w:val="clear" w:color="auto" w:fill="9BBB59"/>
            <w:vAlign w:val="center"/>
          </w:tcPr>
          <w:p w14:paraId="40F14AC8" w14:textId="77777777" w:rsidR="003C700A" w:rsidRDefault="003C700A" w:rsidP="00862E28">
            <w:pPr>
              <w:ind w:right="143"/>
              <w:jc w:val="center"/>
              <w:rPr>
                <w:rFonts w:ascii="Calibri" w:hAnsi="Calibri" w:cs="Calibri"/>
                <w:b/>
                <w:color w:val="FFFFFF"/>
                <w:sz w:val="20"/>
                <w:szCs w:val="20"/>
              </w:rPr>
            </w:pPr>
            <w:r>
              <w:rPr>
                <w:rFonts w:ascii="Calibri" w:eastAsia="Arial" w:hAnsi="Calibri" w:cs="Calibri"/>
                <w:b/>
                <w:color w:val="FFFFFF"/>
                <w:sz w:val="20"/>
                <w:szCs w:val="20"/>
              </w:rPr>
              <w:t>Eficácia</w:t>
            </w:r>
          </w:p>
        </w:tc>
      </w:tr>
      <w:tr w:rsidR="003C700A" w:rsidRPr="004F60E4" w14:paraId="1247BABF" w14:textId="77777777" w:rsidTr="00862E28">
        <w:trPr>
          <w:trHeight w:val="57"/>
          <w:jc w:val="center"/>
        </w:trPr>
        <w:tc>
          <w:tcPr>
            <w:tcW w:w="1570" w:type="pct"/>
            <w:shd w:val="clear" w:color="auto" w:fill="FFFFFF"/>
            <w:vAlign w:val="center"/>
          </w:tcPr>
          <w:p w14:paraId="2E50A265" w14:textId="75A7E360" w:rsidR="003C700A" w:rsidRPr="004F60E4" w:rsidRDefault="003C700A" w:rsidP="00862E28">
            <w:pPr>
              <w:widowControl/>
              <w:spacing w:before="60" w:after="60"/>
              <w:ind w:right="143"/>
              <w:rPr>
                <w:rFonts w:ascii="Calibri" w:eastAsia="Arial" w:hAnsi="Calibri" w:cs="Calibri"/>
                <w:sz w:val="20"/>
                <w:szCs w:val="20"/>
              </w:rPr>
            </w:pPr>
            <w:r>
              <w:rPr>
                <w:rFonts w:ascii="Calibri" w:eastAsia="Arial" w:hAnsi="Calibri" w:cs="Calibri"/>
                <w:b/>
                <w:sz w:val="20"/>
                <w:szCs w:val="20"/>
              </w:rPr>
              <w:t>Hospital Dia</w:t>
            </w:r>
          </w:p>
        </w:tc>
        <w:tc>
          <w:tcPr>
            <w:tcW w:w="1686" w:type="pct"/>
            <w:vAlign w:val="center"/>
          </w:tcPr>
          <w:p w14:paraId="6672B868" w14:textId="63BFCA47" w:rsidR="003C700A" w:rsidRPr="004F60E4" w:rsidRDefault="003C700A" w:rsidP="00862E28">
            <w:pPr>
              <w:spacing w:before="60" w:after="60"/>
              <w:ind w:right="143"/>
              <w:jc w:val="center"/>
              <w:rPr>
                <w:rFonts w:ascii="Calibri" w:hAnsi="Calibri" w:cs="Calibri"/>
                <w:sz w:val="20"/>
                <w:szCs w:val="20"/>
              </w:rPr>
            </w:pPr>
            <w:r>
              <w:rPr>
                <w:rFonts w:ascii="Calibri" w:eastAsia="Arial" w:hAnsi="Calibri" w:cs="Calibri"/>
                <w:sz w:val="20"/>
                <w:szCs w:val="20"/>
              </w:rPr>
              <w:t>350</w:t>
            </w:r>
          </w:p>
        </w:tc>
        <w:tc>
          <w:tcPr>
            <w:tcW w:w="939" w:type="pct"/>
            <w:shd w:val="clear" w:color="auto" w:fill="FFFFFF"/>
            <w:vAlign w:val="center"/>
          </w:tcPr>
          <w:p w14:paraId="5A196511" w14:textId="31B790F5" w:rsidR="003C700A" w:rsidRPr="004F60E4" w:rsidRDefault="00BD3927" w:rsidP="00862E28">
            <w:pPr>
              <w:widowControl/>
              <w:spacing w:before="60" w:after="60"/>
              <w:ind w:right="143"/>
              <w:jc w:val="center"/>
              <w:rPr>
                <w:rFonts w:ascii="Calibri" w:eastAsia="Arial" w:hAnsi="Calibri" w:cs="Calibri"/>
                <w:sz w:val="20"/>
                <w:szCs w:val="20"/>
              </w:rPr>
            </w:pPr>
            <w:r>
              <w:rPr>
                <w:rFonts w:ascii="Calibri" w:eastAsia="Arial" w:hAnsi="Calibri" w:cs="Calibri"/>
                <w:sz w:val="20"/>
                <w:szCs w:val="20"/>
              </w:rPr>
              <w:t>348</w:t>
            </w:r>
          </w:p>
        </w:tc>
        <w:tc>
          <w:tcPr>
            <w:tcW w:w="805" w:type="pct"/>
            <w:shd w:val="clear" w:color="auto" w:fill="FFFFFF"/>
            <w:vAlign w:val="center"/>
          </w:tcPr>
          <w:p w14:paraId="1B471D9C" w14:textId="654358FD" w:rsidR="003C700A" w:rsidRPr="004F60E4" w:rsidRDefault="00BD3927" w:rsidP="00862E28">
            <w:pPr>
              <w:spacing w:before="60" w:after="60"/>
              <w:ind w:right="143"/>
              <w:jc w:val="center"/>
              <w:rPr>
                <w:rFonts w:ascii="Calibri" w:hAnsi="Calibri" w:cs="Calibri"/>
                <w:sz w:val="20"/>
                <w:szCs w:val="20"/>
              </w:rPr>
            </w:pPr>
            <w:r>
              <w:rPr>
                <w:rFonts w:ascii="Calibri" w:eastAsia="Arial" w:hAnsi="Calibri" w:cs="Calibri"/>
                <w:sz w:val="20"/>
                <w:szCs w:val="20"/>
              </w:rPr>
              <w:t>99</w:t>
            </w:r>
            <w:r w:rsidR="003C700A">
              <w:rPr>
                <w:rFonts w:ascii="Calibri" w:eastAsia="Arial" w:hAnsi="Calibri" w:cs="Calibri"/>
                <w:sz w:val="20"/>
                <w:szCs w:val="20"/>
              </w:rPr>
              <w:t>%</w:t>
            </w:r>
          </w:p>
        </w:tc>
      </w:tr>
    </w:tbl>
    <w:p w14:paraId="1E89EE42" w14:textId="186B526D" w:rsidR="003C700A" w:rsidRDefault="003C700A" w:rsidP="00862E28">
      <w:pPr>
        <w:pBdr>
          <w:top w:val="nil"/>
          <w:left w:val="nil"/>
          <w:bottom w:val="nil"/>
          <w:right w:val="nil"/>
          <w:between w:val="nil"/>
        </w:pBdr>
        <w:ind w:right="143"/>
        <w:rPr>
          <w:color w:val="000000"/>
          <w:sz w:val="16"/>
          <w:szCs w:val="16"/>
        </w:rPr>
      </w:pPr>
      <w:r>
        <w:rPr>
          <w:b/>
          <w:color w:val="000000"/>
          <w:sz w:val="16"/>
          <w:szCs w:val="16"/>
        </w:rPr>
        <w:t xml:space="preserve">Fonte: </w:t>
      </w:r>
      <w:r>
        <w:rPr>
          <w:color w:val="000000"/>
          <w:sz w:val="16"/>
          <w:szCs w:val="16"/>
        </w:rPr>
        <w:t>Relatório de Resumo por Unidade de Internação- SOULMV.</w:t>
      </w:r>
    </w:p>
    <w:p w14:paraId="4C6C16B0" w14:textId="77777777" w:rsidR="003C700A" w:rsidRDefault="003C700A" w:rsidP="00862E28">
      <w:pPr>
        <w:spacing w:before="240" w:line="360" w:lineRule="auto"/>
        <w:ind w:right="143" w:firstLine="700"/>
        <w:jc w:val="both"/>
      </w:pPr>
    </w:p>
    <w:p w14:paraId="170B88E1" w14:textId="72E65C4B" w:rsidR="008F4F01" w:rsidRDefault="00B86879" w:rsidP="00862E28">
      <w:pPr>
        <w:spacing w:line="360" w:lineRule="auto"/>
        <w:ind w:right="143" w:firstLine="709"/>
        <w:jc w:val="both"/>
      </w:pPr>
      <w:r>
        <w:t xml:space="preserve">No mês de </w:t>
      </w:r>
      <w:r w:rsidR="00BD3927">
        <w:rPr>
          <w:b/>
          <w:bCs/>
        </w:rPr>
        <w:t>março</w:t>
      </w:r>
      <w:r>
        <w:rPr>
          <w:b/>
          <w:bCs/>
        </w:rPr>
        <w:t xml:space="preserve"> </w:t>
      </w:r>
      <w:r>
        <w:t xml:space="preserve">foram realizados </w:t>
      </w:r>
      <w:r w:rsidR="00BD3927">
        <w:t>348</w:t>
      </w:r>
      <w:r>
        <w:t xml:space="preserve"> atendimentos.</w:t>
      </w:r>
      <w:r w:rsidR="00862E28">
        <w:t xml:space="preserve"> </w:t>
      </w:r>
    </w:p>
    <w:p w14:paraId="70C8E2C0" w14:textId="0B10AD0E" w:rsidR="00862E28" w:rsidRPr="00BD3927" w:rsidRDefault="008F4F01" w:rsidP="00862E28">
      <w:pPr>
        <w:spacing w:line="360" w:lineRule="auto"/>
        <w:ind w:right="143" w:firstLine="709"/>
        <w:jc w:val="both"/>
        <w:rPr>
          <w:b/>
          <w:bCs/>
          <w:szCs w:val="24"/>
        </w:rPr>
      </w:pPr>
      <w:r w:rsidRPr="00BD3927">
        <w:rPr>
          <w:b/>
          <w:bCs/>
          <w:szCs w:val="24"/>
        </w:rPr>
        <w:t xml:space="preserve">Para esta linha de contratação a eficácia foi de </w:t>
      </w:r>
      <w:r w:rsidR="00BD3927" w:rsidRPr="00BD3927">
        <w:rPr>
          <w:b/>
          <w:bCs/>
          <w:szCs w:val="24"/>
        </w:rPr>
        <w:t>9</w:t>
      </w:r>
      <w:r w:rsidR="00BD3927">
        <w:rPr>
          <w:b/>
          <w:bCs/>
          <w:szCs w:val="24"/>
        </w:rPr>
        <w:t>9%, portanto cumprindo a meta proposta</w:t>
      </w:r>
      <w:r w:rsidRPr="00BD3927">
        <w:rPr>
          <w:b/>
          <w:bCs/>
          <w:szCs w:val="24"/>
        </w:rPr>
        <w:t>.</w:t>
      </w:r>
    </w:p>
    <w:p w14:paraId="6A62AA19" w14:textId="77777777" w:rsidR="003217F9" w:rsidRPr="00F60C20" w:rsidRDefault="00B86879" w:rsidP="00E87408">
      <w:pPr>
        <w:pStyle w:val="TtuloNathy"/>
        <w:numPr>
          <w:ilvl w:val="2"/>
          <w:numId w:val="15"/>
        </w:numPr>
        <w:spacing w:before="720" w:after="360"/>
        <w:ind w:left="1225" w:right="437" w:hanging="505"/>
        <w:rPr>
          <w:rStyle w:val="nfaseIntensa"/>
          <w:rFonts w:ascii="Arial" w:hAnsi="Arial" w:cs="Arial"/>
          <w:b/>
          <w:bCs w:val="0"/>
          <w:color w:val="auto"/>
          <w:sz w:val="22"/>
          <w:szCs w:val="22"/>
          <w14:textOutline w14:w="9525" w14:cap="rnd" w14:cmpd="sng" w14:algn="ctr">
            <w14:noFill/>
            <w14:prstDash w14:val="solid"/>
            <w14:bevel/>
          </w14:textOutline>
        </w:rPr>
      </w:pPr>
      <w:bookmarkStart w:id="44" w:name="_Toc229048321"/>
      <w:r w:rsidRPr="00F60C20">
        <w:rPr>
          <w:rStyle w:val="nfaseIntensa"/>
          <w:rFonts w:ascii="Arial" w:hAnsi="Arial" w:cs="Arial"/>
          <w:b/>
          <w:bCs w:val="0"/>
          <w:color w:val="auto"/>
          <w:sz w:val="22"/>
          <w:szCs w:val="22"/>
          <w14:textOutline w14:w="9525" w14:cap="rnd" w14:cmpd="sng" w14:algn="ctr">
            <w14:noFill/>
            <w14:prstDash w14:val="solid"/>
            <w14:bevel/>
          </w14:textOutline>
        </w:rPr>
        <w:lastRenderedPageBreak/>
        <w:t>Urgência e Emergência</w:t>
      </w:r>
      <w:bookmarkEnd w:id="44"/>
    </w:p>
    <w:p w14:paraId="662479F0" w14:textId="77777777" w:rsidR="003217F9" w:rsidRDefault="00B86879" w:rsidP="00A751B4">
      <w:pPr>
        <w:spacing w:line="360" w:lineRule="auto"/>
        <w:ind w:right="1" w:firstLine="700"/>
        <w:jc w:val="both"/>
      </w:pPr>
      <w:r>
        <w:t>Os atendimentos de urgência e emergência, apesar de não comporem meta pelo Contrato de Gestão, são informados mensalmente para SES/GO.</w:t>
      </w:r>
    </w:p>
    <w:p w14:paraId="2066EBDE" w14:textId="77777777" w:rsidR="003217F9" w:rsidRDefault="00B86879" w:rsidP="00A751B4">
      <w:pPr>
        <w:spacing w:line="360" w:lineRule="auto"/>
        <w:ind w:right="1" w:firstLine="700"/>
        <w:jc w:val="both"/>
      </w:pPr>
      <w:r>
        <w:t>Os atendimentos de urgência e emergência podem ocorrer por duas origens diferentes, demanda espontânea ou demanda regulada. A demanda espontânea é caracterizada pelo atendimento aos pacientes portadores do vírus da imunodeficiência humana (HIV) e pacientes com doenças dermatológicas agudizadas, desde que ambos, em acompanhamento ambulatorial no HDT. Para esse perfil de pacientes citados anteriormente e, para pacientes vítimas de acidentes com animais peçonhentos, malária e vítimas de exposição sexual, o atendimento na Emergência do HDT ocorre de forma direta sem necessidade de atendimento inicial em unidade de assistência primária. Já a demanda regulada é provinda dos pacientes encaminhados pelo Complexo Regulador Estadual (CRE).</w:t>
      </w:r>
    </w:p>
    <w:p w14:paraId="17F14E98" w14:textId="77777777" w:rsidR="00F60C20" w:rsidRDefault="00F60C20">
      <w:pPr>
        <w:spacing w:line="360" w:lineRule="auto"/>
        <w:ind w:right="585" w:firstLine="700"/>
        <w:jc w:val="both"/>
      </w:pPr>
    </w:p>
    <w:p w14:paraId="4DC84562" w14:textId="0BF8206A" w:rsidR="00F60C20" w:rsidRDefault="00F60C20" w:rsidP="00F60C20">
      <w:pPr>
        <w:pStyle w:val="Legenda"/>
        <w:keepNext/>
        <w:ind w:right="143"/>
      </w:pPr>
      <w:bookmarkStart w:id="45" w:name="_Toc229048288"/>
      <w:r w:rsidRPr="00BB0F9F">
        <w:rPr>
          <w:b/>
          <w:bCs/>
        </w:rPr>
        <w:t xml:space="preserve">Tabela </w:t>
      </w:r>
      <w:r w:rsidRPr="00BB0F9F">
        <w:rPr>
          <w:b/>
          <w:bCs/>
        </w:rPr>
        <w:fldChar w:fldCharType="begin"/>
      </w:r>
      <w:r w:rsidRPr="00BB0F9F">
        <w:rPr>
          <w:b/>
          <w:bCs/>
        </w:rPr>
        <w:instrText xml:space="preserve"> SEQ Tabela \* ARABIC </w:instrText>
      </w:r>
      <w:r w:rsidRPr="00BB0F9F">
        <w:rPr>
          <w:b/>
          <w:bCs/>
        </w:rPr>
        <w:fldChar w:fldCharType="separate"/>
      </w:r>
      <w:r w:rsidR="004A55F0">
        <w:rPr>
          <w:b/>
          <w:bCs/>
          <w:noProof/>
        </w:rPr>
        <w:t>4</w:t>
      </w:r>
      <w:r w:rsidRPr="00BB0F9F">
        <w:rPr>
          <w:b/>
          <w:bCs/>
          <w:noProof/>
        </w:rPr>
        <w:fldChar w:fldCharType="end"/>
      </w:r>
      <w:r w:rsidRPr="00BB0F9F">
        <w:rPr>
          <w:b/>
          <w:bCs/>
        </w:rPr>
        <w:t>.</w:t>
      </w:r>
      <w:r>
        <w:t xml:space="preserve"> </w:t>
      </w:r>
      <w:r w:rsidRPr="005973C9">
        <w:t xml:space="preserve">Produção hospitalar de </w:t>
      </w:r>
      <w:r>
        <w:t>Urgência e Emergência,</w:t>
      </w:r>
      <w:r w:rsidRPr="005973C9">
        <w:t xml:space="preserve"> </w:t>
      </w:r>
      <w:r w:rsidR="00BD3927">
        <w:t>março</w:t>
      </w:r>
      <w:r>
        <w:t xml:space="preserve"> </w:t>
      </w:r>
      <w:r w:rsidRPr="005973C9">
        <w:t>de 202</w:t>
      </w:r>
      <w:r>
        <w:t>6</w:t>
      </w:r>
      <w:r w:rsidRPr="0043042B">
        <w:t>.</w:t>
      </w:r>
      <w:bookmarkEnd w:id="45"/>
    </w:p>
    <w:tbl>
      <w:tblPr>
        <w:tblStyle w:val="21"/>
        <w:tblW w:w="5000" w:type="pct"/>
        <w:jc w:val="center"/>
        <w:tblInd w:w="0" w:type="dxa"/>
        <w:tblBorders>
          <w:top w:val="single" w:sz="4" w:space="0" w:color="9BBB59"/>
          <w:left w:val="nil"/>
          <w:bottom w:val="single" w:sz="4" w:space="0" w:color="9BBB59"/>
          <w:right w:val="nil"/>
          <w:insideH w:val="single" w:sz="4" w:space="0" w:color="9BBB59"/>
          <w:insideV w:val="nil"/>
        </w:tblBorders>
        <w:tblLook w:val="0000" w:firstRow="0" w:lastRow="0" w:firstColumn="0" w:lastColumn="0" w:noHBand="0" w:noVBand="0"/>
      </w:tblPr>
      <w:tblGrid>
        <w:gridCol w:w="2939"/>
        <w:gridCol w:w="3155"/>
        <w:gridCol w:w="1757"/>
        <w:gridCol w:w="1506"/>
      </w:tblGrid>
      <w:tr w:rsidR="00F60C20" w:rsidRPr="004F60E4" w14:paraId="54CBB7FA" w14:textId="77777777" w:rsidTr="00D94BAC">
        <w:trPr>
          <w:trHeight w:val="599"/>
          <w:jc w:val="center"/>
        </w:trPr>
        <w:tc>
          <w:tcPr>
            <w:tcW w:w="1570" w:type="pct"/>
            <w:shd w:val="clear" w:color="auto" w:fill="9BBB59"/>
            <w:vAlign w:val="center"/>
          </w:tcPr>
          <w:p w14:paraId="171AA6E2" w14:textId="77777777" w:rsidR="00F60C20" w:rsidRPr="004F60E4" w:rsidRDefault="00F60C20" w:rsidP="00D94BAC">
            <w:pPr>
              <w:widowControl/>
              <w:ind w:right="143"/>
              <w:jc w:val="center"/>
              <w:rPr>
                <w:rFonts w:ascii="Calibri" w:eastAsia="Arial" w:hAnsi="Calibri" w:cs="Calibri"/>
                <w:color w:val="FFFFFF"/>
                <w:sz w:val="20"/>
                <w:szCs w:val="20"/>
              </w:rPr>
            </w:pPr>
            <w:r>
              <w:rPr>
                <w:rFonts w:ascii="Calibri" w:eastAsia="Arial" w:hAnsi="Calibri" w:cs="Calibri"/>
                <w:b/>
                <w:color w:val="FFFFFF"/>
                <w:sz w:val="20"/>
                <w:szCs w:val="20"/>
              </w:rPr>
              <w:t>Linha de Contratação</w:t>
            </w:r>
            <w:r w:rsidRPr="004F60E4">
              <w:rPr>
                <w:rFonts w:ascii="Calibri" w:eastAsia="Arial" w:hAnsi="Calibri" w:cs="Calibri"/>
                <w:b/>
                <w:color w:val="FFFFFF"/>
                <w:sz w:val="20"/>
                <w:szCs w:val="20"/>
              </w:rPr>
              <w:t xml:space="preserve"> </w:t>
            </w:r>
          </w:p>
        </w:tc>
        <w:tc>
          <w:tcPr>
            <w:tcW w:w="1686" w:type="pct"/>
            <w:shd w:val="clear" w:color="auto" w:fill="9BBB59" w:themeFill="accent3"/>
            <w:vAlign w:val="center"/>
          </w:tcPr>
          <w:p w14:paraId="7480DD40" w14:textId="77777777" w:rsidR="00F60C20" w:rsidRPr="004F60E4" w:rsidRDefault="00F60C20" w:rsidP="00D94BAC">
            <w:pPr>
              <w:widowControl/>
              <w:ind w:right="143"/>
              <w:jc w:val="center"/>
              <w:rPr>
                <w:rFonts w:ascii="Calibri" w:eastAsia="Arial" w:hAnsi="Calibri" w:cs="Calibri"/>
                <w:b/>
                <w:color w:val="FFFFFF"/>
                <w:sz w:val="20"/>
                <w:szCs w:val="20"/>
              </w:rPr>
            </w:pPr>
            <w:r>
              <w:rPr>
                <w:rFonts w:ascii="Calibri" w:eastAsia="Arial" w:hAnsi="Calibri" w:cs="Calibri"/>
                <w:b/>
                <w:color w:val="FFFFFF"/>
                <w:sz w:val="20"/>
                <w:szCs w:val="20"/>
              </w:rPr>
              <w:t xml:space="preserve">Contratado </w:t>
            </w:r>
            <w:r w:rsidRPr="004F60E4">
              <w:rPr>
                <w:rFonts w:ascii="Calibri" w:eastAsia="Arial" w:hAnsi="Calibri" w:cs="Calibri"/>
                <w:b/>
                <w:color w:val="FFFFFF"/>
                <w:sz w:val="20"/>
                <w:szCs w:val="20"/>
              </w:rPr>
              <w:t>17º</w:t>
            </w:r>
            <w:r>
              <w:rPr>
                <w:rFonts w:ascii="Calibri" w:eastAsia="Arial" w:hAnsi="Calibri" w:cs="Calibri"/>
                <w:b/>
                <w:color w:val="FFFFFF"/>
                <w:sz w:val="20"/>
                <w:szCs w:val="20"/>
              </w:rPr>
              <w:t xml:space="preserve"> </w:t>
            </w:r>
            <w:r w:rsidRPr="004F60E4">
              <w:rPr>
                <w:rFonts w:ascii="Calibri" w:eastAsia="Arial" w:hAnsi="Calibri" w:cs="Calibri"/>
                <w:b/>
                <w:color w:val="FFFFFF"/>
                <w:sz w:val="20"/>
                <w:szCs w:val="20"/>
              </w:rPr>
              <w:t>TA</w:t>
            </w:r>
          </w:p>
          <w:p w14:paraId="0EB4E673" w14:textId="77777777" w:rsidR="00F60C20" w:rsidRPr="004F60E4" w:rsidRDefault="00F60C20" w:rsidP="00D94BAC">
            <w:pPr>
              <w:ind w:right="143"/>
              <w:jc w:val="center"/>
              <w:rPr>
                <w:rFonts w:ascii="Calibri" w:hAnsi="Calibri" w:cs="Calibri"/>
                <w:b/>
                <w:color w:val="FFFFFF"/>
                <w:sz w:val="20"/>
                <w:szCs w:val="20"/>
              </w:rPr>
            </w:pPr>
            <w:r w:rsidRPr="004F60E4">
              <w:rPr>
                <w:rFonts w:ascii="Calibri" w:eastAsia="Arial" w:hAnsi="Calibri" w:cs="Calibri"/>
                <w:b/>
                <w:color w:val="FFFFFF"/>
                <w:sz w:val="20"/>
                <w:szCs w:val="20"/>
              </w:rPr>
              <w:t>(jul/25 a jun/28)</w:t>
            </w:r>
          </w:p>
        </w:tc>
        <w:tc>
          <w:tcPr>
            <w:tcW w:w="939" w:type="pct"/>
            <w:shd w:val="clear" w:color="auto" w:fill="9BBB59"/>
            <w:vAlign w:val="center"/>
          </w:tcPr>
          <w:p w14:paraId="4CF9898A" w14:textId="195D0A57" w:rsidR="00F60C20" w:rsidRPr="004F60E4" w:rsidRDefault="00BD3927" w:rsidP="00D94BAC">
            <w:pPr>
              <w:widowControl/>
              <w:ind w:right="143"/>
              <w:jc w:val="center"/>
              <w:rPr>
                <w:rFonts w:ascii="Calibri" w:eastAsia="Arial" w:hAnsi="Calibri" w:cs="Calibri"/>
                <w:color w:val="FFFFFF"/>
                <w:sz w:val="20"/>
                <w:szCs w:val="20"/>
              </w:rPr>
            </w:pPr>
            <w:r>
              <w:rPr>
                <w:rFonts w:ascii="Calibri" w:eastAsia="Arial" w:hAnsi="Calibri" w:cs="Calibri"/>
                <w:b/>
                <w:color w:val="FFFFFF"/>
                <w:sz w:val="20"/>
                <w:szCs w:val="20"/>
              </w:rPr>
              <w:t>Mar</w:t>
            </w:r>
            <w:r w:rsidR="00F60C20">
              <w:rPr>
                <w:rFonts w:ascii="Calibri" w:eastAsia="Arial" w:hAnsi="Calibri" w:cs="Calibri"/>
                <w:b/>
                <w:color w:val="FFFFFF"/>
                <w:sz w:val="20"/>
                <w:szCs w:val="20"/>
              </w:rPr>
              <w:t>/2026</w:t>
            </w:r>
          </w:p>
        </w:tc>
        <w:tc>
          <w:tcPr>
            <w:tcW w:w="805" w:type="pct"/>
            <w:shd w:val="clear" w:color="auto" w:fill="9BBB59"/>
            <w:vAlign w:val="center"/>
          </w:tcPr>
          <w:p w14:paraId="1C1E6314" w14:textId="77777777" w:rsidR="00F60C20" w:rsidRDefault="00F60C20" w:rsidP="00D94BAC">
            <w:pPr>
              <w:ind w:right="143"/>
              <w:jc w:val="center"/>
              <w:rPr>
                <w:rFonts w:ascii="Calibri" w:hAnsi="Calibri" w:cs="Calibri"/>
                <w:b/>
                <w:color w:val="FFFFFF"/>
                <w:sz w:val="20"/>
                <w:szCs w:val="20"/>
              </w:rPr>
            </w:pPr>
            <w:r>
              <w:rPr>
                <w:rFonts w:ascii="Calibri" w:eastAsia="Arial" w:hAnsi="Calibri" w:cs="Calibri"/>
                <w:b/>
                <w:color w:val="FFFFFF"/>
                <w:sz w:val="20"/>
                <w:szCs w:val="20"/>
              </w:rPr>
              <w:t>Eficácia</w:t>
            </w:r>
          </w:p>
        </w:tc>
      </w:tr>
      <w:tr w:rsidR="00F60C20" w:rsidRPr="004F60E4" w14:paraId="479F09DE" w14:textId="77777777" w:rsidTr="00D94BAC">
        <w:trPr>
          <w:trHeight w:val="57"/>
          <w:jc w:val="center"/>
        </w:trPr>
        <w:tc>
          <w:tcPr>
            <w:tcW w:w="1570" w:type="pct"/>
            <w:shd w:val="clear" w:color="auto" w:fill="FFFFFF"/>
            <w:vAlign w:val="center"/>
          </w:tcPr>
          <w:p w14:paraId="265DD720" w14:textId="2AD65289" w:rsidR="00F60C20" w:rsidRPr="004F60E4" w:rsidRDefault="00A751B4" w:rsidP="00D94BAC">
            <w:pPr>
              <w:widowControl/>
              <w:spacing w:before="60" w:after="60"/>
              <w:ind w:right="143"/>
              <w:rPr>
                <w:rFonts w:ascii="Calibri" w:eastAsia="Arial" w:hAnsi="Calibri" w:cs="Calibri"/>
                <w:sz w:val="20"/>
                <w:szCs w:val="20"/>
              </w:rPr>
            </w:pPr>
            <w:r>
              <w:rPr>
                <w:rFonts w:ascii="Calibri" w:eastAsia="Arial" w:hAnsi="Calibri" w:cs="Calibri"/>
                <w:b/>
                <w:sz w:val="20"/>
                <w:szCs w:val="20"/>
              </w:rPr>
              <w:t>Urgência e Emergência</w:t>
            </w:r>
          </w:p>
        </w:tc>
        <w:tc>
          <w:tcPr>
            <w:tcW w:w="1686" w:type="pct"/>
            <w:vAlign w:val="center"/>
          </w:tcPr>
          <w:p w14:paraId="7912B047" w14:textId="3B3193B6" w:rsidR="00F60C20" w:rsidRPr="004F60E4" w:rsidRDefault="00F60C20" w:rsidP="00D94BAC">
            <w:pPr>
              <w:spacing w:before="60" w:after="60"/>
              <w:ind w:right="143"/>
              <w:jc w:val="center"/>
              <w:rPr>
                <w:rFonts w:ascii="Calibri" w:hAnsi="Calibri" w:cs="Calibri"/>
                <w:sz w:val="20"/>
                <w:szCs w:val="20"/>
              </w:rPr>
            </w:pPr>
            <w:r>
              <w:rPr>
                <w:rFonts w:ascii="Calibri" w:eastAsia="Arial" w:hAnsi="Calibri" w:cs="Calibri"/>
                <w:sz w:val="20"/>
                <w:szCs w:val="20"/>
              </w:rPr>
              <w:t>-</w:t>
            </w:r>
          </w:p>
        </w:tc>
        <w:tc>
          <w:tcPr>
            <w:tcW w:w="939" w:type="pct"/>
            <w:shd w:val="clear" w:color="auto" w:fill="FFFFFF"/>
            <w:vAlign w:val="center"/>
          </w:tcPr>
          <w:p w14:paraId="5D0182D6" w14:textId="5DE930A2" w:rsidR="00F60C20" w:rsidRPr="004F60E4" w:rsidRDefault="00BD3927" w:rsidP="00D94BAC">
            <w:pPr>
              <w:widowControl/>
              <w:spacing w:before="60" w:after="60"/>
              <w:ind w:right="143"/>
              <w:jc w:val="center"/>
              <w:rPr>
                <w:rFonts w:ascii="Calibri" w:eastAsia="Arial" w:hAnsi="Calibri" w:cs="Calibri"/>
                <w:sz w:val="20"/>
                <w:szCs w:val="20"/>
              </w:rPr>
            </w:pPr>
            <w:r>
              <w:rPr>
                <w:rFonts w:ascii="Calibri" w:eastAsia="Arial" w:hAnsi="Calibri" w:cs="Calibri"/>
                <w:sz w:val="20"/>
                <w:szCs w:val="20"/>
              </w:rPr>
              <w:t>1.023</w:t>
            </w:r>
          </w:p>
        </w:tc>
        <w:tc>
          <w:tcPr>
            <w:tcW w:w="805" w:type="pct"/>
            <w:shd w:val="clear" w:color="auto" w:fill="FFFFFF"/>
            <w:vAlign w:val="center"/>
          </w:tcPr>
          <w:p w14:paraId="1E052D14" w14:textId="2035AC97" w:rsidR="00F60C20" w:rsidRPr="004F60E4" w:rsidRDefault="00F60C20" w:rsidP="00D94BAC">
            <w:pPr>
              <w:spacing w:before="60" w:after="60"/>
              <w:ind w:right="143"/>
              <w:jc w:val="center"/>
              <w:rPr>
                <w:rFonts w:ascii="Calibri" w:hAnsi="Calibri" w:cs="Calibri"/>
                <w:sz w:val="20"/>
                <w:szCs w:val="20"/>
              </w:rPr>
            </w:pPr>
            <w:r>
              <w:rPr>
                <w:rFonts w:ascii="Calibri" w:eastAsia="Arial" w:hAnsi="Calibri" w:cs="Calibri"/>
                <w:sz w:val="20"/>
                <w:szCs w:val="20"/>
              </w:rPr>
              <w:t>-</w:t>
            </w:r>
          </w:p>
        </w:tc>
      </w:tr>
    </w:tbl>
    <w:p w14:paraId="776F718B" w14:textId="77777777" w:rsidR="00F60C20" w:rsidRDefault="00F60C20" w:rsidP="00F60C20">
      <w:pPr>
        <w:spacing w:before="93"/>
        <w:ind w:right="529"/>
        <w:rPr>
          <w:sz w:val="16"/>
          <w:szCs w:val="16"/>
        </w:rPr>
      </w:pPr>
      <w:r>
        <w:rPr>
          <w:b/>
          <w:sz w:val="16"/>
          <w:szCs w:val="16"/>
        </w:rPr>
        <w:t xml:space="preserve">Fonte: </w:t>
      </w:r>
      <w:r>
        <w:rPr>
          <w:sz w:val="16"/>
          <w:szCs w:val="16"/>
        </w:rPr>
        <w:t>Relatório de Atendimentos por Origem - SOULMV.</w:t>
      </w:r>
    </w:p>
    <w:p w14:paraId="11D91628" w14:textId="155EA8A3" w:rsidR="003217F9" w:rsidRDefault="003217F9">
      <w:pPr>
        <w:spacing w:line="360" w:lineRule="auto"/>
        <w:ind w:right="585"/>
        <w:jc w:val="both"/>
      </w:pPr>
    </w:p>
    <w:p w14:paraId="5033C822" w14:textId="56E302A4" w:rsidR="003217F9" w:rsidRDefault="00B86879" w:rsidP="00B224E7">
      <w:pPr>
        <w:spacing w:before="240" w:line="360" w:lineRule="auto"/>
        <w:ind w:right="1" w:firstLine="700"/>
        <w:jc w:val="both"/>
      </w:pPr>
      <w:r>
        <w:t xml:space="preserve">No mês de </w:t>
      </w:r>
      <w:r w:rsidR="00BD3927">
        <w:rPr>
          <w:b/>
          <w:bCs/>
        </w:rPr>
        <w:t>março</w:t>
      </w:r>
      <w:r>
        <w:rPr>
          <w:b/>
          <w:bCs/>
        </w:rPr>
        <w:t xml:space="preserve"> </w:t>
      </w:r>
      <w:r>
        <w:t xml:space="preserve">foram realizados </w:t>
      </w:r>
      <w:r w:rsidR="00BD3927">
        <w:t>1.023</w:t>
      </w:r>
      <w:r>
        <w:t xml:space="preserve"> atendimentos dessa modalidade. </w:t>
      </w:r>
    </w:p>
    <w:p w14:paraId="6D91A4C1" w14:textId="018866F3" w:rsidR="003217F9" w:rsidRDefault="00B86879" w:rsidP="00B224E7">
      <w:pPr>
        <w:spacing w:before="240" w:line="360" w:lineRule="auto"/>
        <w:ind w:right="1" w:firstLine="700"/>
        <w:jc w:val="both"/>
      </w:pPr>
      <w:r>
        <w:t xml:space="preserve">Em relação ao total de atendimentos de urgência e emergência realizados, </w:t>
      </w:r>
      <w:r w:rsidR="00270A03">
        <w:t>803</w:t>
      </w:r>
      <w:r>
        <w:t xml:space="preserve"> (</w:t>
      </w:r>
      <w:r w:rsidR="00270A03">
        <w:t>78</w:t>
      </w:r>
      <w:r>
        <w:t xml:space="preserve">%) foram pacientes de demanda espontânea e </w:t>
      </w:r>
      <w:r w:rsidR="00270A03">
        <w:t>220</w:t>
      </w:r>
      <w:r>
        <w:t xml:space="preserve"> (</w:t>
      </w:r>
      <w:r w:rsidR="00270A03">
        <w:t>22</w:t>
      </w:r>
      <w:r>
        <w:t xml:space="preserve">%) de demanda regulada. Em média a demanda espontânea do HDT corresponde a </w:t>
      </w:r>
      <w:r w:rsidR="00F60C20">
        <w:t>75</w:t>
      </w:r>
      <w:r>
        <w:t>% dos atendimentos/mês realizados.</w:t>
      </w:r>
    </w:p>
    <w:p w14:paraId="5BDFDFEB" w14:textId="77777777" w:rsidR="00B956D0" w:rsidRDefault="00B956D0" w:rsidP="00B224E7">
      <w:pPr>
        <w:spacing w:before="240" w:line="360" w:lineRule="auto"/>
        <w:ind w:right="1" w:firstLine="700"/>
        <w:jc w:val="both"/>
      </w:pPr>
    </w:p>
    <w:p w14:paraId="69C50F24" w14:textId="597BF149" w:rsidR="00F60C20" w:rsidRDefault="00F60C20" w:rsidP="00F60C20">
      <w:pPr>
        <w:pStyle w:val="Legenda"/>
        <w:keepNext/>
      </w:pPr>
      <w:bookmarkStart w:id="46" w:name="_Toc229048294"/>
      <w:r w:rsidRPr="00BB0F9F">
        <w:rPr>
          <w:b/>
          <w:bCs/>
        </w:rPr>
        <w:lastRenderedPageBreak/>
        <w:t xml:space="preserve">Gráfico </w:t>
      </w:r>
      <w:r w:rsidRPr="00BB0F9F">
        <w:rPr>
          <w:b/>
          <w:bCs/>
        </w:rPr>
        <w:fldChar w:fldCharType="begin"/>
      </w:r>
      <w:r w:rsidRPr="00BB0F9F">
        <w:rPr>
          <w:b/>
          <w:bCs/>
        </w:rPr>
        <w:instrText xml:space="preserve"> SEQ Gráfico \* ARABIC </w:instrText>
      </w:r>
      <w:r w:rsidRPr="00BB0F9F">
        <w:rPr>
          <w:b/>
          <w:bCs/>
        </w:rPr>
        <w:fldChar w:fldCharType="separate"/>
      </w:r>
      <w:r w:rsidR="004A55F0">
        <w:rPr>
          <w:b/>
          <w:bCs/>
          <w:noProof/>
        </w:rPr>
        <w:t>2</w:t>
      </w:r>
      <w:r w:rsidRPr="00BB0F9F">
        <w:rPr>
          <w:b/>
          <w:bCs/>
          <w:noProof/>
        </w:rPr>
        <w:fldChar w:fldCharType="end"/>
      </w:r>
      <w:r w:rsidRPr="00BB0F9F">
        <w:rPr>
          <w:b/>
          <w:bCs/>
        </w:rPr>
        <w:t>.</w:t>
      </w:r>
      <w:r>
        <w:t xml:space="preserve"> Atendimentos de Urgência e Emergência por tipo de demanda, </w:t>
      </w:r>
      <w:r w:rsidR="00270A03">
        <w:t>março</w:t>
      </w:r>
      <w:r>
        <w:t xml:space="preserve"> de 2026</w:t>
      </w:r>
      <w:r w:rsidR="00E87408">
        <w:t>.</w:t>
      </w:r>
      <w:bookmarkEnd w:id="46"/>
    </w:p>
    <w:p w14:paraId="076A693E" w14:textId="151B9EA3" w:rsidR="003217F9" w:rsidRDefault="00270A03" w:rsidP="00D56D6E">
      <w:pPr>
        <w:spacing w:line="240" w:lineRule="auto"/>
        <w:ind w:right="579"/>
      </w:pPr>
      <w:r>
        <w:rPr>
          <w:noProof/>
        </w:rPr>
        <w:drawing>
          <wp:inline distT="0" distB="0" distL="0" distR="0" wp14:anchorId="2EC024C7" wp14:editId="6788CDFE">
            <wp:extent cx="5433483" cy="3637456"/>
            <wp:effectExtent l="19050" t="19050" r="15240" b="20320"/>
            <wp:docPr id="124546439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42308" cy="3643364"/>
                    </a:xfrm>
                    <a:prstGeom prst="rect">
                      <a:avLst/>
                    </a:prstGeom>
                    <a:noFill/>
                    <a:ln>
                      <a:solidFill>
                        <a:schemeClr val="bg1">
                          <a:lumMod val="50000"/>
                        </a:schemeClr>
                      </a:solidFill>
                    </a:ln>
                  </pic:spPr>
                </pic:pic>
              </a:graphicData>
            </a:graphic>
          </wp:inline>
        </w:drawing>
      </w:r>
    </w:p>
    <w:p w14:paraId="18541D02" w14:textId="62632902" w:rsidR="003217F9" w:rsidRDefault="00E87408" w:rsidP="00A751B4">
      <w:pPr>
        <w:spacing w:before="93"/>
        <w:ind w:right="1"/>
        <w:rPr>
          <w:sz w:val="16"/>
          <w:szCs w:val="16"/>
        </w:rPr>
      </w:pPr>
      <w:r>
        <w:rPr>
          <w:b/>
          <w:sz w:val="16"/>
          <w:szCs w:val="16"/>
        </w:rPr>
        <w:t xml:space="preserve">Fonte: </w:t>
      </w:r>
      <w:r>
        <w:rPr>
          <w:sz w:val="16"/>
          <w:szCs w:val="16"/>
        </w:rPr>
        <w:t>SOULMV - Atendimento Urgência e Emergência - Relatório Personalizado SES- Demanda Espontânea (nº 21478)</w:t>
      </w:r>
      <w:r w:rsidR="00A751B4">
        <w:rPr>
          <w:sz w:val="16"/>
          <w:szCs w:val="16"/>
        </w:rPr>
        <w:t>.</w:t>
      </w:r>
    </w:p>
    <w:p w14:paraId="6CAC597D" w14:textId="77777777" w:rsidR="008F4F01" w:rsidRPr="008F4F01" w:rsidRDefault="008F4F01" w:rsidP="008F4F01">
      <w:pPr>
        <w:spacing w:before="93" w:line="360" w:lineRule="auto"/>
        <w:ind w:right="1"/>
      </w:pPr>
    </w:p>
    <w:p w14:paraId="6DE99304" w14:textId="77777777" w:rsidR="003217F9" w:rsidRPr="00AE78F2" w:rsidRDefault="00B86879" w:rsidP="00B224E7">
      <w:pPr>
        <w:pStyle w:val="TtuloNathy"/>
        <w:numPr>
          <w:ilvl w:val="2"/>
          <w:numId w:val="15"/>
        </w:numPr>
        <w:spacing w:before="720" w:after="360"/>
        <w:ind w:left="1225" w:right="1" w:hanging="505"/>
        <w:rPr>
          <w:rStyle w:val="nfaseIntensa"/>
          <w:rFonts w:ascii="Arial" w:hAnsi="Arial" w:cs="Arial"/>
          <w:b/>
          <w:bCs w:val="0"/>
          <w:color w:val="auto"/>
          <w:sz w:val="22"/>
          <w:szCs w:val="22"/>
          <w14:textOutline w14:w="9525" w14:cap="rnd" w14:cmpd="sng" w14:algn="ctr">
            <w14:noFill/>
            <w14:prstDash w14:val="solid"/>
            <w14:bevel/>
          </w14:textOutline>
        </w:rPr>
      </w:pPr>
      <w:bookmarkStart w:id="47" w:name="_Toc229048322"/>
      <w:r w:rsidRPr="00AE78F2">
        <w:rPr>
          <w:rStyle w:val="nfaseIntensa"/>
          <w:rFonts w:ascii="Arial" w:hAnsi="Arial" w:cs="Arial"/>
          <w:b/>
          <w:bCs w:val="0"/>
          <w:color w:val="auto"/>
          <w:sz w:val="22"/>
          <w:szCs w:val="22"/>
          <w14:textOutline w14:w="9525" w14:cap="rnd" w14:cmpd="sng" w14:algn="ctr">
            <w14:noFill/>
            <w14:prstDash w14:val="solid"/>
            <w14:bevel/>
          </w14:textOutline>
        </w:rPr>
        <w:t>Atendimento Ambulatorial</w:t>
      </w:r>
      <w:bookmarkEnd w:id="47"/>
    </w:p>
    <w:p w14:paraId="34B9F09F" w14:textId="77777777" w:rsidR="003217F9" w:rsidRDefault="00B86879" w:rsidP="00B224E7">
      <w:pPr>
        <w:spacing w:line="360" w:lineRule="auto"/>
        <w:ind w:right="1" w:firstLine="700"/>
        <w:jc w:val="both"/>
      </w:pPr>
      <w:r>
        <w:t>A meta mensal para atendimento ambulatorial no HDT é subdividida em Consultas Médicas, Consultas Não Médicas e Pequenos Procedimentos Ambulatoriais, sendo 3.020, 530 e 500 respectivamente.</w:t>
      </w:r>
    </w:p>
    <w:p w14:paraId="5C50DA74" w14:textId="4938F4A6" w:rsidR="003217F9" w:rsidRDefault="003217F9">
      <w:pPr>
        <w:spacing w:line="360" w:lineRule="auto"/>
        <w:ind w:right="585"/>
        <w:jc w:val="both"/>
      </w:pPr>
    </w:p>
    <w:p w14:paraId="5046389A" w14:textId="0630AF93" w:rsidR="00A751B4" w:rsidRDefault="00A751B4" w:rsidP="00A751B4">
      <w:pPr>
        <w:pStyle w:val="Legenda"/>
        <w:keepNext/>
        <w:ind w:right="143"/>
      </w:pPr>
      <w:bookmarkStart w:id="48" w:name="_Toc229048289"/>
      <w:r w:rsidRPr="00BB0F9F">
        <w:rPr>
          <w:b/>
          <w:bCs/>
        </w:rPr>
        <w:t xml:space="preserve">Tabela </w:t>
      </w:r>
      <w:r w:rsidRPr="00BB0F9F">
        <w:rPr>
          <w:b/>
          <w:bCs/>
        </w:rPr>
        <w:fldChar w:fldCharType="begin"/>
      </w:r>
      <w:r w:rsidRPr="00BB0F9F">
        <w:rPr>
          <w:b/>
          <w:bCs/>
        </w:rPr>
        <w:instrText xml:space="preserve"> SEQ Tabela \* ARABIC </w:instrText>
      </w:r>
      <w:r w:rsidRPr="00BB0F9F">
        <w:rPr>
          <w:b/>
          <w:bCs/>
        </w:rPr>
        <w:fldChar w:fldCharType="separate"/>
      </w:r>
      <w:r w:rsidR="004A55F0">
        <w:rPr>
          <w:b/>
          <w:bCs/>
          <w:noProof/>
        </w:rPr>
        <w:t>5</w:t>
      </w:r>
      <w:r w:rsidRPr="00BB0F9F">
        <w:rPr>
          <w:b/>
          <w:bCs/>
          <w:noProof/>
        </w:rPr>
        <w:fldChar w:fldCharType="end"/>
      </w:r>
      <w:r w:rsidRPr="00BB0F9F">
        <w:rPr>
          <w:b/>
          <w:bCs/>
        </w:rPr>
        <w:t>.</w:t>
      </w:r>
      <w:r>
        <w:t xml:space="preserve"> </w:t>
      </w:r>
      <w:r w:rsidRPr="005973C9">
        <w:t xml:space="preserve">Produção hospitalar de </w:t>
      </w:r>
      <w:r>
        <w:t>Atendimento Ambulatorial,</w:t>
      </w:r>
      <w:r w:rsidRPr="005973C9">
        <w:t xml:space="preserve"> </w:t>
      </w:r>
      <w:r w:rsidR="00270A03">
        <w:t>março</w:t>
      </w:r>
      <w:r>
        <w:t xml:space="preserve"> </w:t>
      </w:r>
      <w:r w:rsidRPr="005973C9">
        <w:t>de 202</w:t>
      </w:r>
      <w:r>
        <w:t>6</w:t>
      </w:r>
      <w:r w:rsidRPr="0043042B">
        <w:t>.</w:t>
      </w:r>
      <w:bookmarkEnd w:id="48"/>
    </w:p>
    <w:tbl>
      <w:tblPr>
        <w:tblStyle w:val="21"/>
        <w:tblW w:w="5000" w:type="pct"/>
        <w:jc w:val="center"/>
        <w:tblInd w:w="0" w:type="dxa"/>
        <w:tblBorders>
          <w:top w:val="single" w:sz="4" w:space="0" w:color="9BBB59"/>
          <w:left w:val="nil"/>
          <w:bottom w:val="single" w:sz="4" w:space="0" w:color="9BBB59"/>
          <w:right w:val="nil"/>
          <w:insideH w:val="single" w:sz="4" w:space="0" w:color="9BBB59"/>
          <w:insideV w:val="nil"/>
        </w:tblBorders>
        <w:tblLook w:val="0000" w:firstRow="0" w:lastRow="0" w:firstColumn="0" w:lastColumn="0" w:noHBand="0" w:noVBand="0"/>
      </w:tblPr>
      <w:tblGrid>
        <w:gridCol w:w="2939"/>
        <w:gridCol w:w="3155"/>
        <w:gridCol w:w="1757"/>
        <w:gridCol w:w="1506"/>
      </w:tblGrid>
      <w:tr w:rsidR="00A751B4" w:rsidRPr="004F60E4" w14:paraId="1DDAAAF1" w14:textId="77777777" w:rsidTr="00D94BAC">
        <w:trPr>
          <w:trHeight w:val="599"/>
          <w:jc w:val="center"/>
        </w:trPr>
        <w:tc>
          <w:tcPr>
            <w:tcW w:w="1570" w:type="pct"/>
            <w:shd w:val="clear" w:color="auto" w:fill="9BBB59"/>
            <w:vAlign w:val="center"/>
          </w:tcPr>
          <w:p w14:paraId="30F655BF" w14:textId="196BF3C7" w:rsidR="00A751B4" w:rsidRPr="004F60E4" w:rsidRDefault="004F146C" w:rsidP="00D94BAC">
            <w:pPr>
              <w:widowControl/>
              <w:ind w:right="143"/>
              <w:jc w:val="center"/>
              <w:rPr>
                <w:rFonts w:ascii="Calibri" w:eastAsia="Arial" w:hAnsi="Calibri" w:cs="Calibri"/>
                <w:color w:val="FFFFFF"/>
                <w:sz w:val="20"/>
                <w:szCs w:val="20"/>
              </w:rPr>
            </w:pPr>
            <w:r>
              <w:rPr>
                <w:rFonts w:ascii="Calibri" w:eastAsia="Arial" w:hAnsi="Calibri" w:cs="Calibri"/>
                <w:b/>
                <w:color w:val="FFFFFF"/>
                <w:sz w:val="20"/>
                <w:szCs w:val="20"/>
              </w:rPr>
              <w:t>Atendimento Ambulatorial</w:t>
            </w:r>
            <w:r w:rsidR="00A751B4" w:rsidRPr="004F60E4">
              <w:rPr>
                <w:rFonts w:ascii="Calibri" w:eastAsia="Arial" w:hAnsi="Calibri" w:cs="Calibri"/>
                <w:b/>
                <w:color w:val="FFFFFF"/>
                <w:sz w:val="20"/>
                <w:szCs w:val="20"/>
              </w:rPr>
              <w:t xml:space="preserve"> </w:t>
            </w:r>
          </w:p>
        </w:tc>
        <w:tc>
          <w:tcPr>
            <w:tcW w:w="1686" w:type="pct"/>
            <w:shd w:val="clear" w:color="auto" w:fill="9BBB59" w:themeFill="accent3"/>
            <w:vAlign w:val="center"/>
          </w:tcPr>
          <w:p w14:paraId="75444624" w14:textId="77777777" w:rsidR="00A751B4" w:rsidRPr="004F60E4" w:rsidRDefault="00A751B4" w:rsidP="00D94BAC">
            <w:pPr>
              <w:widowControl/>
              <w:ind w:right="143"/>
              <w:jc w:val="center"/>
              <w:rPr>
                <w:rFonts w:ascii="Calibri" w:eastAsia="Arial" w:hAnsi="Calibri" w:cs="Calibri"/>
                <w:b/>
                <w:color w:val="FFFFFF"/>
                <w:sz w:val="20"/>
                <w:szCs w:val="20"/>
              </w:rPr>
            </w:pPr>
            <w:r>
              <w:rPr>
                <w:rFonts w:ascii="Calibri" w:eastAsia="Arial" w:hAnsi="Calibri" w:cs="Calibri"/>
                <w:b/>
                <w:color w:val="FFFFFF"/>
                <w:sz w:val="20"/>
                <w:szCs w:val="20"/>
              </w:rPr>
              <w:t xml:space="preserve">Contratado </w:t>
            </w:r>
            <w:r w:rsidRPr="004F60E4">
              <w:rPr>
                <w:rFonts w:ascii="Calibri" w:eastAsia="Arial" w:hAnsi="Calibri" w:cs="Calibri"/>
                <w:b/>
                <w:color w:val="FFFFFF"/>
                <w:sz w:val="20"/>
                <w:szCs w:val="20"/>
              </w:rPr>
              <w:t>17º</w:t>
            </w:r>
            <w:r>
              <w:rPr>
                <w:rFonts w:ascii="Calibri" w:eastAsia="Arial" w:hAnsi="Calibri" w:cs="Calibri"/>
                <w:b/>
                <w:color w:val="FFFFFF"/>
                <w:sz w:val="20"/>
                <w:szCs w:val="20"/>
              </w:rPr>
              <w:t xml:space="preserve"> </w:t>
            </w:r>
            <w:r w:rsidRPr="004F60E4">
              <w:rPr>
                <w:rFonts w:ascii="Calibri" w:eastAsia="Arial" w:hAnsi="Calibri" w:cs="Calibri"/>
                <w:b/>
                <w:color w:val="FFFFFF"/>
                <w:sz w:val="20"/>
                <w:szCs w:val="20"/>
              </w:rPr>
              <w:t>TA</w:t>
            </w:r>
          </w:p>
          <w:p w14:paraId="5743D767" w14:textId="77777777" w:rsidR="00A751B4" w:rsidRPr="004F60E4" w:rsidRDefault="00A751B4" w:rsidP="00D94BAC">
            <w:pPr>
              <w:ind w:right="143"/>
              <w:jc w:val="center"/>
              <w:rPr>
                <w:rFonts w:ascii="Calibri" w:hAnsi="Calibri" w:cs="Calibri"/>
                <w:b/>
                <w:color w:val="FFFFFF"/>
                <w:sz w:val="20"/>
                <w:szCs w:val="20"/>
              </w:rPr>
            </w:pPr>
            <w:r w:rsidRPr="004F60E4">
              <w:rPr>
                <w:rFonts w:ascii="Calibri" w:eastAsia="Arial" w:hAnsi="Calibri" w:cs="Calibri"/>
                <w:b/>
                <w:color w:val="FFFFFF"/>
                <w:sz w:val="20"/>
                <w:szCs w:val="20"/>
              </w:rPr>
              <w:t>(jul/25 a jun/28)</w:t>
            </w:r>
          </w:p>
        </w:tc>
        <w:tc>
          <w:tcPr>
            <w:tcW w:w="939" w:type="pct"/>
            <w:shd w:val="clear" w:color="auto" w:fill="9BBB59"/>
            <w:vAlign w:val="center"/>
          </w:tcPr>
          <w:p w14:paraId="60AB5BDD" w14:textId="6E782463" w:rsidR="00A751B4" w:rsidRPr="004F60E4" w:rsidRDefault="00270A03" w:rsidP="00D94BAC">
            <w:pPr>
              <w:widowControl/>
              <w:ind w:right="143"/>
              <w:jc w:val="center"/>
              <w:rPr>
                <w:rFonts w:ascii="Calibri" w:eastAsia="Arial" w:hAnsi="Calibri" w:cs="Calibri"/>
                <w:color w:val="FFFFFF"/>
                <w:sz w:val="20"/>
                <w:szCs w:val="20"/>
              </w:rPr>
            </w:pPr>
            <w:r>
              <w:rPr>
                <w:rFonts w:ascii="Calibri" w:eastAsia="Arial" w:hAnsi="Calibri" w:cs="Calibri"/>
                <w:b/>
                <w:color w:val="FFFFFF"/>
                <w:sz w:val="20"/>
                <w:szCs w:val="20"/>
              </w:rPr>
              <w:t>Mar</w:t>
            </w:r>
            <w:r w:rsidR="00A751B4">
              <w:rPr>
                <w:rFonts w:ascii="Calibri" w:eastAsia="Arial" w:hAnsi="Calibri" w:cs="Calibri"/>
                <w:b/>
                <w:color w:val="FFFFFF"/>
                <w:sz w:val="20"/>
                <w:szCs w:val="20"/>
              </w:rPr>
              <w:t>/2026</w:t>
            </w:r>
          </w:p>
        </w:tc>
        <w:tc>
          <w:tcPr>
            <w:tcW w:w="805" w:type="pct"/>
            <w:shd w:val="clear" w:color="auto" w:fill="9BBB59"/>
            <w:vAlign w:val="center"/>
          </w:tcPr>
          <w:p w14:paraId="28F01822" w14:textId="77777777" w:rsidR="00A751B4" w:rsidRDefault="00A751B4" w:rsidP="00D94BAC">
            <w:pPr>
              <w:ind w:right="143"/>
              <w:jc w:val="center"/>
              <w:rPr>
                <w:rFonts w:ascii="Calibri" w:hAnsi="Calibri" w:cs="Calibri"/>
                <w:b/>
                <w:color w:val="FFFFFF"/>
                <w:sz w:val="20"/>
                <w:szCs w:val="20"/>
              </w:rPr>
            </w:pPr>
            <w:r>
              <w:rPr>
                <w:rFonts w:ascii="Calibri" w:eastAsia="Arial" w:hAnsi="Calibri" w:cs="Calibri"/>
                <w:b/>
                <w:color w:val="FFFFFF"/>
                <w:sz w:val="20"/>
                <w:szCs w:val="20"/>
              </w:rPr>
              <w:t>Eficácia</w:t>
            </w:r>
          </w:p>
        </w:tc>
      </w:tr>
      <w:tr w:rsidR="00A751B4" w:rsidRPr="004F60E4" w14:paraId="0819DD41" w14:textId="77777777" w:rsidTr="00A751B4">
        <w:trPr>
          <w:trHeight w:val="57"/>
          <w:jc w:val="center"/>
        </w:trPr>
        <w:tc>
          <w:tcPr>
            <w:tcW w:w="1570" w:type="pct"/>
            <w:vAlign w:val="center"/>
          </w:tcPr>
          <w:p w14:paraId="68DCAA2D" w14:textId="72C3C7E3" w:rsidR="00A751B4" w:rsidRPr="004F60E4" w:rsidRDefault="00A751B4" w:rsidP="00A751B4">
            <w:pPr>
              <w:widowControl/>
              <w:spacing w:before="60" w:after="60"/>
              <w:ind w:right="143"/>
              <w:rPr>
                <w:rFonts w:ascii="Calibri" w:eastAsia="Arial" w:hAnsi="Calibri" w:cs="Calibri"/>
                <w:sz w:val="20"/>
                <w:szCs w:val="20"/>
              </w:rPr>
            </w:pPr>
            <w:r>
              <w:rPr>
                <w:rFonts w:ascii="Calibri" w:hAnsi="Calibri" w:cs="Calibri"/>
                <w:b/>
                <w:bCs/>
              </w:rPr>
              <w:t>Consultas médicas</w:t>
            </w:r>
          </w:p>
        </w:tc>
        <w:tc>
          <w:tcPr>
            <w:tcW w:w="1686" w:type="pct"/>
            <w:vAlign w:val="center"/>
          </w:tcPr>
          <w:p w14:paraId="74797D40" w14:textId="2B1F1CF0" w:rsidR="00A751B4" w:rsidRPr="004F60E4" w:rsidRDefault="00A751B4" w:rsidP="00A751B4">
            <w:pPr>
              <w:spacing w:before="60" w:after="60"/>
              <w:ind w:right="143"/>
              <w:jc w:val="center"/>
              <w:rPr>
                <w:rFonts w:ascii="Calibri" w:hAnsi="Calibri" w:cs="Calibri"/>
                <w:sz w:val="20"/>
                <w:szCs w:val="20"/>
              </w:rPr>
            </w:pPr>
            <w:r>
              <w:rPr>
                <w:rFonts w:ascii="Calibri" w:eastAsia="Arial" w:hAnsi="Calibri" w:cs="Calibri"/>
                <w:sz w:val="20"/>
                <w:szCs w:val="20"/>
              </w:rPr>
              <w:t>3.020</w:t>
            </w:r>
          </w:p>
        </w:tc>
        <w:tc>
          <w:tcPr>
            <w:tcW w:w="939" w:type="pct"/>
            <w:shd w:val="clear" w:color="auto" w:fill="FFFFFF"/>
            <w:vAlign w:val="center"/>
          </w:tcPr>
          <w:p w14:paraId="73C6F895" w14:textId="3B38BB35" w:rsidR="00A751B4" w:rsidRPr="004F60E4" w:rsidRDefault="008F4F01" w:rsidP="00A751B4">
            <w:pPr>
              <w:spacing w:before="60" w:after="60"/>
              <w:ind w:right="143"/>
              <w:jc w:val="center"/>
              <w:rPr>
                <w:rFonts w:ascii="Calibri" w:eastAsia="Arial" w:hAnsi="Calibri" w:cs="Calibri"/>
                <w:sz w:val="20"/>
                <w:szCs w:val="20"/>
              </w:rPr>
            </w:pPr>
            <w:r>
              <w:rPr>
                <w:rFonts w:ascii="Calibri" w:eastAsia="Arial" w:hAnsi="Calibri" w:cs="Calibri"/>
                <w:sz w:val="20"/>
                <w:szCs w:val="20"/>
              </w:rPr>
              <w:t>2.</w:t>
            </w:r>
            <w:r w:rsidR="00270A03">
              <w:rPr>
                <w:rFonts w:ascii="Calibri" w:eastAsia="Arial" w:hAnsi="Calibri" w:cs="Calibri"/>
                <w:sz w:val="20"/>
                <w:szCs w:val="20"/>
              </w:rPr>
              <w:t>894</w:t>
            </w:r>
          </w:p>
        </w:tc>
        <w:tc>
          <w:tcPr>
            <w:tcW w:w="805" w:type="pct"/>
            <w:shd w:val="clear" w:color="auto" w:fill="FFFFFF"/>
            <w:vAlign w:val="center"/>
          </w:tcPr>
          <w:p w14:paraId="333B618B" w14:textId="6C96B0B1" w:rsidR="00A751B4" w:rsidRPr="004F60E4" w:rsidRDefault="008F4F01" w:rsidP="00A751B4">
            <w:pPr>
              <w:spacing w:before="60" w:after="60"/>
              <w:ind w:right="143"/>
              <w:jc w:val="center"/>
              <w:rPr>
                <w:rFonts w:ascii="Calibri" w:hAnsi="Calibri" w:cs="Calibri"/>
                <w:sz w:val="20"/>
                <w:szCs w:val="20"/>
              </w:rPr>
            </w:pPr>
            <w:r>
              <w:rPr>
                <w:rFonts w:ascii="Calibri" w:eastAsia="Arial" w:hAnsi="Calibri" w:cs="Calibri"/>
                <w:sz w:val="20"/>
                <w:szCs w:val="20"/>
              </w:rPr>
              <w:t>9</w:t>
            </w:r>
            <w:r w:rsidR="00270A03">
              <w:rPr>
                <w:rFonts w:ascii="Calibri" w:eastAsia="Arial" w:hAnsi="Calibri" w:cs="Calibri"/>
                <w:sz w:val="20"/>
                <w:szCs w:val="20"/>
              </w:rPr>
              <w:t>6</w:t>
            </w:r>
            <w:r w:rsidR="00A751B4">
              <w:rPr>
                <w:rFonts w:ascii="Calibri" w:eastAsia="Arial" w:hAnsi="Calibri" w:cs="Calibri"/>
                <w:sz w:val="20"/>
                <w:szCs w:val="20"/>
              </w:rPr>
              <w:t>%</w:t>
            </w:r>
          </w:p>
        </w:tc>
      </w:tr>
      <w:tr w:rsidR="00A751B4" w:rsidRPr="004F60E4" w14:paraId="197F880E" w14:textId="77777777" w:rsidTr="00A751B4">
        <w:trPr>
          <w:trHeight w:val="57"/>
          <w:jc w:val="center"/>
        </w:trPr>
        <w:tc>
          <w:tcPr>
            <w:tcW w:w="1570" w:type="pct"/>
            <w:vAlign w:val="center"/>
          </w:tcPr>
          <w:p w14:paraId="5D005107" w14:textId="5BD855E3" w:rsidR="00A751B4" w:rsidRDefault="00A751B4" w:rsidP="00A751B4">
            <w:pPr>
              <w:spacing w:before="60" w:after="60"/>
              <w:ind w:right="143"/>
              <w:rPr>
                <w:rFonts w:ascii="Calibri" w:hAnsi="Calibri" w:cs="Calibri"/>
                <w:b/>
                <w:sz w:val="20"/>
                <w:szCs w:val="20"/>
              </w:rPr>
            </w:pPr>
            <w:r>
              <w:rPr>
                <w:rFonts w:ascii="Calibri" w:hAnsi="Calibri" w:cs="Calibri"/>
                <w:b/>
                <w:bCs/>
              </w:rPr>
              <w:t>Consultas não médicas</w:t>
            </w:r>
          </w:p>
        </w:tc>
        <w:tc>
          <w:tcPr>
            <w:tcW w:w="1686" w:type="pct"/>
            <w:vAlign w:val="center"/>
          </w:tcPr>
          <w:p w14:paraId="703151BB" w14:textId="480FBAEA" w:rsidR="00A751B4" w:rsidRDefault="00A751B4" w:rsidP="00A751B4">
            <w:pPr>
              <w:spacing w:before="60" w:after="60"/>
              <w:ind w:right="143"/>
              <w:jc w:val="center"/>
              <w:rPr>
                <w:rFonts w:ascii="Calibri" w:hAnsi="Calibri" w:cs="Calibri"/>
                <w:sz w:val="20"/>
                <w:szCs w:val="20"/>
              </w:rPr>
            </w:pPr>
            <w:r>
              <w:rPr>
                <w:rFonts w:ascii="Calibri" w:hAnsi="Calibri" w:cs="Calibri"/>
                <w:sz w:val="20"/>
                <w:szCs w:val="20"/>
              </w:rPr>
              <w:t>530</w:t>
            </w:r>
          </w:p>
        </w:tc>
        <w:tc>
          <w:tcPr>
            <w:tcW w:w="939" w:type="pct"/>
            <w:vAlign w:val="center"/>
          </w:tcPr>
          <w:p w14:paraId="2F196B1F" w14:textId="77D7B4C8" w:rsidR="00A751B4" w:rsidRPr="00A751B4" w:rsidRDefault="00270A03" w:rsidP="00A751B4">
            <w:pPr>
              <w:spacing w:before="60" w:after="60"/>
              <w:ind w:right="143"/>
              <w:jc w:val="center"/>
              <w:rPr>
                <w:rFonts w:ascii="Calibri" w:eastAsia="Arial" w:hAnsi="Calibri" w:cs="Calibri"/>
                <w:sz w:val="20"/>
                <w:szCs w:val="20"/>
              </w:rPr>
            </w:pPr>
            <w:r>
              <w:rPr>
                <w:rFonts w:ascii="Calibri" w:eastAsia="Arial" w:hAnsi="Calibri" w:cs="Calibri"/>
                <w:sz w:val="20"/>
                <w:szCs w:val="20"/>
              </w:rPr>
              <w:t>564</w:t>
            </w:r>
          </w:p>
        </w:tc>
        <w:tc>
          <w:tcPr>
            <w:tcW w:w="805" w:type="pct"/>
            <w:shd w:val="clear" w:color="auto" w:fill="FFFFFF"/>
            <w:vAlign w:val="center"/>
          </w:tcPr>
          <w:p w14:paraId="7D2F4539" w14:textId="0889B88E" w:rsidR="00A751B4" w:rsidRDefault="00270A03" w:rsidP="00A751B4">
            <w:pPr>
              <w:spacing w:before="60" w:after="60"/>
              <w:ind w:right="143"/>
              <w:jc w:val="center"/>
              <w:rPr>
                <w:rFonts w:ascii="Calibri" w:hAnsi="Calibri" w:cs="Calibri"/>
                <w:sz w:val="20"/>
                <w:szCs w:val="20"/>
              </w:rPr>
            </w:pPr>
            <w:r>
              <w:rPr>
                <w:rFonts w:ascii="Calibri" w:hAnsi="Calibri" w:cs="Calibri"/>
                <w:sz w:val="20"/>
                <w:szCs w:val="20"/>
              </w:rPr>
              <w:t>106</w:t>
            </w:r>
            <w:r w:rsidR="00A751B4">
              <w:rPr>
                <w:rFonts w:ascii="Calibri" w:hAnsi="Calibri" w:cs="Calibri"/>
                <w:sz w:val="20"/>
                <w:szCs w:val="20"/>
              </w:rPr>
              <w:t>%</w:t>
            </w:r>
          </w:p>
        </w:tc>
      </w:tr>
      <w:tr w:rsidR="00A751B4" w:rsidRPr="004F60E4" w14:paraId="647B5733" w14:textId="77777777" w:rsidTr="00A751B4">
        <w:trPr>
          <w:trHeight w:val="57"/>
          <w:jc w:val="center"/>
        </w:trPr>
        <w:tc>
          <w:tcPr>
            <w:tcW w:w="1570" w:type="pct"/>
            <w:vAlign w:val="center"/>
          </w:tcPr>
          <w:p w14:paraId="4C400EC1" w14:textId="1563BA36" w:rsidR="00A751B4" w:rsidRDefault="00A751B4" w:rsidP="00A751B4">
            <w:pPr>
              <w:spacing w:before="60" w:after="60"/>
              <w:ind w:right="143"/>
              <w:rPr>
                <w:rFonts w:ascii="Calibri" w:hAnsi="Calibri" w:cs="Calibri"/>
                <w:b/>
                <w:sz w:val="20"/>
                <w:szCs w:val="20"/>
              </w:rPr>
            </w:pPr>
            <w:r>
              <w:rPr>
                <w:rFonts w:ascii="Calibri" w:hAnsi="Calibri" w:cs="Calibri"/>
                <w:b/>
                <w:bCs/>
              </w:rPr>
              <w:t>Pequenos Procedimentos</w:t>
            </w:r>
          </w:p>
        </w:tc>
        <w:tc>
          <w:tcPr>
            <w:tcW w:w="1686" w:type="pct"/>
            <w:vAlign w:val="center"/>
          </w:tcPr>
          <w:p w14:paraId="5082E7B7" w14:textId="2284B7EB" w:rsidR="00A751B4" w:rsidRDefault="00A751B4" w:rsidP="00A751B4">
            <w:pPr>
              <w:spacing w:before="60" w:after="60"/>
              <w:ind w:right="143"/>
              <w:jc w:val="center"/>
              <w:rPr>
                <w:rFonts w:ascii="Calibri" w:hAnsi="Calibri" w:cs="Calibri"/>
                <w:sz w:val="20"/>
                <w:szCs w:val="20"/>
              </w:rPr>
            </w:pPr>
            <w:r>
              <w:rPr>
                <w:rFonts w:ascii="Calibri" w:hAnsi="Calibri" w:cs="Calibri"/>
                <w:sz w:val="20"/>
                <w:szCs w:val="20"/>
              </w:rPr>
              <w:t>500</w:t>
            </w:r>
          </w:p>
        </w:tc>
        <w:tc>
          <w:tcPr>
            <w:tcW w:w="939" w:type="pct"/>
            <w:shd w:val="clear" w:color="auto" w:fill="FFFFFF"/>
            <w:vAlign w:val="center"/>
          </w:tcPr>
          <w:p w14:paraId="49003D02" w14:textId="65ADC108" w:rsidR="00A751B4" w:rsidRPr="00A751B4" w:rsidRDefault="00270A03" w:rsidP="00A751B4">
            <w:pPr>
              <w:spacing w:before="60" w:after="60"/>
              <w:ind w:right="143"/>
              <w:jc w:val="center"/>
              <w:rPr>
                <w:rFonts w:ascii="Calibri" w:eastAsia="Arial" w:hAnsi="Calibri" w:cs="Calibri"/>
                <w:sz w:val="20"/>
                <w:szCs w:val="20"/>
              </w:rPr>
            </w:pPr>
            <w:r>
              <w:rPr>
                <w:rFonts w:ascii="Calibri" w:eastAsia="Arial" w:hAnsi="Calibri" w:cs="Calibri"/>
                <w:sz w:val="20"/>
                <w:szCs w:val="20"/>
              </w:rPr>
              <w:t>235</w:t>
            </w:r>
          </w:p>
        </w:tc>
        <w:tc>
          <w:tcPr>
            <w:tcW w:w="805" w:type="pct"/>
            <w:shd w:val="clear" w:color="auto" w:fill="FFFFFF"/>
            <w:vAlign w:val="center"/>
          </w:tcPr>
          <w:p w14:paraId="2931544A" w14:textId="33C2C1D9" w:rsidR="00A751B4" w:rsidRDefault="00270A03" w:rsidP="00A751B4">
            <w:pPr>
              <w:spacing w:before="60" w:after="60"/>
              <w:ind w:right="143"/>
              <w:jc w:val="center"/>
              <w:rPr>
                <w:rFonts w:ascii="Calibri" w:hAnsi="Calibri" w:cs="Calibri"/>
                <w:sz w:val="20"/>
                <w:szCs w:val="20"/>
              </w:rPr>
            </w:pPr>
            <w:r>
              <w:rPr>
                <w:rFonts w:ascii="Calibri" w:hAnsi="Calibri" w:cs="Calibri"/>
                <w:sz w:val="20"/>
                <w:szCs w:val="20"/>
              </w:rPr>
              <w:t>47</w:t>
            </w:r>
            <w:r w:rsidR="00A751B4">
              <w:rPr>
                <w:rFonts w:ascii="Calibri" w:hAnsi="Calibri" w:cs="Calibri"/>
                <w:sz w:val="20"/>
                <w:szCs w:val="20"/>
              </w:rPr>
              <w:t>%</w:t>
            </w:r>
          </w:p>
        </w:tc>
      </w:tr>
      <w:tr w:rsidR="00A751B4" w:rsidRPr="00A751B4" w14:paraId="18046370" w14:textId="77777777" w:rsidTr="00A751B4">
        <w:trPr>
          <w:trHeight w:val="57"/>
          <w:jc w:val="center"/>
        </w:trPr>
        <w:tc>
          <w:tcPr>
            <w:tcW w:w="1570" w:type="pct"/>
            <w:shd w:val="clear" w:color="auto" w:fill="D6E3BC" w:themeFill="accent3" w:themeFillTint="66"/>
            <w:vAlign w:val="center"/>
          </w:tcPr>
          <w:p w14:paraId="6269C13F" w14:textId="6EA66A14" w:rsidR="00A751B4" w:rsidRPr="00A751B4" w:rsidRDefault="00A751B4" w:rsidP="00A751B4">
            <w:pPr>
              <w:widowControl/>
              <w:spacing w:before="60" w:after="60"/>
              <w:rPr>
                <w:rFonts w:ascii="Calibri" w:eastAsia="Arial" w:hAnsi="Calibri" w:cs="Calibri"/>
                <w:b/>
                <w:sz w:val="20"/>
                <w:szCs w:val="20"/>
              </w:rPr>
            </w:pPr>
            <w:r>
              <w:rPr>
                <w:rFonts w:ascii="Calibri" w:eastAsia="Arial" w:hAnsi="Calibri" w:cs="Calibri"/>
                <w:b/>
                <w:sz w:val="20"/>
                <w:szCs w:val="20"/>
              </w:rPr>
              <w:t>Total</w:t>
            </w:r>
          </w:p>
        </w:tc>
        <w:tc>
          <w:tcPr>
            <w:tcW w:w="1686" w:type="pct"/>
            <w:shd w:val="clear" w:color="auto" w:fill="D6E3BC" w:themeFill="accent3" w:themeFillTint="66"/>
            <w:vAlign w:val="center"/>
          </w:tcPr>
          <w:p w14:paraId="0E277EB2" w14:textId="560F05FA" w:rsidR="00A751B4" w:rsidRPr="00A751B4" w:rsidRDefault="00A751B4" w:rsidP="00A751B4">
            <w:pPr>
              <w:widowControl/>
              <w:spacing w:before="60" w:after="60"/>
              <w:ind w:right="143"/>
              <w:jc w:val="center"/>
              <w:rPr>
                <w:rFonts w:ascii="Calibri" w:eastAsia="Arial" w:hAnsi="Calibri" w:cs="Calibri"/>
                <w:b/>
                <w:sz w:val="20"/>
                <w:szCs w:val="20"/>
              </w:rPr>
            </w:pPr>
            <w:r>
              <w:rPr>
                <w:rFonts w:ascii="Calibri" w:eastAsia="Arial" w:hAnsi="Calibri" w:cs="Calibri"/>
                <w:b/>
                <w:sz w:val="20"/>
                <w:szCs w:val="20"/>
              </w:rPr>
              <w:t>4.050</w:t>
            </w:r>
          </w:p>
        </w:tc>
        <w:tc>
          <w:tcPr>
            <w:tcW w:w="939" w:type="pct"/>
            <w:shd w:val="clear" w:color="auto" w:fill="D6E3BC" w:themeFill="accent3" w:themeFillTint="66"/>
            <w:vAlign w:val="center"/>
          </w:tcPr>
          <w:p w14:paraId="1C342492" w14:textId="5328698E" w:rsidR="00A751B4" w:rsidRPr="00A751B4" w:rsidRDefault="008F4F01" w:rsidP="00A751B4">
            <w:pPr>
              <w:widowControl/>
              <w:spacing w:before="60" w:after="60"/>
              <w:ind w:right="143"/>
              <w:jc w:val="center"/>
              <w:rPr>
                <w:rFonts w:ascii="Calibri" w:eastAsia="Arial" w:hAnsi="Calibri" w:cs="Calibri"/>
                <w:b/>
                <w:sz w:val="20"/>
                <w:szCs w:val="20"/>
              </w:rPr>
            </w:pPr>
            <w:r>
              <w:rPr>
                <w:rFonts w:ascii="Calibri" w:eastAsia="Arial" w:hAnsi="Calibri" w:cs="Calibri"/>
                <w:b/>
                <w:sz w:val="20"/>
                <w:szCs w:val="20"/>
              </w:rPr>
              <w:t>3.</w:t>
            </w:r>
            <w:r w:rsidR="00270A03">
              <w:rPr>
                <w:rFonts w:ascii="Calibri" w:eastAsia="Arial" w:hAnsi="Calibri" w:cs="Calibri"/>
                <w:b/>
                <w:sz w:val="20"/>
                <w:szCs w:val="20"/>
              </w:rPr>
              <w:t>693</w:t>
            </w:r>
          </w:p>
        </w:tc>
        <w:tc>
          <w:tcPr>
            <w:tcW w:w="805" w:type="pct"/>
            <w:shd w:val="clear" w:color="auto" w:fill="D6E3BC" w:themeFill="accent3" w:themeFillTint="66"/>
            <w:vAlign w:val="center"/>
          </w:tcPr>
          <w:p w14:paraId="176BA778" w14:textId="7D517A37" w:rsidR="00A751B4" w:rsidRPr="00A751B4" w:rsidRDefault="00270A03" w:rsidP="00A751B4">
            <w:pPr>
              <w:widowControl/>
              <w:spacing w:before="60" w:after="60"/>
              <w:jc w:val="center"/>
              <w:rPr>
                <w:rFonts w:ascii="Calibri" w:eastAsia="Arial" w:hAnsi="Calibri" w:cs="Calibri"/>
                <w:b/>
                <w:sz w:val="20"/>
                <w:szCs w:val="20"/>
              </w:rPr>
            </w:pPr>
            <w:r>
              <w:rPr>
                <w:rFonts w:ascii="Calibri" w:eastAsia="Arial" w:hAnsi="Calibri" w:cs="Calibri"/>
                <w:b/>
                <w:sz w:val="20"/>
                <w:szCs w:val="20"/>
              </w:rPr>
              <w:t>91</w:t>
            </w:r>
            <w:r w:rsidR="00A751B4">
              <w:rPr>
                <w:rFonts w:ascii="Calibri" w:eastAsia="Arial" w:hAnsi="Calibri" w:cs="Calibri"/>
                <w:b/>
                <w:sz w:val="20"/>
                <w:szCs w:val="20"/>
              </w:rPr>
              <w:t>%</w:t>
            </w:r>
          </w:p>
        </w:tc>
      </w:tr>
    </w:tbl>
    <w:p w14:paraId="6A579330" w14:textId="77777777" w:rsidR="00A751B4" w:rsidRDefault="00A751B4" w:rsidP="00A751B4">
      <w:pPr>
        <w:spacing w:before="93"/>
        <w:ind w:right="529"/>
        <w:rPr>
          <w:sz w:val="16"/>
          <w:szCs w:val="16"/>
        </w:rPr>
      </w:pPr>
      <w:r>
        <w:rPr>
          <w:b/>
          <w:sz w:val="16"/>
          <w:szCs w:val="16"/>
        </w:rPr>
        <w:t xml:space="preserve">Fonte: </w:t>
      </w:r>
      <w:r>
        <w:rPr>
          <w:sz w:val="16"/>
          <w:szCs w:val="16"/>
        </w:rPr>
        <w:t>Relatório de Atendimentos por Tipo de Serviço - SOULMV.</w:t>
      </w:r>
    </w:p>
    <w:p w14:paraId="33DA1436" w14:textId="77777777" w:rsidR="00A751B4" w:rsidRDefault="00A751B4">
      <w:pPr>
        <w:spacing w:line="360" w:lineRule="auto"/>
        <w:ind w:right="585"/>
        <w:jc w:val="both"/>
      </w:pPr>
    </w:p>
    <w:p w14:paraId="0C1360CB" w14:textId="77777777" w:rsidR="00270A03" w:rsidRDefault="00B86879" w:rsidP="00B224E7">
      <w:pPr>
        <w:spacing w:before="240" w:line="360" w:lineRule="auto"/>
        <w:ind w:right="1" w:firstLine="700"/>
        <w:jc w:val="both"/>
      </w:pPr>
      <w:r>
        <w:lastRenderedPageBreak/>
        <w:t xml:space="preserve">Em </w:t>
      </w:r>
      <w:r w:rsidR="00270A03">
        <w:rPr>
          <w:b/>
          <w:bCs/>
        </w:rPr>
        <w:t>março</w:t>
      </w:r>
      <w:r>
        <w:rPr>
          <w:b/>
          <w:bCs/>
        </w:rPr>
        <w:t xml:space="preserve"> </w:t>
      </w:r>
      <w:r>
        <w:t xml:space="preserve">a produção ambulatorial foi de </w:t>
      </w:r>
      <w:r w:rsidR="008F4F01">
        <w:t>2.</w:t>
      </w:r>
      <w:r w:rsidR="00270A03">
        <w:t>894</w:t>
      </w:r>
      <w:r>
        <w:t xml:space="preserve"> consultas médicas, correspondendo a </w:t>
      </w:r>
      <w:r w:rsidR="00270A03">
        <w:t>96</w:t>
      </w:r>
      <w:r>
        <w:t xml:space="preserve">% da meta. Em relação às consultas não médicas, que são compostas pelas especialidades de Enfermagem, Farmácia e Psicologia, foram realizados </w:t>
      </w:r>
      <w:r w:rsidR="00270A03">
        <w:t>564</w:t>
      </w:r>
      <w:r>
        <w:t xml:space="preserve"> atendimentos, correspondendo a </w:t>
      </w:r>
      <w:r w:rsidR="00270A03">
        <w:t>106</w:t>
      </w:r>
      <w:r>
        <w:t xml:space="preserve">% da meta. Foram realizados </w:t>
      </w:r>
      <w:r w:rsidR="00270A03">
        <w:t>235</w:t>
      </w:r>
      <w:r>
        <w:t xml:space="preserve"> pequenos procedimentos, correspondendo a </w:t>
      </w:r>
      <w:r w:rsidR="00270A03">
        <w:t>47</w:t>
      </w:r>
      <w:r>
        <w:t xml:space="preserve">% da meta. </w:t>
      </w:r>
    </w:p>
    <w:p w14:paraId="24D9740D" w14:textId="3D6C22C0" w:rsidR="003217F9" w:rsidRPr="00270A03" w:rsidRDefault="00B86879" w:rsidP="00B224E7">
      <w:pPr>
        <w:spacing w:before="240" w:line="360" w:lineRule="auto"/>
        <w:ind w:right="1" w:firstLine="700"/>
        <w:jc w:val="both"/>
      </w:pPr>
      <w:r>
        <w:rPr>
          <w:b/>
          <w:bCs/>
        </w:rPr>
        <w:t xml:space="preserve">Para esta linha de contratação a eficácia foi de </w:t>
      </w:r>
      <w:r w:rsidR="00270A03">
        <w:rPr>
          <w:b/>
          <w:bCs/>
        </w:rPr>
        <w:t>91</w:t>
      </w:r>
      <w:r>
        <w:rPr>
          <w:b/>
          <w:bCs/>
        </w:rPr>
        <w:t>%</w:t>
      </w:r>
      <w:r w:rsidR="00270A03" w:rsidRPr="00270A03">
        <w:t xml:space="preserve">, </w:t>
      </w:r>
      <w:r w:rsidR="00F02464">
        <w:t xml:space="preserve">com </w:t>
      </w:r>
      <w:r w:rsidR="00270A03" w:rsidRPr="00270A03">
        <w:t xml:space="preserve">a variação </w:t>
      </w:r>
      <w:r w:rsidR="00F02464">
        <w:t xml:space="preserve">prevista em contrato </w:t>
      </w:r>
      <w:r w:rsidR="00270A03" w:rsidRPr="00270A03">
        <w:t xml:space="preserve">de </w:t>
      </w:r>
      <w:r w:rsidR="002806E8">
        <w:t>±</w:t>
      </w:r>
      <w:r w:rsidR="00270A03" w:rsidRPr="00270A03">
        <w:t>10%, considera-se o cumprimento da meta.</w:t>
      </w:r>
    </w:p>
    <w:p w14:paraId="244AB718" w14:textId="77777777" w:rsidR="003217F9" w:rsidRPr="00A751B4" w:rsidRDefault="00B86879" w:rsidP="00A751B4">
      <w:pPr>
        <w:pStyle w:val="TtuloNathy"/>
        <w:numPr>
          <w:ilvl w:val="2"/>
          <w:numId w:val="15"/>
        </w:numPr>
        <w:spacing w:before="720" w:after="360"/>
        <w:ind w:left="1225" w:right="437" w:hanging="505"/>
        <w:rPr>
          <w:rStyle w:val="nfaseIntensa"/>
          <w:rFonts w:ascii="Arial" w:hAnsi="Arial" w:cs="Arial"/>
          <w:b/>
          <w:bCs w:val="0"/>
          <w:color w:val="auto"/>
          <w:sz w:val="22"/>
          <w:szCs w:val="22"/>
          <w14:textOutline w14:w="9525" w14:cap="rnd" w14:cmpd="sng" w14:algn="ctr">
            <w14:noFill/>
            <w14:prstDash w14:val="solid"/>
            <w14:bevel/>
          </w14:textOutline>
        </w:rPr>
      </w:pPr>
      <w:bookmarkStart w:id="49" w:name="_Toc229048323"/>
      <w:r w:rsidRPr="00A751B4">
        <w:rPr>
          <w:rStyle w:val="nfaseIntensa"/>
          <w:rFonts w:ascii="Arial" w:hAnsi="Arial" w:cs="Arial"/>
          <w:b/>
          <w:bCs w:val="0"/>
          <w:color w:val="auto"/>
          <w:sz w:val="22"/>
          <w:szCs w:val="22"/>
          <w14:textOutline w14:w="9525" w14:cap="rnd" w14:cmpd="sng" w14:algn="ctr">
            <w14:noFill/>
            <w14:prstDash w14:val="solid"/>
            <w14:bevel/>
          </w14:textOutline>
        </w:rPr>
        <w:t>SADT Externo</w:t>
      </w:r>
      <w:bookmarkEnd w:id="49"/>
    </w:p>
    <w:p w14:paraId="615ED9ED" w14:textId="5E5420B0" w:rsidR="003217F9" w:rsidRDefault="00B86879" w:rsidP="00B224E7">
      <w:pPr>
        <w:spacing w:line="360" w:lineRule="auto"/>
        <w:ind w:right="1" w:firstLine="700"/>
        <w:jc w:val="both"/>
      </w:pPr>
      <w:r>
        <w:t>O Serviço de Apoio Diagnóstico e Terapêutico Externo refere-se à disponibilização e realização de exames, mensalmente, para pacientes externos, isto é, que estão sendo atendidos em outras unidades da rede de saúde e que possuem a prescrição para realizar o referido exame, sendo devidamente regulados pela Regulação Estadual, conforme seus próprios fluxos, no limite da capacidade operacional do SADT.</w:t>
      </w:r>
    </w:p>
    <w:p w14:paraId="692C5EC4" w14:textId="77777777" w:rsidR="003217F9" w:rsidRDefault="003217F9">
      <w:pPr>
        <w:spacing w:line="360" w:lineRule="auto"/>
        <w:ind w:right="579"/>
        <w:rPr>
          <w:color w:val="3C78D8"/>
          <w:sz w:val="24"/>
          <w:szCs w:val="24"/>
        </w:rPr>
      </w:pPr>
    </w:p>
    <w:p w14:paraId="1A37066F" w14:textId="2C71FC0B" w:rsidR="00A751B4" w:rsidRDefault="00A751B4" w:rsidP="00A751B4">
      <w:pPr>
        <w:pStyle w:val="Legenda"/>
        <w:keepNext/>
        <w:ind w:right="143"/>
      </w:pPr>
      <w:bookmarkStart w:id="50" w:name="_Toc229048290"/>
      <w:r w:rsidRPr="00BB0F9F">
        <w:rPr>
          <w:b/>
          <w:bCs/>
        </w:rPr>
        <w:t xml:space="preserve">Tabela </w:t>
      </w:r>
      <w:r w:rsidRPr="00BB0F9F">
        <w:rPr>
          <w:b/>
          <w:bCs/>
        </w:rPr>
        <w:fldChar w:fldCharType="begin"/>
      </w:r>
      <w:r w:rsidRPr="00BB0F9F">
        <w:rPr>
          <w:b/>
          <w:bCs/>
        </w:rPr>
        <w:instrText xml:space="preserve"> SEQ Tabela \* ARABIC </w:instrText>
      </w:r>
      <w:r w:rsidRPr="00BB0F9F">
        <w:rPr>
          <w:b/>
          <w:bCs/>
        </w:rPr>
        <w:fldChar w:fldCharType="separate"/>
      </w:r>
      <w:r w:rsidR="004A55F0">
        <w:rPr>
          <w:b/>
          <w:bCs/>
          <w:noProof/>
        </w:rPr>
        <w:t>6</w:t>
      </w:r>
      <w:r w:rsidRPr="00BB0F9F">
        <w:rPr>
          <w:b/>
          <w:bCs/>
          <w:noProof/>
        </w:rPr>
        <w:fldChar w:fldCharType="end"/>
      </w:r>
      <w:r w:rsidRPr="00BB0F9F">
        <w:rPr>
          <w:b/>
          <w:bCs/>
        </w:rPr>
        <w:t>.</w:t>
      </w:r>
      <w:r>
        <w:t xml:space="preserve"> </w:t>
      </w:r>
      <w:r w:rsidRPr="005973C9">
        <w:t xml:space="preserve">Produção hospitalar de </w:t>
      </w:r>
      <w:r>
        <w:t>SADT Externo,</w:t>
      </w:r>
      <w:r w:rsidRPr="005973C9">
        <w:t xml:space="preserve"> </w:t>
      </w:r>
      <w:r w:rsidR="00F02464">
        <w:t>março</w:t>
      </w:r>
      <w:r>
        <w:t xml:space="preserve"> </w:t>
      </w:r>
      <w:r w:rsidRPr="005973C9">
        <w:t>de 202</w:t>
      </w:r>
      <w:r>
        <w:t>6</w:t>
      </w:r>
      <w:r w:rsidRPr="0043042B">
        <w:t>.</w:t>
      </w:r>
      <w:bookmarkEnd w:id="50"/>
    </w:p>
    <w:tbl>
      <w:tblPr>
        <w:tblStyle w:val="21"/>
        <w:tblW w:w="5000" w:type="pct"/>
        <w:jc w:val="center"/>
        <w:tblInd w:w="0" w:type="dxa"/>
        <w:tblBorders>
          <w:top w:val="single" w:sz="4" w:space="0" w:color="9BBB59"/>
          <w:left w:val="nil"/>
          <w:bottom w:val="single" w:sz="4" w:space="0" w:color="9BBB59"/>
          <w:right w:val="nil"/>
          <w:insideH w:val="single" w:sz="4" w:space="0" w:color="9BBB59"/>
          <w:insideV w:val="nil"/>
        </w:tblBorders>
        <w:tblLook w:val="0000" w:firstRow="0" w:lastRow="0" w:firstColumn="0" w:lastColumn="0" w:noHBand="0" w:noVBand="0"/>
      </w:tblPr>
      <w:tblGrid>
        <w:gridCol w:w="2939"/>
        <w:gridCol w:w="3155"/>
        <w:gridCol w:w="1757"/>
        <w:gridCol w:w="1506"/>
      </w:tblGrid>
      <w:tr w:rsidR="00A751B4" w:rsidRPr="004F60E4" w14:paraId="6E30D86D" w14:textId="77777777" w:rsidTr="00D94BAC">
        <w:trPr>
          <w:trHeight w:val="599"/>
          <w:jc w:val="center"/>
        </w:trPr>
        <w:tc>
          <w:tcPr>
            <w:tcW w:w="1570" w:type="pct"/>
            <w:shd w:val="clear" w:color="auto" w:fill="9BBB59"/>
            <w:vAlign w:val="center"/>
          </w:tcPr>
          <w:p w14:paraId="4BFE8333" w14:textId="354F60CA" w:rsidR="00A751B4" w:rsidRPr="004F60E4" w:rsidRDefault="00A751B4" w:rsidP="00D94BAC">
            <w:pPr>
              <w:widowControl/>
              <w:ind w:right="143"/>
              <w:jc w:val="center"/>
              <w:rPr>
                <w:rFonts w:ascii="Calibri" w:eastAsia="Arial" w:hAnsi="Calibri" w:cs="Calibri"/>
                <w:color w:val="FFFFFF"/>
                <w:sz w:val="20"/>
                <w:szCs w:val="20"/>
              </w:rPr>
            </w:pPr>
            <w:r>
              <w:rPr>
                <w:rFonts w:ascii="Calibri" w:eastAsia="Arial" w:hAnsi="Calibri" w:cs="Calibri"/>
                <w:b/>
                <w:color w:val="FFFFFF"/>
                <w:sz w:val="20"/>
                <w:szCs w:val="20"/>
              </w:rPr>
              <w:t>SADT Externo</w:t>
            </w:r>
            <w:r w:rsidRPr="004F60E4">
              <w:rPr>
                <w:rFonts w:ascii="Calibri" w:eastAsia="Arial" w:hAnsi="Calibri" w:cs="Calibri"/>
                <w:b/>
                <w:color w:val="FFFFFF"/>
                <w:sz w:val="20"/>
                <w:szCs w:val="20"/>
              </w:rPr>
              <w:t xml:space="preserve"> </w:t>
            </w:r>
          </w:p>
        </w:tc>
        <w:tc>
          <w:tcPr>
            <w:tcW w:w="1686" w:type="pct"/>
            <w:shd w:val="clear" w:color="auto" w:fill="9BBB59" w:themeFill="accent3"/>
            <w:vAlign w:val="center"/>
          </w:tcPr>
          <w:p w14:paraId="7DFC222D" w14:textId="77777777" w:rsidR="00A751B4" w:rsidRPr="004F60E4" w:rsidRDefault="00A751B4" w:rsidP="00D94BAC">
            <w:pPr>
              <w:widowControl/>
              <w:ind w:right="143"/>
              <w:jc w:val="center"/>
              <w:rPr>
                <w:rFonts w:ascii="Calibri" w:eastAsia="Arial" w:hAnsi="Calibri" w:cs="Calibri"/>
                <w:b/>
                <w:color w:val="FFFFFF"/>
                <w:sz w:val="20"/>
                <w:szCs w:val="20"/>
              </w:rPr>
            </w:pPr>
            <w:r>
              <w:rPr>
                <w:rFonts w:ascii="Calibri" w:eastAsia="Arial" w:hAnsi="Calibri" w:cs="Calibri"/>
                <w:b/>
                <w:color w:val="FFFFFF"/>
                <w:sz w:val="20"/>
                <w:szCs w:val="20"/>
              </w:rPr>
              <w:t xml:space="preserve">Contratado </w:t>
            </w:r>
            <w:r w:rsidRPr="004F60E4">
              <w:rPr>
                <w:rFonts w:ascii="Calibri" w:eastAsia="Arial" w:hAnsi="Calibri" w:cs="Calibri"/>
                <w:b/>
                <w:color w:val="FFFFFF"/>
                <w:sz w:val="20"/>
                <w:szCs w:val="20"/>
              </w:rPr>
              <w:t>17º</w:t>
            </w:r>
            <w:r>
              <w:rPr>
                <w:rFonts w:ascii="Calibri" w:eastAsia="Arial" w:hAnsi="Calibri" w:cs="Calibri"/>
                <w:b/>
                <w:color w:val="FFFFFF"/>
                <w:sz w:val="20"/>
                <w:szCs w:val="20"/>
              </w:rPr>
              <w:t xml:space="preserve"> </w:t>
            </w:r>
            <w:r w:rsidRPr="004F60E4">
              <w:rPr>
                <w:rFonts w:ascii="Calibri" w:eastAsia="Arial" w:hAnsi="Calibri" w:cs="Calibri"/>
                <w:b/>
                <w:color w:val="FFFFFF"/>
                <w:sz w:val="20"/>
                <w:szCs w:val="20"/>
              </w:rPr>
              <w:t>TA</w:t>
            </w:r>
          </w:p>
          <w:p w14:paraId="4CB812B5" w14:textId="77777777" w:rsidR="00A751B4" w:rsidRPr="004F60E4" w:rsidRDefault="00A751B4" w:rsidP="00D94BAC">
            <w:pPr>
              <w:ind w:right="143"/>
              <w:jc w:val="center"/>
              <w:rPr>
                <w:rFonts w:ascii="Calibri" w:hAnsi="Calibri" w:cs="Calibri"/>
                <w:b/>
                <w:color w:val="FFFFFF"/>
                <w:sz w:val="20"/>
                <w:szCs w:val="20"/>
              </w:rPr>
            </w:pPr>
            <w:r w:rsidRPr="004F60E4">
              <w:rPr>
                <w:rFonts w:ascii="Calibri" w:eastAsia="Arial" w:hAnsi="Calibri" w:cs="Calibri"/>
                <w:b/>
                <w:color w:val="FFFFFF"/>
                <w:sz w:val="20"/>
                <w:szCs w:val="20"/>
              </w:rPr>
              <w:t>(jul/25 a jun/28)</w:t>
            </w:r>
          </w:p>
        </w:tc>
        <w:tc>
          <w:tcPr>
            <w:tcW w:w="939" w:type="pct"/>
            <w:shd w:val="clear" w:color="auto" w:fill="9BBB59"/>
            <w:vAlign w:val="center"/>
          </w:tcPr>
          <w:p w14:paraId="4CB2750E" w14:textId="673A7A8A" w:rsidR="00A751B4" w:rsidRPr="004F60E4" w:rsidRDefault="00F02464" w:rsidP="00D94BAC">
            <w:pPr>
              <w:widowControl/>
              <w:ind w:right="143"/>
              <w:jc w:val="center"/>
              <w:rPr>
                <w:rFonts w:ascii="Calibri" w:eastAsia="Arial" w:hAnsi="Calibri" w:cs="Calibri"/>
                <w:color w:val="FFFFFF"/>
                <w:sz w:val="20"/>
                <w:szCs w:val="20"/>
              </w:rPr>
            </w:pPr>
            <w:r>
              <w:rPr>
                <w:rFonts w:ascii="Calibri" w:eastAsia="Arial" w:hAnsi="Calibri" w:cs="Calibri"/>
                <w:b/>
                <w:color w:val="FFFFFF"/>
                <w:sz w:val="20"/>
                <w:szCs w:val="20"/>
              </w:rPr>
              <w:t>Mar</w:t>
            </w:r>
            <w:r w:rsidR="00A751B4">
              <w:rPr>
                <w:rFonts w:ascii="Calibri" w:eastAsia="Arial" w:hAnsi="Calibri" w:cs="Calibri"/>
                <w:b/>
                <w:color w:val="FFFFFF"/>
                <w:sz w:val="20"/>
                <w:szCs w:val="20"/>
              </w:rPr>
              <w:t>/2026</w:t>
            </w:r>
          </w:p>
        </w:tc>
        <w:tc>
          <w:tcPr>
            <w:tcW w:w="805" w:type="pct"/>
            <w:shd w:val="clear" w:color="auto" w:fill="9BBB59"/>
            <w:vAlign w:val="center"/>
          </w:tcPr>
          <w:p w14:paraId="754188FA" w14:textId="77777777" w:rsidR="00A751B4" w:rsidRDefault="00A751B4" w:rsidP="00D94BAC">
            <w:pPr>
              <w:ind w:right="143"/>
              <w:jc w:val="center"/>
              <w:rPr>
                <w:rFonts w:ascii="Calibri" w:hAnsi="Calibri" w:cs="Calibri"/>
                <w:b/>
                <w:color w:val="FFFFFF"/>
                <w:sz w:val="20"/>
                <w:szCs w:val="20"/>
              </w:rPr>
            </w:pPr>
            <w:r>
              <w:rPr>
                <w:rFonts w:ascii="Calibri" w:eastAsia="Arial" w:hAnsi="Calibri" w:cs="Calibri"/>
                <w:b/>
                <w:color w:val="FFFFFF"/>
                <w:sz w:val="20"/>
                <w:szCs w:val="20"/>
              </w:rPr>
              <w:t>Eficácia</w:t>
            </w:r>
          </w:p>
        </w:tc>
      </w:tr>
      <w:tr w:rsidR="00B224E7" w:rsidRPr="004F60E4" w14:paraId="073CFD5E" w14:textId="77777777" w:rsidTr="00B224E7">
        <w:trPr>
          <w:trHeight w:val="57"/>
          <w:jc w:val="center"/>
        </w:trPr>
        <w:tc>
          <w:tcPr>
            <w:tcW w:w="1570" w:type="pct"/>
            <w:vAlign w:val="center"/>
          </w:tcPr>
          <w:p w14:paraId="62EBC64E" w14:textId="68E6BC5F" w:rsidR="00B224E7" w:rsidRPr="00B224E7" w:rsidRDefault="00B224E7" w:rsidP="00B224E7">
            <w:pPr>
              <w:widowControl/>
              <w:spacing w:before="60" w:after="60"/>
              <w:ind w:right="143"/>
              <w:rPr>
                <w:rFonts w:ascii="Calibri" w:eastAsia="Arial" w:hAnsi="Calibri" w:cs="Calibri"/>
                <w:sz w:val="20"/>
                <w:szCs w:val="20"/>
              </w:rPr>
            </w:pPr>
            <w:r w:rsidRPr="00B224E7">
              <w:rPr>
                <w:rFonts w:ascii="Calibri" w:eastAsia="Arial" w:hAnsi="Calibri" w:cs="Calibri"/>
                <w:b/>
                <w:sz w:val="20"/>
                <w:szCs w:val="20"/>
              </w:rPr>
              <w:t>Análises Clínicas</w:t>
            </w:r>
          </w:p>
        </w:tc>
        <w:tc>
          <w:tcPr>
            <w:tcW w:w="1686" w:type="pct"/>
            <w:vAlign w:val="center"/>
          </w:tcPr>
          <w:p w14:paraId="0A239028" w14:textId="6C42C1E7" w:rsidR="00B224E7" w:rsidRPr="004F60E4" w:rsidRDefault="00B224E7" w:rsidP="00B224E7">
            <w:pPr>
              <w:spacing w:before="60" w:after="60"/>
              <w:ind w:right="143"/>
              <w:jc w:val="center"/>
              <w:rPr>
                <w:rFonts w:ascii="Calibri" w:hAnsi="Calibri" w:cs="Calibri"/>
                <w:sz w:val="20"/>
                <w:szCs w:val="20"/>
              </w:rPr>
            </w:pPr>
            <w:r>
              <w:rPr>
                <w:rFonts w:ascii="Calibri" w:eastAsia="Arial" w:hAnsi="Calibri" w:cs="Calibri"/>
                <w:sz w:val="20"/>
                <w:szCs w:val="20"/>
              </w:rPr>
              <w:t>2.500</w:t>
            </w:r>
          </w:p>
        </w:tc>
        <w:tc>
          <w:tcPr>
            <w:tcW w:w="939" w:type="pct"/>
            <w:vAlign w:val="center"/>
          </w:tcPr>
          <w:p w14:paraId="115DFEA3" w14:textId="591B7BD7" w:rsidR="00B224E7" w:rsidRPr="00B224E7" w:rsidRDefault="008F4F01" w:rsidP="00B224E7">
            <w:pPr>
              <w:widowControl/>
              <w:spacing w:before="60" w:after="60"/>
              <w:ind w:right="143"/>
              <w:jc w:val="center"/>
              <w:rPr>
                <w:rFonts w:ascii="Calibri" w:eastAsia="Arial" w:hAnsi="Calibri" w:cs="Calibri"/>
                <w:sz w:val="20"/>
                <w:szCs w:val="20"/>
              </w:rPr>
            </w:pPr>
            <w:r>
              <w:rPr>
                <w:rFonts w:ascii="Calibri" w:hAnsi="Calibri" w:cs="Calibri"/>
                <w:sz w:val="20"/>
                <w:szCs w:val="20"/>
              </w:rPr>
              <w:t>2.</w:t>
            </w:r>
            <w:r w:rsidR="00F02464">
              <w:rPr>
                <w:rFonts w:ascii="Calibri" w:hAnsi="Calibri" w:cs="Calibri"/>
                <w:sz w:val="20"/>
                <w:szCs w:val="20"/>
              </w:rPr>
              <w:t>572</w:t>
            </w:r>
          </w:p>
        </w:tc>
        <w:tc>
          <w:tcPr>
            <w:tcW w:w="805" w:type="pct"/>
            <w:vAlign w:val="center"/>
          </w:tcPr>
          <w:p w14:paraId="5DFE7E37" w14:textId="658B477A" w:rsidR="00B224E7" w:rsidRPr="00B224E7" w:rsidRDefault="00F02464" w:rsidP="00B224E7">
            <w:pPr>
              <w:spacing w:before="60" w:after="60"/>
              <w:ind w:right="143"/>
              <w:jc w:val="center"/>
              <w:rPr>
                <w:rFonts w:ascii="Calibri" w:hAnsi="Calibri" w:cs="Calibri"/>
                <w:sz w:val="20"/>
                <w:szCs w:val="20"/>
              </w:rPr>
            </w:pPr>
            <w:r>
              <w:rPr>
                <w:rFonts w:ascii="Calibri" w:hAnsi="Calibri" w:cs="Calibri"/>
                <w:sz w:val="20"/>
                <w:szCs w:val="20"/>
              </w:rPr>
              <w:t>103</w:t>
            </w:r>
            <w:r w:rsidR="00B224E7" w:rsidRPr="00B224E7">
              <w:rPr>
                <w:rFonts w:ascii="Calibri" w:hAnsi="Calibri" w:cs="Calibri"/>
                <w:sz w:val="20"/>
                <w:szCs w:val="20"/>
              </w:rPr>
              <w:t>%</w:t>
            </w:r>
          </w:p>
        </w:tc>
      </w:tr>
      <w:tr w:rsidR="00B224E7" w:rsidRPr="004F60E4" w14:paraId="3656A285" w14:textId="77777777" w:rsidTr="00B224E7">
        <w:trPr>
          <w:trHeight w:val="57"/>
          <w:jc w:val="center"/>
        </w:trPr>
        <w:tc>
          <w:tcPr>
            <w:tcW w:w="1570" w:type="pct"/>
            <w:vAlign w:val="center"/>
          </w:tcPr>
          <w:p w14:paraId="6CDD65AB" w14:textId="20BAD4A0" w:rsidR="00B224E7" w:rsidRPr="00B224E7" w:rsidRDefault="00B224E7" w:rsidP="00B224E7">
            <w:pPr>
              <w:spacing w:before="60" w:after="60"/>
              <w:ind w:right="143"/>
              <w:rPr>
                <w:rFonts w:ascii="Calibri" w:hAnsi="Calibri" w:cs="Calibri"/>
                <w:b/>
                <w:sz w:val="20"/>
                <w:szCs w:val="20"/>
              </w:rPr>
            </w:pPr>
            <w:r w:rsidRPr="00B224E7">
              <w:rPr>
                <w:rFonts w:ascii="Calibri" w:hAnsi="Calibri" w:cs="Calibri"/>
                <w:b/>
                <w:bCs/>
                <w:sz w:val="20"/>
                <w:szCs w:val="20"/>
              </w:rPr>
              <w:t>Broncoscopia</w:t>
            </w:r>
          </w:p>
        </w:tc>
        <w:tc>
          <w:tcPr>
            <w:tcW w:w="1686" w:type="pct"/>
            <w:vAlign w:val="center"/>
          </w:tcPr>
          <w:p w14:paraId="04923561" w14:textId="6A20C403" w:rsidR="00B224E7" w:rsidRPr="00B224E7" w:rsidRDefault="00B224E7" w:rsidP="00B224E7">
            <w:pPr>
              <w:spacing w:before="60" w:after="60"/>
              <w:ind w:right="143"/>
              <w:jc w:val="center"/>
              <w:rPr>
                <w:rFonts w:ascii="Calibri" w:hAnsi="Calibri" w:cs="Calibri"/>
                <w:sz w:val="20"/>
                <w:szCs w:val="20"/>
              </w:rPr>
            </w:pPr>
            <w:r w:rsidRPr="00B224E7">
              <w:rPr>
                <w:rFonts w:ascii="Calibri" w:hAnsi="Calibri" w:cs="Calibri"/>
                <w:sz w:val="20"/>
                <w:szCs w:val="20"/>
              </w:rPr>
              <w:t>10</w:t>
            </w:r>
          </w:p>
        </w:tc>
        <w:tc>
          <w:tcPr>
            <w:tcW w:w="939" w:type="pct"/>
            <w:vAlign w:val="center"/>
          </w:tcPr>
          <w:p w14:paraId="78167F36" w14:textId="2CCAA9E4" w:rsidR="00B224E7" w:rsidRPr="00B224E7" w:rsidRDefault="00F02464" w:rsidP="00B224E7">
            <w:pPr>
              <w:spacing w:before="60" w:after="60"/>
              <w:ind w:right="143"/>
              <w:jc w:val="center"/>
              <w:rPr>
                <w:rFonts w:ascii="Calibri" w:hAnsi="Calibri" w:cs="Calibri"/>
                <w:sz w:val="20"/>
                <w:szCs w:val="20"/>
              </w:rPr>
            </w:pPr>
            <w:r>
              <w:rPr>
                <w:rFonts w:ascii="Calibri" w:hAnsi="Calibri" w:cs="Calibri"/>
                <w:sz w:val="20"/>
                <w:szCs w:val="20"/>
              </w:rPr>
              <w:t>13</w:t>
            </w:r>
          </w:p>
        </w:tc>
        <w:tc>
          <w:tcPr>
            <w:tcW w:w="805" w:type="pct"/>
            <w:vAlign w:val="center"/>
          </w:tcPr>
          <w:p w14:paraId="121B2492" w14:textId="4FD395A3" w:rsidR="00B224E7" w:rsidRPr="00B224E7" w:rsidRDefault="00F02464" w:rsidP="00B224E7">
            <w:pPr>
              <w:spacing w:before="60" w:after="60"/>
              <w:ind w:right="143"/>
              <w:jc w:val="center"/>
              <w:rPr>
                <w:rFonts w:ascii="Calibri" w:hAnsi="Calibri" w:cs="Calibri"/>
                <w:sz w:val="20"/>
                <w:szCs w:val="20"/>
              </w:rPr>
            </w:pPr>
            <w:r>
              <w:rPr>
                <w:rFonts w:ascii="Calibri" w:hAnsi="Calibri" w:cs="Calibri"/>
                <w:sz w:val="20"/>
                <w:szCs w:val="20"/>
              </w:rPr>
              <w:t>130</w:t>
            </w:r>
            <w:r w:rsidR="00B224E7" w:rsidRPr="00B224E7">
              <w:rPr>
                <w:rFonts w:ascii="Calibri" w:hAnsi="Calibri" w:cs="Calibri"/>
                <w:sz w:val="20"/>
                <w:szCs w:val="20"/>
              </w:rPr>
              <w:t>%</w:t>
            </w:r>
          </w:p>
        </w:tc>
      </w:tr>
      <w:tr w:rsidR="00B224E7" w:rsidRPr="004F60E4" w14:paraId="4721B330" w14:textId="77777777" w:rsidTr="00B224E7">
        <w:trPr>
          <w:trHeight w:val="57"/>
          <w:jc w:val="center"/>
        </w:trPr>
        <w:tc>
          <w:tcPr>
            <w:tcW w:w="1570" w:type="pct"/>
            <w:vAlign w:val="center"/>
          </w:tcPr>
          <w:p w14:paraId="0E9CEA1A" w14:textId="3A7BB400" w:rsidR="00B224E7" w:rsidRPr="00B224E7" w:rsidRDefault="00B224E7" w:rsidP="00B224E7">
            <w:pPr>
              <w:spacing w:before="60" w:after="60"/>
              <w:ind w:right="143"/>
              <w:rPr>
                <w:rFonts w:ascii="Calibri" w:hAnsi="Calibri" w:cs="Calibri"/>
                <w:b/>
                <w:sz w:val="20"/>
                <w:szCs w:val="20"/>
              </w:rPr>
            </w:pPr>
            <w:r w:rsidRPr="00B224E7">
              <w:rPr>
                <w:rFonts w:ascii="Calibri" w:hAnsi="Calibri" w:cs="Calibri"/>
                <w:b/>
                <w:bCs/>
                <w:sz w:val="20"/>
                <w:szCs w:val="20"/>
              </w:rPr>
              <w:t>Colonoscopia</w:t>
            </w:r>
          </w:p>
        </w:tc>
        <w:tc>
          <w:tcPr>
            <w:tcW w:w="1686" w:type="pct"/>
            <w:vAlign w:val="center"/>
          </w:tcPr>
          <w:p w14:paraId="34CD8F75" w14:textId="060C98C3" w:rsidR="00B224E7" w:rsidRPr="00B224E7" w:rsidRDefault="00B224E7" w:rsidP="00B224E7">
            <w:pPr>
              <w:spacing w:before="60" w:after="60"/>
              <w:ind w:right="143"/>
              <w:jc w:val="center"/>
              <w:rPr>
                <w:rFonts w:ascii="Calibri" w:hAnsi="Calibri" w:cs="Calibri"/>
                <w:sz w:val="20"/>
                <w:szCs w:val="20"/>
              </w:rPr>
            </w:pPr>
            <w:r w:rsidRPr="00B224E7">
              <w:rPr>
                <w:rFonts w:ascii="Calibri" w:hAnsi="Calibri" w:cs="Calibri"/>
                <w:sz w:val="20"/>
                <w:szCs w:val="20"/>
              </w:rPr>
              <w:t>100</w:t>
            </w:r>
          </w:p>
        </w:tc>
        <w:tc>
          <w:tcPr>
            <w:tcW w:w="939" w:type="pct"/>
            <w:vAlign w:val="center"/>
          </w:tcPr>
          <w:p w14:paraId="4D055531" w14:textId="492EE2B5" w:rsidR="00B224E7" w:rsidRPr="00B224E7" w:rsidRDefault="00F02464" w:rsidP="00B224E7">
            <w:pPr>
              <w:spacing w:before="60" w:after="60"/>
              <w:ind w:right="143"/>
              <w:jc w:val="center"/>
              <w:rPr>
                <w:rFonts w:ascii="Calibri" w:hAnsi="Calibri" w:cs="Calibri"/>
                <w:sz w:val="20"/>
                <w:szCs w:val="20"/>
              </w:rPr>
            </w:pPr>
            <w:r>
              <w:rPr>
                <w:rFonts w:ascii="Calibri" w:hAnsi="Calibri" w:cs="Calibri"/>
                <w:sz w:val="20"/>
                <w:szCs w:val="20"/>
              </w:rPr>
              <w:t>60</w:t>
            </w:r>
          </w:p>
        </w:tc>
        <w:tc>
          <w:tcPr>
            <w:tcW w:w="805" w:type="pct"/>
            <w:vAlign w:val="center"/>
          </w:tcPr>
          <w:p w14:paraId="60A222E6" w14:textId="796D6D9E" w:rsidR="00B224E7" w:rsidRPr="00B224E7" w:rsidRDefault="00F02464" w:rsidP="00B224E7">
            <w:pPr>
              <w:spacing w:before="60" w:after="60"/>
              <w:ind w:right="143"/>
              <w:jc w:val="center"/>
              <w:rPr>
                <w:rFonts w:ascii="Calibri" w:hAnsi="Calibri" w:cs="Calibri"/>
                <w:sz w:val="20"/>
                <w:szCs w:val="20"/>
              </w:rPr>
            </w:pPr>
            <w:r>
              <w:rPr>
                <w:rFonts w:ascii="Calibri" w:hAnsi="Calibri" w:cs="Calibri"/>
                <w:sz w:val="20"/>
                <w:szCs w:val="20"/>
              </w:rPr>
              <w:t>60</w:t>
            </w:r>
            <w:r w:rsidR="00B224E7" w:rsidRPr="00B224E7">
              <w:rPr>
                <w:rFonts w:ascii="Calibri" w:hAnsi="Calibri" w:cs="Calibri"/>
                <w:sz w:val="20"/>
                <w:szCs w:val="20"/>
              </w:rPr>
              <w:t>%</w:t>
            </w:r>
          </w:p>
        </w:tc>
      </w:tr>
      <w:tr w:rsidR="00B224E7" w:rsidRPr="004F60E4" w14:paraId="22C43C8A" w14:textId="77777777" w:rsidTr="00B224E7">
        <w:trPr>
          <w:trHeight w:val="57"/>
          <w:jc w:val="center"/>
        </w:trPr>
        <w:tc>
          <w:tcPr>
            <w:tcW w:w="1570" w:type="pct"/>
            <w:vAlign w:val="center"/>
          </w:tcPr>
          <w:p w14:paraId="35CC88AB" w14:textId="36B52E7B" w:rsidR="00B224E7" w:rsidRPr="00B224E7" w:rsidRDefault="00B224E7" w:rsidP="00B224E7">
            <w:pPr>
              <w:spacing w:before="60" w:after="60"/>
              <w:ind w:right="143"/>
              <w:rPr>
                <w:rFonts w:ascii="Calibri" w:hAnsi="Calibri" w:cs="Calibri"/>
                <w:b/>
                <w:sz w:val="20"/>
                <w:szCs w:val="20"/>
              </w:rPr>
            </w:pPr>
            <w:r w:rsidRPr="00B224E7">
              <w:rPr>
                <w:rFonts w:ascii="Calibri" w:hAnsi="Calibri" w:cs="Calibri"/>
                <w:b/>
                <w:bCs/>
                <w:sz w:val="20"/>
                <w:szCs w:val="20"/>
              </w:rPr>
              <w:t>Ecocardiografia transtorácica</w:t>
            </w:r>
          </w:p>
        </w:tc>
        <w:tc>
          <w:tcPr>
            <w:tcW w:w="1686" w:type="pct"/>
            <w:vAlign w:val="center"/>
          </w:tcPr>
          <w:p w14:paraId="02A3CA5D" w14:textId="2C4D1302" w:rsidR="00B224E7" w:rsidRPr="00B224E7" w:rsidRDefault="00B224E7" w:rsidP="00B224E7">
            <w:pPr>
              <w:spacing w:before="60" w:after="60"/>
              <w:ind w:right="143"/>
              <w:jc w:val="center"/>
              <w:rPr>
                <w:rFonts w:ascii="Calibri" w:hAnsi="Calibri" w:cs="Calibri"/>
                <w:sz w:val="20"/>
                <w:szCs w:val="20"/>
              </w:rPr>
            </w:pPr>
            <w:r w:rsidRPr="00B224E7">
              <w:rPr>
                <w:rFonts w:ascii="Calibri" w:hAnsi="Calibri" w:cs="Calibri"/>
                <w:sz w:val="20"/>
                <w:szCs w:val="20"/>
              </w:rPr>
              <w:t>100</w:t>
            </w:r>
          </w:p>
        </w:tc>
        <w:tc>
          <w:tcPr>
            <w:tcW w:w="939" w:type="pct"/>
            <w:vAlign w:val="center"/>
          </w:tcPr>
          <w:p w14:paraId="6096F4C6" w14:textId="7B52AB54" w:rsidR="00B224E7" w:rsidRPr="00B224E7" w:rsidRDefault="00F02464" w:rsidP="00B224E7">
            <w:pPr>
              <w:spacing w:before="60" w:after="60"/>
              <w:ind w:right="143"/>
              <w:jc w:val="center"/>
              <w:rPr>
                <w:rFonts w:ascii="Calibri" w:hAnsi="Calibri" w:cs="Calibri"/>
                <w:sz w:val="20"/>
                <w:szCs w:val="20"/>
              </w:rPr>
            </w:pPr>
            <w:r>
              <w:rPr>
                <w:rFonts w:ascii="Calibri" w:hAnsi="Calibri" w:cs="Calibri"/>
                <w:sz w:val="20"/>
                <w:szCs w:val="20"/>
              </w:rPr>
              <w:t>60</w:t>
            </w:r>
          </w:p>
        </w:tc>
        <w:tc>
          <w:tcPr>
            <w:tcW w:w="805" w:type="pct"/>
            <w:vAlign w:val="center"/>
          </w:tcPr>
          <w:p w14:paraId="1A394978" w14:textId="1D9E7190" w:rsidR="00B224E7" w:rsidRPr="00B224E7" w:rsidRDefault="00F02464" w:rsidP="00B224E7">
            <w:pPr>
              <w:spacing w:before="60" w:after="60"/>
              <w:ind w:right="143"/>
              <w:jc w:val="center"/>
              <w:rPr>
                <w:rFonts w:ascii="Calibri" w:hAnsi="Calibri" w:cs="Calibri"/>
                <w:sz w:val="20"/>
                <w:szCs w:val="20"/>
              </w:rPr>
            </w:pPr>
            <w:r>
              <w:rPr>
                <w:rFonts w:ascii="Calibri" w:hAnsi="Calibri" w:cs="Calibri"/>
                <w:sz w:val="20"/>
                <w:szCs w:val="20"/>
              </w:rPr>
              <w:t>60</w:t>
            </w:r>
            <w:r w:rsidR="00B224E7" w:rsidRPr="00B224E7">
              <w:rPr>
                <w:rFonts w:ascii="Calibri" w:hAnsi="Calibri" w:cs="Calibri"/>
                <w:sz w:val="20"/>
                <w:szCs w:val="20"/>
              </w:rPr>
              <w:t>%</w:t>
            </w:r>
          </w:p>
        </w:tc>
      </w:tr>
      <w:tr w:rsidR="00B224E7" w:rsidRPr="004F60E4" w14:paraId="06A114EF" w14:textId="77777777" w:rsidTr="00B224E7">
        <w:trPr>
          <w:trHeight w:val="57"/>
          <w:jc w:val="center"/>
        </w:trPr>
        <w:tc>
          <w:tcPr>
            <w:tcW w:w="1570" w:type="pct"/>
            <w:vAlign w:val="center"/>
          </w:tcPr>
          <w:p w14:paraId="685C9435" w14:textId="5FC4ED4A" w:rsidR="00B224E7" w:rsidRPr="00B224E7" w:rsidRDefault="00B224E7" w:rsidP="00B224E7">
            <w:pPr>
              <w:spacing w:before="60" w:after="60"/>
              <w:ind w:right="143"/>
              <w:rPr>
                <w:rFonts w:ascii="Calibri" w:hAnsi="Calibri" w:cs="Calibri"/>
                <w:b/>
                <w:sz w:val="20"/>
                <w:szCs w:val="20"/>
              </w:rPr>
            </w:pPr>
            <w:r w:rsidRPr="00B224E7">
              <w:rPr>
                <w:rFonts w:ascii="Calibri" w:hAnsi="Calibri" w:cs="Calibri"/>
                <w:b/>
                <w:bCs/>
                <w:sz w:val="20"/>
                <w:szCs w:val="20"/>
              </w:rPr>
              <w:t>Elastografia Hepática</w:t>
            </w:r>
          </w:p>
        </w:tc>
        <w:tc>
          <w:tcPr>
            <w:tcW w:w="1686" w:type="pct"/>
            <w:vAlign w:val="center"/>
          </w:tcPr>
          <w:p w14:paraId="42AEABDE" w14:textId="23DF06F9" w:rsidR="00B224E7" w:rsidRPr="00B224E7" w:rsidRDefault="00B224E7" w:rsidP="00B224E7">
            <w:pPr>
              <w:spacing w:before="60" w:after="60"/>
              <w:ind w:right="143"/>
              <w:jc w:val="center"/>
              <w:rPr>
                <w:rFonts w:ascii="Calibri" w:hAnsi="Calibri" w:cs="Calibri"/>
                <w:sz w:val="20"/>
                <w:szCs w:val="20"/>
              </w:rPr>
            </w:pPr>
            <w:r w:rsidRPr="00B224E7">
              <w:rPr>
                <w:rFonts w:ascii="Calibri" w:hAnsi="Calibri" w:cs="Calibri"/>
                <w:sz w:val="20"/>
                <w:szCs w:val="20"/>
              </w:rPr>
              <w:t>20</w:t>
            </w:r>
          </w:p>
        </w:tc>
        <w:tc>
          <w:tcPr>
            <w:tcW w:w="939" w:type="pct"/>
            <w:vAlign w:val="center"/>
          </w:tcPr>
          <w:p w14:paraId="42042BBB" w14:textId="182D4D59" w:rsidR="00B224E7" w:rsidRPr="00B224E7" w:rsidRDefault="00F02464" w:rsidP="00B224E7">
            <w:pPr>
              <w:spacing w:before="60" w:after="60"/>
              <w:ind w:right="143"/>
              <w:jc w:val="center"/>
              <w:rPr>
                <w:rFonts w:ascii="Calibri" w:hAnsi="Calibri" w:cs="Calibri"/>
                <w:sz w:val="20"/>
                <w:szCs w:val="20"/>
              </w:rPr>
            </w:pPr>
            <w:r>
              <w:rPr>
                <w:rFonts w:ascii="Calibri" w:hAnsi="Calibri" w:cs="Calibri"/>
                <w:sz w:val="20"/>
                <w:szCs w:val="20"/>
              </w:rPr>
              <w:t>0</w:t>
            </w:r>
          </w:p>
        </w:tc>
        <w:tc>
          <w:tcPr>
            <w:tcW w:w="805" w:type="pct"/>
            <w:vAlign w:val="center"/>
          </w:tcPr>
          <w:p w14:paraId="350E74BC" w14:textId="34D6E90A" w:rsidR="00B224E7" w:rsidRPr="00B224E7" w:rsidRDefault="00F02464" w:rsidP="00B224E7">
            <w:pPr>
              <w:spacing w:before="60" w:after="60"/>
              <w:ind w:right="143"/>
              <w:jc w:val="center"/>
              <w:rPr>
                <w:rFonts w:ascii="Calibri" w:hAnsi="Calibri" w:cs="Calibri"/>
                <w:sz w:val="20"/>
                <w:szCs w:val="20"/>
              </w:rPr>
            </w:pPr>
            <w:r>
              <w:rPr>
                <w:rFonts w:ascii="Calibri" w:hAnsi="Calibri" w:cs="Calibri"/>
                <w:sz w:val="20"/>
                <w:szCs w:val="20"/>
              </w:rPr>
              <w:t>0</w:t>
            </w:r>
            <w:r w:rsidR="00B224E7" w:rsidRPr="00B224E7">
              <w:rPr>
                <w:rFonts w:ascii="Calibri" w:hAnsi="Calibri" w:cs="Calibri"/>
                <w:sz w:val="20"/>
                <w:szCs w:val="20"/>
              </w:rPr>
              <w:t>%</w:t>
            </w:r>
          </w:p>
        </w:tc>
      </w:tr>
      <w:tr w:rsidR="00B224E7" w:rsidRPr="004F60E4" w14:paraId="10568F06" w14:textId="77777777" w:rsidTr="00B224E7">
        <w:trPr>
          <w:trHeight w:val="57"/>
          <w:jc w:val="center"/>
        </w:trPr>
        <w:tc>
          <w:tcPr>
            <w:tcW w:w="1570" w:type="pct"/>
            <w:vAlign w:val="center"/>
          </w:tcPr>
          <w:p w14:paraId="5D9C1826" w14:textId="20D00A19" w:rsidR="00B224E7" w:rsidRPr="00B224E7" w:rsidRDefault="00B224E7" w:rsidP="00B224E7">
            <w:pPr>
              <w:spacing w:before="60" w:after="60"/>
              <w:ind w:right="143"/>
              <w:rPr>
                <w:rFonts w:ascii="Calibri" w:hAnsi="Calibri" w:cs="Calibri"/>
                <w:b/>
                <w:sz w:val="20"/>
                <w:szCs w:val="20"/>
              </w:rPr>
            </w:pPr>
            <w:r w:rsidRPr="00B224E7">
              <w:rPr>
                <w:rFonts w:ascii="Calibri" w:hAnsi="Calibri" w:cs="Calibri"/>
                <w:b/>
                <w:bCs/>
                <w:sz w:val="20"/>
                <w:szCs w:val="20"/>
              </w:rPr>
              <w:t>Endoscopia</w:t>
            </w:r>
          </w:p>
        </w:tc>
        <w:tc>
          <w:tcPr>
            <w:tcW w:w="1686" w:type="pct"/>
            <w:vAlign w:val="center"/>
          </w:tcPr>
          <w:p w14:paraId="48575EB1" w14:textId="3E1B50BB" w:rsidR="00B224E7" w:rsidRPr="00B224E7" w:rsidRDefault="00B224E7" w:rsidP="00B224E7">
            <w:pPr>
              <w:spacing w:before="60" w:after="60"/>
              <w:ind w:right="143"/>
              <w:jc w:val="center"/>
              <w:rPr>
                <w:rFonts w:ascii="Calibri" w:hAnsi="Calibri" w:cs="Calibri"/>
                <w:sz w:val="20"/>
                <w:szCs w:val="20"/>
              </w:rPr>
            </w:pPr>
            <w:r w:rsidRPr="00B224E7">
              <w:rPr>
                <w:rFonts w:ascii="Calibri" w:hAnsi="Calibri" w:cs="Calibri"/>
                <w:sz w:val="20"/>
                <w:szCs w:val="20"/>
              </w:rPr>
              <w:t>100</w:t>
            </w:r>
          </w:p>
        </w:tc>
        <w:tc>
          <w:tcPr>
            <w:tcW w:w="939" w:type="pct"/>
            <w:vAlign w:val="center"/>
          </w:tcPr>
          <w:p w14:paraId="5AD893ED" w14:textId="275D4462" w:rsidR="00B224E7" w:rsidRPr="00B224E7" w:rsidRDefault="00F02464" w:rsidP="00B224E7">
            <w:pPr>
              <w:spacing w:before="60" w:after="60"/>
              <w:ind w:right="143"/>
              <w:jc w:val="center"/>
              <w:rPr>
                <w:rFonts w:ascii="Calibri" w:hAnsi="Calibri" w:cs="Calibri"/>
                <w:sz w:val="20"/>
                <w:szCs w:val="20"/>
              </w:rPr>
            </w:pPr>
            <w:r>
              <w:rPr>
                <w:rFonts w:ascii="Calibri" w:hAnsi="Calibri" w:cs="Calibri"/>
                <w:sz w:val="20"/>
                <w:szCs w:val="20"/>
              </w:rPr>
              <w:t>49</w:t>
            </w:r>
          </w:p>
        </w:tc>
        <w:tc>
          <w:tcPr>
            <w:tcW w:w="805" w:type="pct"/>
            <w:vAlign w:val="center"/>
          </w:tcPr>
          <w:p w14:paraId="41AFCCF4" w14:textId="2A76E887" w:rsidR="00B224E7" w:rsidRPr="00B224E7" w:rsidRDefault="00F02464" w:rsidP="00B224E7">
            <w:pPr>
              <w:spacing w:before="60" w:after="60"/>
              <w:ind w:right="143"/>
              <w:jc w:val="center"/>
              <w:rPr>
                <w:rFonts w:ascii="Calibri" w:hAnsi="Calibri" w:cs="Calibri"/>
                <w:sz w:val="20"/>
                <w:szCs w:val="20"/>
              </w:rPr>
            </w:pPr>
            <w:r>
              <w:rPr>
                <w:rFonts w:ascii="Calibri" w:hAnsi="Calibri" w:cs="Calibri"/>
                <w:sz w:val="20"/>
                <w:szCs w:val="20"/>
              </w:rPr>
              <w:t>49</w:t>
            </w:r>
            <w:r w:rsidR="00B224E7" w:rsidRPr="00B224E7">
              <w:rPr>
                <w:rFonts w:ascii="Calibri" w:hAnsi="Calibri" w:cs="Calibri"/>
                <w:sz w:val="20"/>
                <w:szCs w:val="20"/>
              </w:rPr>
              <w:t>%</w:t>
            </w:r>
          </w:p>
        </w:tc>
      </w:tr>
      <w:tr w:rsidR="00B224E7" w:rsidRPr="004F60E4" w14:paraId="60C2C410" w14:textId="77777777" w:rsidTr="00B224E7">
        <w:trPr>
          <w:trHeight w:val="57"/>
          <w:jc w:val="center"/>
        </w:trPr>
        <w:tc>
          <w:tcPr>
            <w:tcW w:w="1570" w:type="pct"/>
            <w:vAlign w:val="center"/>
          </w:tcPr>
          <w:p w14:paraId="5B714672" w14:textId="68202F3B" w:rsidR="00B224E7" w:rsidRPr="00B224E7" w:rsidRDefault="00B224E7" w:rsidP="00B224E7">
            <w:pPr>
              <w:spacing w:before="60" w:after="60"/>
              <w:ind w:right="143"/>
              <w:rPr>
                <w:rFonts w:ascii="Calibri" w:hAnsi="Calibri" w:cs="Calibri"/>
                <w:b/>
                <w:sz w:val="20"/>
                <w:szCs w:val="20"/>
              </w:rPr>
            </w:pPr>
            <w:r w:rsidRPr="00B224E7">
              <w:rPr>
                <w:rFonts w:ascii="Calibri" w:hAnsi="Calibri" w:cs="Calibri"/>
                <w:b/>
                <w:bCs/>
                <w:sz w:val="20"/>
                <w:szCs w:val="20"/>
              </w:rPr>
              <w:t>Radiografia sem contraste</w:t>
            </w:r>
          </w:p>
        </w:tc>
        <w:tc>
          <w:tcPr>
            <w:tcW w:w="1686" w:type="pct"/>
            <w:vAlign w:val="center"/>
          </w:tcPr>
          <w:p w14:paraId="23A86280" w14:textId="38F4DA58" w:rsidR="00B224E7" w:rsidRPr="00B224E7" w:rsidRDefault="00B224E7" w:rsidP="00B224E7">
            <w:pPr>
              <w:spacing w:before="60" w:after="60"/>
              <w:ind w:right="143"/>
              <w:jc w:val="center"/>
              <w:rPr>
                <w:rFonts w:ascii="Calibri" w:hAnsi="Calibri" w:cs="Calibri"/>
                <w:sz w:val="20"/>
                <w:szCs w:val="20"/>
              </w:rPr>
            </w:pPr>
            <w:r w:rsidRPr="00B224E7">
              <w:rPr>
                <w:rFonts w:ascii="Calibri" w:hAnsi="Calibri" w:cs="Calibri"/>
                <w:sz w:val="20"/>
                <w:szCs w:val="20"/>
              </w:rPr>
              <w:t>50</w:t>
            </w:r>
          </w:p>
        </w:tc>
        <w:tc>
          <w:tcPr>
            <w:tcW w:w="939" w:type="pct"/>
            <w:vAlign w:val="center"/>
          </w:tcPr>
          <w:p w14:paraId="0DD78F3C" w14:textId="37C304C8" w:rsidR="00B224E7" w:rsidRPr="00B224E7" w:rsidRDefault="00F02464" w:rsidP="00B224E7">
            <w:pPr>
              <w:spacing w:before="60" w:after="60"/>
              <w:ind w:right="143"/>
              <w:jc w:val="center"/>
              <w:rPr>
                <w:rFonts w:ascii="Calibri" w:hAnsi="Calibri" w:cs="Calibri"/>
                <w:sz w:val="20"/>
                <w:szCs w:val="20"/>
              </w:rPr>
            </w:pPr>
            <w:r>
              <w:rPr>
                <w:rFonts w:ascii="Calibri" w:hAnsi="Calibri" w:cs="Calibri"/>
                <w:sz w:val="20"/>
                <w:szCs w:val="20"/>
              </w:rPr>
              <w:t>67</w:t>
            </w:r>
          </w:p>
        </w:tc>
        <w:tc>
          <w:tcPr>
            <w:tcW w:w="805" w:type="pct"/>
            <w:vAlign w:val="center"/>
          </w:tcPr>
          <w:p w14:paraId="219EB642" w14:textId="090BB511" w:rsidR="00B224E7" w:rsidRPr="00B224E7" w:rsidRDefault="00F02464" w:rsidP="00B224E7">
            <w:pPr>
              <w:spacing w:before="60" w:after="60"/>
              <w:ind w:right="143"/>
              <w:jc w:val="center"/>
              <w:rPr>
                <w:rFonts w:ascii="Calibri" w:hAnsi="Calibri" w:cs="Calibri"/>
                <w:sz w:val="20"/>
                <w:szCs w:val="20"/>
              </w:rPr>
            </w:pPr>
            <w:r>
              <w:rPr>
                <w:rFonts w:ascii="Calibri" w:hAnsi="Calibri" w:cs="Calibri"/>
                <w:sz w:val="20"/>
                <w:szCs w:val="20"/>
              </w:rPr>
              <w:t>134</w:t>
            </w:r>
            <w:r w:rsidR="00B224E7" w:rsidRPr="00B224E7">
              <w:rPr>
                <w:rFonts w:ascii="Calibri" w:hAnsi="Calibri" w:cs="Calibri"/>
                <w:sz w:val="20"/>
                <w:szCs w:val="20"/>
              </w:rPr>
              <w:t>%</w:t>
            </w:r>
          </w:p>
        </w:tc>
      </w:tr>
      <w:tr w:rsidR="00B224E7" w:rsidRPr="004F60E4" w14:paraId="7DFD4DD3" w14:textId="77777777" w:rsidTr="00B224E7">
        <w:trPr>
          <w:trHeight w:val="57"/>
          <w:jc w:val="center"/>
        </w:trPr>
        <w:tc>
          <w:tcPr>
            <w:tcW w:w="1570" w:type="pct"/>
            <w:vAlign w:val="center"/>
          </w:tcPr>
          <w:p w14:paraId="5F1E7D5E" w14:textId="35C0D595" w:rsidR="00B224E7" w:rsidRPr="00B224E7" w:rsidRDefault="00B224E7" w:rsidP="00B224E7">
            <w:pPr>
              <w:spacing w:before="60" w:after="60"/>
              <w:ind w:right="143"/>
              <w:rPr>
                <w:rFonts w:ascii="Calibri" w:hAnsi="Calibri" w:cs="Calibri"/>
                <w:b/>
                <w:sz w:val="20"/>
                <w:szCs w:val="20"/>
              </w:rPr>
            </w:pPr>
            <w:r w:rsidRPr="00B224E7">
              <w:rPr>
                <w:rFonts w:ascii="Calibri" w:hAnsi="Calibri" w:cs="Calibri"/>
                <w:b/>
                <w:bCs/>
                <w:sz w:val="20"/>
                <w:szCs w:val="20"/>
              </w:rPr>
              <w:t>Tomografia Computadorizada</w:t>
            </w:r>
          </w:p>
        </w:tc>
        <w:tc>
          <w:tcPr>
            <w:tcW w:w="1686" w:type="pct"/>
            <w:vAlign w:val="center"/>
          </w:tcPr>
          <w:p w14:paraId="2FBC76D0" w14:textId="24693597" w:rsidR="00B224E7" w:rsidRPr="00B224E7" w:rsidRDefault="00B224E7" w:rsidP="00B224E7">
            <w:pPr>
              <w:spacing w:before="60" w:after="60"/>
              <w:ind w:right="143"/>
              <w:jc w:val="center"/>
              <w:rPr>
                <w:rFonts w:ascii="Calibri" w:hAnsi="Calibri" w:cs="Calibri"/>
                <w:sz w:val="20"/>
                <w:szCs w:val="20"/>
              </w:rPr>
            </w:pPr>
            <w:r w:rsidRPr="00B224E7">
              <w:rPr>
                <w:rFonts w:ascii="Calibri" w:hAnsi="Calibri" w:cs="Calibri"/>
                <w:sz w:val="20"/>
                <w:szCs w:val="20"/>
              </w:rPr>
              <w:t>100</w:t>
            </w:r>
          </w:p>
        </w:tc>
        <w:tc>
          <w:tcPr>
            <w:tcW w:w="939" w:type="pct"/>
            <w:vAlign w:val="center"/>
          </w:tcPr>
          <w:p w14:paraId="6C26D71C" w14:textId="27087BF0" w:rsidR="00B224E7" w:rsidRPr="00B224E7" w:rsidRDefault="00F02464" w:rsidP="00B224E7">
            <w:pPr>
              <w:spacing w:before="60" w:after="60"/>
              <w:ind w:right="143"/>
              <w:jc w:val="center"/>
              <w:rPr>
                <w:rFonts w:ascii="Calibri" w:hAnsi="Calibri" w:cs="Calibri"/>
                <w:sz w:val="20"/>
                <w:szCs w:val="20"/>
              </w:rPr>
            </w:pPr>
            <w:r>
              <w:rPr>
                <w:rFonts w:ascii="Calibri" w:hAnsi="Calibri" w:cs="Calibri"/>
                <w:sz w:val="20"/>
                <w:szCs w:val="20"/>
              </w:rPr>
              <w:t>100</w:t>
            </w:r>
          </w:p>
        </w:tc>
        <w:tc>
          <w:tcPr>
            <w:tcW w:w="805" w:type="pct"/>
            <w:vAlign w:val="center"/>
          </w:tcPr>
          <w:p w14:paraId="29174D4D" w14:textId="6BA6BFC5" w:rsidR="00B224E7" w:rsidRPr="00B224E7" w:rsidRDefault="00F02464" w:rsidP="00B224E7">
            <w:pPr>
              <w:spacing w:before="60" w:after="60"/>
              <w:ind w:right="143"/>
              <w:jc w:val="center"/>
              <w:rPr>
                <w:rFonts w:ascii="Calibri" w:hAnsi="Calibri" w:cs="Calibri"/>
                <w:sz w:val="20"/>
                <w:szCs w:val="20"/>
              </w:rPr>
            </w:pPr>
            <w:r>
              <w:rPr>
                <w:rFonts w:ascii="Calibri" w:hAnsi="Calibri" w:cs="Calibri"/>
                <w:sz w:val="20"/>
                <w:szCs w:val="20"/>
              </w:rPr>
              <w:t>100</w:t>
            </w:r>
            <w:r w:rsidR="00B224E7" w:rsidRPr="00B224E7">
              <w:rPr>
                <w:rFonts w:ascii="Calibri" w:hAnsi="Calibri" w:cs="Calibri"/>
                <w:sz w:val="20"/>
                <w:szCs w:val="20"/>
              </w:rPr>
              <w:t>%</w:t>
            </w:r>
          </w:p>
        </w:tc>
      </w:tr>
      <w:tr w:rsidR="00B224E7" w:rsidRPr="004F60E4" w14:paraId="7FC75015" w14:textId="77777777" w:rsidTr="00B224E7">
        <w:trPr>
          <w:trHeight w:val="57"/>
          <w:jc w:val="center"/>
        </w:trPr>
        <w:tc>
          <w:tcPr>
            <w:tcW w:w="1570" w:type="pct"/>
            <w:vAlign w:val="center"/>
          </w:tcPr>
          <w:p w14:paraId="11488CE1" w14:textId="41CE853A" w:rsidR="00B224E7" w:rsidRPr="00B224E7" w:rsidRDefault="00B224E7" w:rsidP="00B224E7">
            <w:pPr>
              <w:spacing w:before="60" w:after="60"/>
              <w:ind w:right="143"/>
              <w:rPr>
                <w:rFonts w:ascii="Calibri" w:hAnsi="Calibri" w:cs="Calibri"/>
                <w:b/>
                <w:sz w:val="20"/>
                <w:szCs w:val="20"/>
              </w:rPr>
            </w:pPr>
            <w:r w:rsidRPr="00B224E7">
              <w:rPr>
                <w:rFonts w:ascii="Calibri" w:hAnsi="Calibri" w:cs="Calibri"/>
                <w:b/>
                <w:bCs/>
                <w:sz w:val="20"/>
                <w:szCs w:val="20"/>
              </w:rPr>
              <w:t>Ultrassonografia</w:t>
            </w:r>
          </w:p>
        </w:tc>
        <w:tc>
          <w:tcPr>
            <w:tcW w:w="1686" w:type="pct"/>
            <w:vAlign w:val="center"/>
          </w:tcPr>
          <w:p w14:paraId="275152FB" w14:textId="7339B09A" w:rsidR="00B224E7" w:rsidRPr="00B224E7" w:rsidRDefault="00B224E7" w:rsidP="00B224E7">
            <w:pPr>
              <w:spacing w:before="60" w:after="60"/>
              <w:ind w:right="143"/>
              <w:jc w:val="center"/>
              <w:rPr>
                <w:rFonts w:ascii="Calibri" w:hAnsi="Calibri" w:cs="Calibri"/>
                <w:sz w:val="20"/>
                <w:szCs w:val="20"/>
              </w:rPr>
            </w:pPr>
            <w:r w:rsidRPr="00B224E7">
              <w:rPr>
                <w:rFonts w:ascii="Calibri" w:hAnsi="Calibri" w:cs="Calibri"/>
                <w:sz w:val="20"/>
                <w:szCs w:val="20"/>
              </w:rPr>
              <w:t>50</w:t>
            </w:r>
          </w:p>
        </w:tc>
        <w:tc>
          <w:tcPr>
            <w:tcW w:w="939" w:type="pct"/>
            <w:vAlign w:val="center"/>
          </w:tcPr>
          <w:p w14:paraId="75E934B6" w14:textId="7DE5F391" w:rsidR="00B224E7" w:rsidRPr="00B224E7" w:rsidRDefault="00F02464" w:rsidP="00B224E7">
            <w:pPr>
              <w:spacing w:before="60" w:after="60"/>
              <w:ind w:right="143"/>
              <w:jc w:val="center"/>
              <w:rPr>
                <w:rFonts w:ascii="Calibri" w:hAnsi="Calibri" w:cs="Calibri"/>
                <w:sz w:val="20"/>
                <w:szCs w:val="20"/>
              </w:rPr>
            </w:pPr>
            <w:r>
              <w:rPr>
                <w:rFonts w:ascii="Calibri" w:hAnsi="Calibri" w:cs="Calibri"/>
                <w:sz w:val="20"/>
                <w:szCs w:val="20"/>
              </w:rPr>
              <w:t>404</w:t>
            </w:r>
          </w:p>
        </w:tc>
        <w:tc>
          <w:tcPr>
            <w:tcW w:w="805" w:type="pct"/>
            <w:vAlign w:val="center"/>
          </w:tcPr>
          <w:p w14:paraId="0E98321E" w14:textId="1DF98DD6" w:rsidR="00B224E7" w:rsidRPr="00B224E7" w:rsidRDefault="00F02464" w:rsidP="00B224E7">
            <w:pPr>
              <w:spacing w:before="60" w:after="60"/>
              <w:ind w:right="143"/>
              <w:jc w:val="center"/>
              <w:rPr>
                <w:rFonts w:ascii="Calibri" w:hAnsi="Calibri" w:cs="Calibri"/>
                <w:sz w:val="20"/>
                <w:szCs w:val="20"/>
              </w:rPr>
            </w:pPr>
            <w:r>
              <w:rPr>
                <w:rFonts w:ascii="Calibri" w:hAnsi="Calibri" w:cs="Calibri"/>
                <w:sz w:val="20"/>
                <w:szCs w:val="20"/>
              </w:rPr>
              <w:t>808</w:t>
            </w:r>
            <w:r w:rsidR="00B224E7" w:rsidRPr="00B224E7">
              <w:rPr>
                <w:rFonts w:ascii="Calibri" w:hAnsi="Calibri" w:cs="Calibri"/>
                <w:sz w:val="20"/>
                <w:szCs w:val="20"/>
              </w:rPr>
              <w:t>%</w:t>
            </w:r>
          </w:p>
        </w:tc>
      </w:tr>
      <w:tr w:rsidR="00B224E7" w:rsidRPr="004F60E4" w14:paraId="55E78DF7" w14:textId="77777777" w:rsidTr="00B224E7">
        <w:trPr>
          <w:trHeight w:val="57"/>
          <w:jc w:val="center"/>
        </w:trPr>
        <w:tc>
          <w:tcPr>
            <w:tcW w:w="1570" w:type="pct"/>
            <w:shd w:val="clear" w:color="auto" w:fill="D6E3BC" w:themeFill="accent3" w:themeFillTint="66"/>
            <w:vAlign w:val="center"/>
          </w:tcPr>
          <w:p w14:paraId="5B3676C2" w14:textId="06F06AB6" w:rsidR="00B224E7" w:rsidRPr="00B224E7" w:rsidRDefault="00B224E7" w:rsidP="00B224E7">
            <w:pPr>
              <w:spacing w:before="60" w:after="60"/>
              <w:ind w:right="143"/>
              <w:rPr>
                <w:rFonts w:ascii="Calibri" w:hAnsi="Calibri" w:cs="Calibri"/>
                <w:b/>
                <w:bCs/>
                <w:sz w:val="20"/>
                <w:szCs w:val="20"/>
              </w:rPr>
            </w:pPr>
            <w:r>
              <w:rPr>
                <w:rFonts w:ascii="Calibri" w:hAnsi="Calibri" w:cs="Calibri"/>
                <w:b/>
                <w:bCs/>
                <w:sz w:val="20"/>
                <w:szCs w:val="20"/>
              </w:rPr>
              <w:t>Total</w:t>
            </w:r>
          </w:p>
        </w:tc>
        <w:tc>
          <w:tcPr>
            <w:tcW w:w="1686" w:type="pct"/>
            <w:shd w:val="clear" w:color="auto" w:fill="D6E3BC" w:themeFill="accent3" w:themeFillTint="66"/>
            <w:vAlign w:val="center"/>
          </w:tcPr>
          <w:p w14:paraId="5376EA62" w14:textId="3DB17994" w:rsidR="00B224E7" w:rsidRPr="00B224E7" w:rsidRDefault="00B224E7" w:rsidP="00B224E7">
            <w:pPr>
              <w:spacing w:before="60" w:after="60"/>
              <w:ind w:right="143"/>
              <w:jc w:val="center"/>
              <w:rPr>
                <w:rFonts w:ascii="Calibri" w:hAnsi="Calibri" w:cs="Calibri"/>
                <w:b/>
                <w:bCs/>
                <w:sz w:val="20"/>
                <w:szCs w:val="20"/>
              </w:rPr>
            </w:pPr>
            <w:r w:rsidRPr="00B224E7">
              <w:rPr>
                <w:rFonts w:ascii="Calibri" w:hAnsi="Calibri" w:cs="Calibri"/>
                <w:b/>
                <w:bCs/>
                <w:sz w:val="20"/>
                <w:szCs w:val="20"/>
              </w:rPr>
              <w:t>3.030</w:t>
            </w:r>
          </w:p>
        </w:tc>
        <w:tc>
          <w:tcPr>
            <w:tcW w:w="939" w:type="pct"/>
            <w:shd w:val="clear" w:color="auto" w:fill="D6E3BC" w:themeFill="accent3" w:themeFillTint="66"/>
            <w:vAlign w:val="center"/>
          </w:tcPr>
          <w:p w14:paraId="140A9FC0" w14:textId="761A89CA" w:rsidR="00B224E7" w:rsidRPr="00B224E7" w:rsidRDefault="00F02464" w:rsidP="00B224E7">
            <w:pPr>
              <w:spacing w:before="60" w:after="60"/>
              <w:ind w:right="143"/>
              <w:jc w:val="center"/>
              <w:rPr>
                <w:rFonts w:ascii="Calibri" w:hAnsi="Calibri" w:cs="Calibri"/>
                <w:b/>
                <w:bCs/>
                <w:sz w:val="20"/>
                <w:szCs w:val="20"/>
              </w:rPr>
            </w:pPr>
            <w:r>
              <w:rPr>
                <w:rFonts w:ascii="Calibri" w:hAnsi="Calibri" w:cs="Calibri"/>
                <w:b/>
                <w:bCs/>
                <w:sz w:val="20"/>
                <w:szCs w:val="20"/>
              </w:rPr>
              <w:t>3.325</w:t>
            </w:r>
          </w:p>
        </w:tc>
        <w:tc>
          <w:tcPr>
            <w:tcW w:w="805" w:type="pct"/>
            <w:shd w:val="clear" w:color="auto" w:fill="D6E3BC" w:themeFill="accent3" w:themeFillTint="66"/>
            <w:vAlign w:val="center"/>
          </w:tcPr>
          <w:p w14:paraId="769F3CAC" w14:textId="12C62160" w:rsidR="00B224E7" w:rsidRPr="00B224E7" w:rsidRDefault="00F02464" w:rsidP="00B224E7">
            <w:pPr>
              <w:spacing w:before="60" w:after="60"/>
              <w:ind w:right="143"/>
              <w:jc w:val="center"/>
              <w:rPr>
                <w:rFonts w:ascii="Calibri" w:hAnsi="Calibri" w:cs="Calibri"/>
                <w:b/>
                <w:bCs/>
                <w:sz w:val="20"/>
                <w:szCs w:val="20"/>
              </w:rPr>
            </w:pPr>
            <w:r>
              <w:rPr>
                <w:rFonts w:ascii="Calibri" w:hAnsi="Calibri" w:cs="Calibri"/>
                <w:b/>
                <w:bCs/>
                <w:sz w:val="20"/>
                <w:szCs w:val="20"/>
              </w:rPr>
              <w:t>110</w:t>
            </w:r>
            <w:r w:rsidR="00B224E7" w:rsidRPr="00B224E7">
              <w:rPr>
                <w:rFonts w:ascii="Calibri" w:hAnsi="Calibri" w:cs="Calibri"/>
                <w:b/>
                <w:bCs/>
                <w:sz w:val="20"/>
                <w:szCs w:val="20"/>
              </w:rPr>
              <w:t>%</w:t>
            </w:r>
          </w:p>
        </w:tc>
      </w:tr>
    </w:tbl>
    <w:p w14:paraId="49D0BC84" w14:textId="6DF2D892" w:rsidR="00A751B4" w:rsidRDefault="00A751B4" w:rsidP="00A751B4">
      <w:pPr>
        <w:spacing w:before="93"/>
        <w:ind w:right="529"/>
        <w:rPr>
          <w:sz w:val="16"/>
          <w:szCs w:val="16"/>
        </w:rPr>
      </w:pPr>
      <w:r>
        <w:rPr>
          <w:b/>
          <w:sz w:val="16"/>
          <w:szCs w:val="16"/>
        </w:rPr>
        <w:t xml:space="preserve">Fonte: </w:t>
      </w:r>
      <w:r w:rsidR="00B224E7">
        <w:rPr>
          <w:sz w:val="16"/>
          <w:szCs w:val="16"/>
        </w:rPr>
        <w:t>Sistema GERCON – SUREG/SES</w:t>
      </w:r>
      <w:r>
        <w:rPr>
          <w:sz w:val="16"/>
          <w:szCs w:val="16"/>
        </w:rPr>
        <w:t>.</w:t>
      </w:r>
    </w:p>
    <w:p w14:paraId="663C6CE7" w14:textId="03E3C770" w:rsidR="003217F9" w:rsidRDefault="003217F9">
      <w:pPr>
        <w:spacing w:line="360" w:lineRule="auto"/>
        <w:ind w:right="579"/>
        <w:rPr>
          <w:color w:val="3C78D8"/>
          <w:sz w:val="24"/>
          <w:szCs w:val="24"/>
        </w:rPr>
      </w:pPr>
    </w:p>
    <w:p w14:paraId="14456925" w14:textId="2668B19F" w:rsidR="00B224E7" w:rsidRDefault="00B86879" w:rsidP="00B224E7">
      <w:pPr>
        <w:spacing w:line="360" w:lineRule="auto"/>
        <w:ind w:firstLine="709"/>
        <w:jc w:val="both"/>
        <w:rPr>
          <w:szCs w:val="24"/>
        </w:rPr>
      </w:pPr>
      <w:r>
        <w:t xml:space="preserve">No mês de </w:t>
      </w:r>
      <w:r w:rsidR="00F02464">
        <w:rPr>
          <w:b/>
          <w:bCs/>
        </w:rPr>
        <w:t>março</w:t>
      </w:r>
      <w:r>
        <w:rPr>
          <w:b/>
          <w:bCs/>
        </w:rPr>
        <w:t xml:space="preserve"> </w:t>
      </w:r>
      <w:r w:rsidR="00B224E7">
        <w:rPr>
          <w:szCs w:val="24"/>
        </w:rPr>
        <w:t>obteve-se</w:t>
      </w:r>
      <w:r w:rsidR="00B224E7" w:rsidRPr="000F6579">
        <w:rPr>
          <w:szCs w:val="24"/>
        </w:rPr>
        <w:t xml:space="preserve"> um total de</w:t>
      </w:r>
      <w:r w:rsidR="00B224E7">
        <w:rPr>
          <w:szCs w:val="24"/>
        </w:rPr>
        <w:t xml:space="preserve"> </w:t>
      </w:r>
      <w:r w:rsidR="00F02464">
        <w:rPr>
          <w:szCs w:val="24"/>
        </w:rPr>
        <w:t>3.325</w:t>
      </w:r>
      <w:r w:rsidR="00B224E7">
        <w:rPr>
          <w:szCs w:val="24"/>
        </w:rPr>
        <w:t xml:space="preserve"> exames externos realizados.</w:t>
      </w:r>
    </w:p>
    <w:p w14:paraId="45DF60FF" w14:textId="7B620217" w:rsidR="00B224E7" w:rsidRDefault="00F02464" w:rsidP="00B224E7">
      <w:pPr>
        <w:spacing w:line="360" w:lineRule="auto"/>
        <w:ind w:firstLine="709"/>
        <w:jc w:val="both"/>
        <w:rPr>
          <w:szCs w:val="24"/>
        </w:rPr>
      </w:pPr>
      <w:r>
        <w:rPr>
          <w:b/>
          <w:bCs/>
        </w:rPr>
        <w:t xml:space="preserve">Para esta linha de contratação a eficácia foi de </w:t>
      </w:r>
      <w:r>
        <w:rPr>
          <w:b/>
          <w:bCs/>
        </w:rPr>
        <w:t>110</w:t>
      </w:r>
      <w:r>
        <w:rPr>
          <w:b/>
          <w:bCs/>
        </w:rPr>
        <w:t>%</w:t>
      </w:r>
      <w:r w:rsidR="00B224E7">
        <w:rPr>
          <w:szCs w:val="24"/>
        </w:rPr>
        <w:t xml:space="preserve">. </w:t>
      </w:r>
    </w:p>
    <w:p w14:paraId="7E7DD148" w14:textId="2598E517" w:rsidR="003217F9" w:rsidRDefault="003217F9">
      <w:pPr>
        <w:spacing w:before="240" w:line="360" w:lineRule="auto"/>
        <w:ind w:right="579" w:firstLine="700"/>
        <w:jc w:val="both"/>
      </w:pPr>
    </w:p>
    <w:p w14:paraId="69E10218" w14:textId="75190FB8" w:rsidR="003217F9" w:rsidRPr="00B224E7" w:rsidRDefault="00B224E7" w:rsidP="00B224E7">
      <w:pPr>
        <w:pStyle w:val="TtuloNathy"/>
        <w:numPr>
          <w:ilvl w:val="1"/>
          <w:numId w:val="15"/>
        </w:numPr>
        <w:spacing w:before="360" w:after="360"/>
        <w:ind w:right="1"/>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51" w:name="_vg64zc7cxt71" w:colFirst="0" w:colLast="0"/>
      <w:bookmarkStart w:id="52" w:name="_tfvfpzl0aj4k" w:colFirst="0" w:colLast="0"/>
      <w:bookmarkStart w:id="53" w:name="_Toc229048324"/>
      <w:bookmarkEnd w:id="51"/>
      <w:bookmarkEnd w:id="52"/>
      <w:r w:rsidRPr="00B224E7">
        <w:rPr>
          <w:rStyle w:val="nfaseIntensa"/>
          <w:rFonts w:ascii="Arial" w:hAnsi="Arial" w:cs="Arial"/>
          <w:b/>
          <w:bCs w:val="0"/>
          <w:i w:val="0"/>
          <w:iCs w:val="0"/>
          <w:color w:val="auto"/>
          <w:sz w:val="28"/>
          <w:szCs w:val="28"/>
          <w14:textOutline w14:w="9525" w14:cap="rnd" w14:cmpd="sng" w14:algn="ctr">
            <w14:noFill/>
            <w14:prstDash w14:val="solid"/>
            <w14:bevel/>
          </w14:textOutline>
        </w:rPr>
        <w:lastRenderedPageBreak/>
        <w:t xml:space="preserve">Indicadores </w:t>
      </w:r>
      <w:r>
        <w:rPr>
          <w:rStyle w:val="nfaseIntensa"/>
          <w:rFonts w:ascii="Arial" w:hAnsi="Arial" w:cs="Arial"/>
          <w:b/>
          <w:bCs w:val="0"/>
          <w:i w:val="0"/>
          <w:iCs w:val="0"/>
          <w:color w:val="auto"/>
          <w:sz w:val="28"/>
          <w:szCs w:val="28"/>
          <w14:textOutline w14:w="9525" w14:cap="rnd" w14:cmpd="sng" w14:algn="ctr">
            <w14:noFill/>
            <w14:prstDash w14:val="solid"/>
            <w14:bevel/>
          </w14:textOutline>
        </w:rPr>
        <w:t>d</w:t>
      </w:r>
      <w:r w:rsidRPr="00B224E7">
        <w:rPr>
          <w:rStyle w:val="nfaseIntensa"/>
          <w:rFonts w:ascii="Arial" w:hAnsi="Arial" w:cs="Arial"/>
          <w:b/>
          <w:bCs w:val="0"/>
          <w:i w:val="0"/>
          <w:iCs w:val="0"/>
          <w:color w:val="auto"/>
          <w:sz w:val="28"/>
          <w:szCs w:val="28"/>
          <w14:textOutline w14:w="9525" w14:cap="rnd" w14:cmpd="sng" w14:algn="ctr">
            <w14:noFill/>
            <w14:prstDash w14:val="solid"/>
            <w14:bevel/>
          </w14:textOutline>
        </w:rPr>
        <w:t>e Desempenho</w:t>
      </w:r>
      <w:bookmarkEnd w:id="53"/>
    </w:p>
    <w:p w14:paraId="781A4668" w14:textId="77777777" w:rsidR="003217F9" w:rsidRDefault="00B86879" w:rsidP="00D659CC">
      <w:pPr>
        <w:spacing w:line="360" w:lineRule="auto"/>
        <w:ind w:right="1" w:firstLine="700"/>
        <w:jc w:val="both"/>
      </w:pPr>
      <w:r>
        <w:t>Os indicadores de desempenho estão relacionados à qualidade da assistência oferecida aos usuários da unidade e mensuram a eficiência, efetividade e qualidade dos processos de gestão.</w:t>
      </w:r>
    </w:p>
    <w:p w14:paraId="230BEF01" w14:textId="77777777" w:rsidR="003217F9" w:rsidRDefault="00B86879" w:rsidP="00D659CC">
      <w:pPr>
        <w:spacing w:line="360" w:lineRule="auto"/>
        <w:ind w:right="1" w:firstLine="700"/>
        <w:jc w:val="both"/>
      </w:pPr>
      <w:r>
        <w:tab/>
        <w:t>Estabelecem-se como indicadores determinantes do repasse da parte variável:</w:t>
      </w:r>
    </w:p>
    <w:p w14:paraId="1BDCD082" w14:textId="77777777" w:rsidR="003217F9" w:rsidRDefault="003217F9" w:rsidP="00D659CC">
      <w:pPr>
        <w:spacing w:line="360" w:lineRule="auto"/>
        <w:ind w:right="1" w:firstLine="700"/>
        <w:jc w:val="both"/>
      </w:pPr>
    </w:p>
    <w:p w14:paraId="103FDB77" w14:textId="2AE93881" w:rsidR="00D659CC" w:rsidRDefault="00D659CC" w:rsidP="00D659CC">
      <w:pPr>
        <w:pStyle w:val="Legenda"/>
        <w:keepNext/>
      </w:pPr>
      <w:bookmarkStart w:id="54" w:name="_Toc229048291"/>
      <w:r w:rsidRPr="00BB0F9F">
        <w:rPr>
          <w:b/>
          <w:bCs/>
        </w:rPr>
        <w:t xml:space="preserve">Tabela </w:t>
      </w:r>
      <w:r w:rsidRPr="00BB0F9F">
        <w:rPr>
          <w:b/>
          <w:bCs/>
        </w:rPr>
        <w:fldChar w:fldCharType="begin"/>
      </w:r>
      <w:r w:rsidRPr="00BB0F9F">
        <w:rPr>
          <w:b/>
          <w:bCs/>
        </w:rPr>
        <w:instrText xml:space="preserve"> SEQ Tabela \* ARABIC </w:instrText>
      </w:r>
      <w:r w:rsidRPr="00BB0F9F">
        <w:rPr>
          <w:b/>
          <w:bCs/>
        </w:rPr>
        <w:fldChar w:fldCharType="separate"/>
      </w:r>
      <w:r w:rsidR="004A55F0">
        <w:rPr>
          <w:b/>
          <w:bCs/>
          <w:noProof/>
        </w:rPr>
        <w:t>7</w:t>
      </w:r>
      <w:r w:rsidRPr="00BB0F9F">
        <w:rPr>
          <w:b/>
          <w:bCs/>
          <w:noProof/>
        </w:rPr>
        <w:fldChar w:fldCharType="end"/>
      </w:r>
      <w:r w:rsidRPr="00BB0F9F">
        <w:rPr>
          <w:b/>
          <w:bCs/>
        </w:rPr>
        <w:t>.</w:t>
      </w:r>
      <w:r>
        <w:t xml:space="preserve"> </w:t>
      </w:r>
      <w:r w:rsidRPr="007D504A">
        <w:t xml:space="preserve">Avaliação de cumprimento de metas de indicadores de desempenho, </w:t>
      </w:r>
      <w:r w:rsidR="00B94175">
        <w:t>março</w:t>
      </w:r>
      <w:r w:rsidRPr="007D504A">
        <w:t xml:space="preserve"> de 202</w:t>
      </w:r>
      <w:r>
        <w:t>6</w:t>
      </w:r>
      <w:r w:rsidRPr="007D504A">
        <w:t>.</w:t>
      </w:r>
      <w:bookmarkEnd w:id="54"/>
    </w:p>
    <w:tbl>
      <w:tblPr>
        <w:tblStyle w:val="21"/>
        <w:tblW w:w="5000" w:type="pct"/>
        <w:jc w:val="center"/>
        <w:tblInd w:w="0" w:type="dxa"/>
        <w:tblBorders>
          <w:top w:val="single" w:sz="4" w:space="0" w:color="9BBB59"/>
          <w:left w:val="nil"/>
          <w:bottom w:val="single" w:sz="4" w:space="0" w:color="9BBB59"/>
          <w:right w:val="nil"/>
          <w:insideH w:val="single" w:sz="4" w:space="0" w:color="9BBB59"/>
          <w:insideV w:val="nil"/>
        </w:tblBorders>
        <w:tblLook w:val="0000" w:firstRow="0" w:lastRow="0" w:firstColumn="0" w:lastColumn="0" w:noHBand="0" w:noVBand="0"/>
      </w:tblPr>
      <w:tblGrid>
        <w:gridCol w:w="5163"/>
        <w:gridCol w:w="2015"/>
        <w:gridCol w:w="1196"/>
        <w:gridCol w:w="983"/>
      </w:tblGrid>
      <w:tr w:rsidR="00D659CC" w:rsidRPr="004F60E4" w14:paraId="51253714" w14:textId="77777777" w:rsidTr="00D659CC">
        <w:trPr>
          <w:trHeight w:val="608"/>
          <w:jc w:val="center"/>
        </w:trPr>
        <w:tc>
          <w:tcPr>
            <w:tcW w:w="2769" w:type="pct"/>
            <w:shd w:val="clear" w:color="auto" w:fill="9BBB59"/>
            <w:vAlign w:val="center"/>
          </w:tcPr>
          <w:p w14:paraId="5E54534D" w14:textId="228BB425" w:rsidR="00D659CC" w:rsidRPr="004F60E4" w:rsidRDefault="004F146C" w:rsidP="00D94BAC">
            <w:pPr>
              <w:widowControl/>
              <w:ind w:right="143"/>
              <w:jc w:val="center"/>
              <w:rPr>
                <w:rFonts w:ascii="Calibri" w:eastAsia="Arial" w:hAnsi="Calibri" w:cs="Calibri"/>
                <w:color w:val="FFFFFF"/>
                <w:sz w:val="20"/>
                <w:szCs w:val="20"/>
              </w:rPr>
            </w:pPr>
            <w:r>
              <w:rPr>
                <w:rFonts w:ascii="Calibri" w:eastAsia="Arial" w:hAnsi="Calibri" w:cs="Calibri"/>
                <w:b/>
                <w:color w:val="FFFFFF"/>
                <w:sz w:val="20"/>
                <w:szCs w:val="20"/>
              </w:rPr>
              <w:t>Indicadores de Desempenho</w:t>
            </w:r>
          </w:p>
        </w:tc>
        <w:tc>
          <w:tcPr>
            <w:tcW w:w="1088" w:type="pct"/>
            <w:shd w:val="clear" w:color="auto" w:fill="9BBB59" w:themeFill="accent3"/>
            <w:vAlign w:val="center"/>
          </w:tcPr>
          <w:p w14:paraId="640C9E37" w14:textId="77777777" w:rsidR="00D659CC" w:rsidRPr="004F60E4" w:rsidRDefault="00D659CC" w:rsidP="00D94BAC">
            <w:pPr>
              <w:widowControl/>
              <w:ind w:right="143"/>
              <w:jc w:val="center"/>
              <w:rPr>
                <w:rFonts w:ascii="Calibri" w:eastAsia="Arial" w:hAnsi="Calibri" w:cs="Calibri"/>
                <w:b/>
                <w:color w:val="FFFFFF"/>
                <w:sz w:val="20"/>
                <w:szCs w:val="20"/>
              </w:rPr>
            </w:pPr>
            <w:r>
              <w:rPr>
                <w:rFonts w:ascii="Calibri" w:eastAsia="Arial" w:hAnsi="Calibri" w:cs="Calibri"/>
                <w:b/>
                <w:color w:val="FFFFFF"/>
                <w:sz w:val="20"/>
                <w:szCs w:val="20"/>
              </w:rPr>
              <w:t xml:space="preserve">Contratado </w:t>
            </w:r>
            <w:r w:rsidRPr="004F60E4">
              <w:rPr>
                <w:rFonts w:ascii="Calibri" w:eastAsia="Arial" w:hAnsi="Calibri" w:cs="Calibri"/>
                <w:b/>
                <w:color w:val="FFFFFF"/>
                <w:sz w:val="20"/>
                <w:szCs w:val="20"/>
              </w:rPr>
              <w:t>17º</w:t>
            </w:r>
            <w:r>
              <w:rPr>
                <w:rFonts w:ascii="Calibri" w:eastAsia="Arial" w:hAnsi="Calibri" w:cs="Calibri"/>
                <w:b/>
                <w:color w:val="FFFFFF"/>
                <w:sz w:val="20"/>
                <w:szCs w:val="20"/>
              </w:rPr>
              <w:t xml:space="preserve"> </w:t>
            </w:r>
            <w:r w:rsidRPr="004F60E4">
              <w:rPr>
                <w:rFonts w:ascii="Calibri" w:eastAsia="Arial" w:hAnsi="Calibri" w:cs="Calibri"/>
                <w:b/>
                <w:color w:val="FFFFFF"/>
                <w:sz w:val="20"/>
                <w:szCs w:val="20"/>
              </w:rPr>
              <w:t>TA</w:t>
            </w:r>
          </w:p>
          <w:p w14:paraId="531E9DBD" w14:textId="77777777" w:rsidR="00D659CC" w:rsidRPr="004F60E4" w:rsidRDefault="00D659CC" w:rsidP="00D94BAC">
            <w:pPr>
              <w:ind w:right="143"/>
              <w:jc w:val="center"/>
              <w:rPr>
                <w:rFonts w:ascii="Calibri" w:hAnsi="Calibri" w:cs="Calibri"/>
                <w:b/>
                <w:color w:val="FFFFFF"/>
                <w:sz w:val="20"/>
                <w:szCs w:val="20"/>
              </w:rPr>
            </w:pPr>
            <w:r w:rsidRPr="004F60E4">
              <w:rPr>
                <w:rFonts w:ascii="Calibri" w:eastAsia="Arial" w:hAnsi="Calibri" w:cs="Calibri"/>
                <w:b/>
                <w:color w:val="FFFFFF"/>
                <w:sz w:val="20"/>
                <w:szCs w:val="20"/>
              </w:rPr>
              <w:t>(jul/25 a jun/28)</w:t>
            </w:r>
          </w:p>
        </w:tc>
        <w:tc>
          <w:tcPr>
            <w:tcW w:w="609" w:type="pct"/>
            <w:shd w:val="clear" w:color="auto" w:fill="9BBB59"/>
            <w:vAlign w:val="center"/>
          </w:tcPr>
          <w:p w14:paraId="58963BDE" w14:textId="37A5EAF6" w:rsidR="00D659CC" w:rsidRPr="004F60E4" w:rsidRDefault="00B94175" w:rsidP="00D94BAC">
            <w:pPr>
              <w:widowControl/>
              <w:ind w:right="143"/>
              <w:jc w:val="center"/>
              <w:rPr>
                <w:rFonts w:ascii="Calibri" w:eastAsia="Arial" w:hAnsi="Calibri" w:cs="Calibri"/>
                <w:color w:val="FFFFFF"/>
                <w:sz w:val="20"/>
                <w:szCs w:val="20"/>
              </w:rPr>
            </w:pPr>
            <w:r>
              <w:rPr>
                <w:rFonts w:ascii="Calibri" w:eastAsia="Arial" w:hAnsi="Calibri" w:cs="Calibri"/>
                <w:b/>
                <w:color w:val="FFFFFF"/>
                <w:sz w:val="20"/>
                <w:szCs w:val="20"/>
              </w:rPr>
              <w:t>Mar</w:t>
            </w:r>
            <w:r w:rsidR="00D659CC">
              <w:rPr>
                <w:rFonts w:ascii="Calibri" w:eastAsia="Arial" w:hAnsi="Calibri" w:cs="Calibri"/>
                <w:b/>
                <w:color w:val="FFFFFF"/>
                <w:sz w:val="20"/>
                <w:szCs w:val="20"/>
              </w:rPr>
              <w:t>/2026</w:t>
            </w:r>
          </w:p>
        </w:tc>
        <w:tc>
          <w:tcPr>
            <w:tcW w:w="533" w:type="pct"/>
            <w:shd w:val="clear" w:color="auto" w:fill="9BBB59"/>
            <w:vAlign w:val="center"/>
          </w:tcPr>
          <w:p w14:paraId="1683962F" w14:textId="77777777" w:rsidR="00D659CC" w:rsidRDefault="00D659CC" w:rsidP="00D94BAC">
            <w:pPr>
              <w:ind w:right="143"/>
              <w:jc w:val="center"/>
              <w:rPr>
                <w:rFonts w:ascii="Calibri" w:hAnsi="Calibri" w:cs="Calibri"/>
                <w:b/>
                <w:color w:val="FFFFFF"/>
                <w:sz w:val="20"/>
                <w:szCs w:val="20"/>
              </w:rPr>
            </w:pPr>
            <w:r>
              <w:rPr>
                <w:rFonts w:ascii="Calibri" w:eastAsia="Arial" w:hAnsi="Calibri" w:cs="Calibri"/>
                <w:b/>
                <w:color w:val="FFFFFF"/>
                <w:sz w:val="20"/>
                <w:szCs w:val="20"/>
              </w:rPr>
              <w:t>Eficácia</w:t>
            </w:r>
          </w:p>
        </w:tc>
      </w:tr>
      <w:tr w:rsidR="00D659CC" w:rsidRPr="004F60E4" w14:paraId="24F97B5F" w14:textId="77777777" w:rsidTr="00D56D6E">
        <w:trPr>
          <w:trHeight w:val="454"/>
          <w:jc w:val="center"/>
        </w:trPr>
        <w:tc>
          <w:tcPr>
            <w:tcW w:w="2769" w:type="pct"/>
            <w:vAlign w:val="center"/>
          </w:tcPr>
          <w:p w14:paraId="1BBEE856" w14:textId="68B1053C" w:rsidR="00D659CC" w:rsidRPr="00B224E7" w:rsidRDefault="00D659CC" w:rsidP="00D659CC">
            <w:pPr>
              <w:widowControl/>
              <w:spacing w:before="60" w:after="60"/>
              <w:ind w:right="143"/>
              <w:rPr>
                <w:rFonts w:ascii="Calibri" w:eastAsia="Arial" w:hAnsi="Calibri" w:cs="Calibri"/>
                <w:sz w:val="20"/>
                <w:szCs w:val="20"/>
              </w:rPr>
            </w:pPr>
            <w:r w:rsidRPr="00A5461A">
              <w:rPr>
                <w:rFonts w:ascii="Calibri" w:eastAsia="Arial" w:hAnsi="Calibri" w:cs="Calibri"/>
                <w:b/>
                <w:sz w:val="20"/>
                <w:szCs w:val="20"/>
              </w:rPr>
              <w:t>Taxa de Ocupação Hospitalar</w:t>
            </w:r>
          </w:p>
        </w:tc>
        <w:tc>
          <w:tcPr>
            <w:tcW w:w="1088" w:type="pct"/>
            <w:vAlign w:val="center"/>
          </w:tcPr>
          <w:p w14:paraId="05E3FE91" w14:textId="310D346A" w:rsidR="00D659CC" w:rsidRPr="004F60E4" w:rsidRDefault="00303E29" w:rsidP="00D659CC">
            <w:pPr>
              <w:spacing w:before="60" w:after="60"/>
              <w:ind w:right="143"/>
              <w:jc w:val="center"/>
              <w:rPr>
                <w:rFonts w:ascii="Calibri" w:hAnsi="Calibri" w:cs="Calibri"/>
                <w:sz w:val="20"/>
                <w:szCs w:val="20"/>
              </w:rPr>
            </w:pPr>
            <w:sdt>
              <w:sdtPr>
                <w:rPr>
                  <w:rFonts w:ascii="Calibri" w:hAnsi="Calibri" w:cs="Calibri"/>
                  <w:sz w:val="20"/>
                  <w:szCs w:val="20"/>
                </w:rPr>
                <w:tag w:val="goog_rdk_8"/>
                <w:id w:val="-2131781010"/>
              </w:sdtPr>
              <w:sdtEndPr/>
              <w:sdtContent>
                <w:r w:rsidR="00D659CC" w:rsidRPr="00A5461A">
                  <w:rPr>
                    <w:rFonts w:ascii="Calibri" w:eastAsia="Arial Unicode MS" w:hAnsi="Calibri" w:cs="Calibri"/>
                    <w:sz w:val="20"/>
                    <w:szCs w:val="20"/>
                  </w:rPr>
                  <w:t>≥ 85%</w:t>
                </w:r>
              </w:sdtContent>
            </w:sdt>
          </w:p>
        </w:tc>
        <w:tc>
          <w:tcPr>
            <w:tcW w:w="609" w:type="pct"/>
            <w:vAlign w:val="center"/>
          </w:tcPr>
          <w:p w14:paraId="16A9B38E" w14:textId="3EE220C2" w:rsidR="00D659CC" w:rsidRPr="00D659CC" w:rsidRDefault="00B94175" w:rsidP="00D659CC">
            <w:pPr>
              <w:widowControl/>
              <w:spacing w:before="60" w:after="60"/>
              <w:ind w:right="143"/>
              <w:jc w:val="center"/>
              <w:rPr>
                <w:rFonts w:ascii="Calibri" w:eastAsia="Arial" w:hAnsi="Calibri" w:cs="Calibri"/>
                <w:sz w:val="20"/>
                <w:szCs w:val="20"/>
              </w:rPr>
            </w:pPr>
            <w:r>
              <w:rPr>
                <w:rFonts w:ascii="Calibri" w:hAnsi="Calibri" w:cs="Calibri"/>
                <w:sz w:val="20"/>
                <w:szCs w:val="20"/>
              </w:rPr>
              <w:t>90</w:t>
            </w:r>
            <w:r w:rsidR="00D659CC" w:rsidRPr="00D659CC">
              <w:rPr>
                <w:rFonts w:ascii="Calibri" w:hAnsi="Calibri" w:cs="Calibri"/>
                <w:sz w:val="20"/>
                <w:szCs w:val="20"/>
              </w:rPr>
              <w:t>%</w:t>
            </w:r>
          </w:p>
        </w:tc>
        <w:tc>
          <w:tcPr>
            <w:tcW w:w="533" w:type="pct"/>
            <w:vAlign w:val="center"/>
          </w:tcPr>
          <w:p w14:paraId="075A0EE1" w14:textId="5410A66F" w:rsidR="00D659CC" w:rsidRPr="00D659CC" w:rsidRDefault="00B94175" w:rsidP="00D659CC">
            <w:pPr>
              <w:spacing w:before="60" w:after="60"/>
              <w:ind w:right="143"/>
              <w:jc w:val="center"/>
              <w:rPr>
                <w:rFonts w:ascii="Calibri" w:hAnsi="Calibri" w:cs="Calibri"/>
                <w:sz w:val="20"/>
                <w:szCs w:val="20"/>
              </w:rPr>
            </w:pPr>
            <w:r>
              <w:rPr>
                <w:rFonts w:ascii="Calibri" w:hAnsi="Calibri" w:cs="Calibri"/>
                <w:sz w:val="20"/>
                <w:szCs w:val="20"/>
              </w:rPr>
              <w:t>106</w:t>
            </w:r>
            <w:r w:rsidR="00D659CC" w:rsidRPr="00D659CC">
              <w:rPr>
                <w:rFonts w:ascii="Calibri" w:hAnsi="Calibri" w:cs="Calibri"/>
                <w:sz w:val="20"/>
                <w:szCs w:val="20"/>
              </w:rPr>
              <w:t>%</w:t>
            </w:r>
          </w:p>
        </w:tc>
      </w:tr>
      <w:tr w:rsidR="00D659CC" w:rsidRPr="004F60E4" w14:paraId="0E7C55F7" w14:textId="77777777" w:rsidTr="00D56D6E">
        <w:trPr>
          <w:trHeight w:val="454"/>
          <w:jc w:val="center"/>
        </w:trPr>
        <w:tc>
          <w:tcPr>
            <w:tcW w:w="2769" w:type="pct"/>
            <w:vAlign w:val="center"/>
          </w:tcPr>
          <w:p w14:paraId="11FEB6BE" w14:textId="513309CA" w:rsidR="00D659CC" w:rsidRPr="00B224E7" w:rsidRDefault="00D659CC" w:rsidP="00D659CC">
            <w:pPr>
              <w:spacing w:before="60" w:after="60"/>
              <w:ind w:right="143"/>
              <w:rPr>
                <w:rFonts w:ascii="Calibri" w:hAnsi="Calibri" w:cs="Calibri"/>
                <w:b/>
                <w:sz w:val="20"/>
                <w:szCs w:val="20"/>
              </w:rPr>
            </w:pPr>
            <w:r w:rsidRPr="00A5461A">
              <w:rPr>
                <w:rFonts w:ascii="Calibri" w:eastAsia="Arial" w:hAnsi="Calibri" w:cs="Calibri"/>
                <w:b/>
                <w:sz w:val="20"/>
                <w:szCs w:val="20"/>
              </w:rPr>
              <w:t>Média de Permanência Hospitalar (dias)</w:t>
            </w:r>
          </w:p>
        </w:tc>
        <w:tc>
          <w:tcPr>
            <w:tcW w:w="1088" w:type="pct"/>
            <w:vAlign w:val="center"/>
          </w:tcPr>
          <w:p w14:paraId="73B55895" w14:textId="45A4D0FC" w:rsidR="00D659CC" w:rsidRPr="00B224E7" w:rsidRDefault="00303E29" w:rsidP="00D659CC">
            <w:pPr>
              <w:spacing w:before="60" w:after="60"/>
              <w:ind w:right="143"/>
              <w:jc w:val="center"/>
              <w:rPr>
                <w:rFonts w:ascii="Calibri" w:hAnsi="Calibri" w:cs="Calibri"/>
                <w:sz w:val="20"/>
                <w:szCs w:val="20"/>
              </w:rPr>
            </w:pPr>
            <w:sdt>
              <w:sdtPr>
                <w:rPr>
                  <w:rFonts w:ascii="Calibri" w:hAnsi="Calibri" w:cs="Calibri"/>
                  <w:sz w:val="20"/>
                  <w:szCs w:val="20"/>
                </w:rPr>
                <w:tag w:val="goog_rdk_10"/>
                <w:id w:val="215861272"/>
              </w:sdtPr>
              <w:sdtEndPr/>
              <w:sdtContent>
                <w:r w:rsidR="00D659CC" w:rsidRPr="00A5461A">
                  <w:rPr>
                    <w:rFonts w:ascii="Calibri" w:eastAsia="Arial Unicode MS" w:hAnsi="Calibri" w:cs="Calibri"/>
                    <w:sz w:val="20"/>
                    <w:szCs w:val="20"/>
                  </w:rPr>
                  <w:t>≤ 9 dias</w:t>
                </w:r>
              </w:sdtContent>
            </w:sdt>
          </w:p>
        </w:tc>
        <w:tc>
          <w:tcPr>
            <w:tcW w:w="609" w:type="pct"/>
            <w:vAlign w:val="center"/>
          </w:tcPr>
          <w:p w14:paraId="0F1449DD" w14:textId="16113268" w:rsidR="00D659CC" w:rsidRPr="00D659CC" w:rsidRDefault="00B94175" w:rsidP="00D659CC">
            <w:pPr>
              <w:spacing w:before="60" w:after="60"/>
              <w:ind w:right="143"/>
              <w:jc w:val="center"/>
              <w:rPr>
                <w:rFonts w:ascii="Calibri" w:hAnsi="Calibri" w:cs="Calibri"/>
                <w:sz w:val="20"/>
                <w:szCs w:val="20"/>
              </w:rPr>
            </w:pPr>
            <w:r>
              <w:rPr>
                <w:rFonts w:ascii="Calibri" w:hAnsi="Calibri" w:cs="Calibri"/>
                <w:sz w:val="20"/>
                <w:szCs w:val="20"/>
              </w:rPr>
              <w:t>7,8</w:t>
            </w:r>
          </w:p>
        </w:tc>
        <w:tc>
          <w:tcPr>
            <w:tcW w:w="533" w:type="pct"/>
            <w:vAlign w:val="center"/>
          </w:tcPr>
          <w:p w14:paraId="18624EF9" w14:textId="32827CB0" w:rsidR="00D659CC" w:rsidRPr="00D659CC" w:rsidRDefault="00B94175" w:rsidP="00D659CC">
            <w:pPr>
              <w:spacing w:before="60" w:after="60"/>
              <w:ind w:right="143"/>
              <w:jc w:val="center"/>
              <w:rPr>
                <w:rFonts w:ascii="Calibri" w:hAnsi="Calibri" w:cs="Calibri"/>
                <w:sz w:val="20"/>
                <w:szCs w:val="20"/>
              </w:rPr>
            </w:pPr>
            <w:r>
              <w:rPr>
                <w:rFonts w:ascii="Calibri" w:hAnsi="Calibri" w:cs="Calibri"/>
                <w:sz w:val="20"/>
                <w:szCs w:val="20"/>
              </w:rPr>
              <w:t>113</w:t>
            </w:r>
            <w:r w:rsidR="00D659CC" w:rsidRPr="00D659CC">
              <w:rPr>
                <w:rFonts w:ascii="Calibri" w:hAnsi="Calibri" w:cs="Calibri"/>
                <w:sz w:val="20"/>
                <w:szCs w:val="20"/>
              </w:rPr>
              <w:t>%</w:t>
            </w:r>
          </w:p>
        </w:tc>
      </w:tr>
      <w:tr w:rsidR="00D659CC" w:rsidRPr="004F60E4" w14:paraId="6ACFC118" w14:textId="77777777" w:rsidTr="00D56D6E">
        <w:trPr>
          <w:trHeight w:val="454"/>
          <w:jc w:val="center"/>
        </w:trPr>
        <w:tc>
          <w:tcPr>
            <w:tcW w:w="2769" w:type="pct"/>
            <w:vAlign w:val="center"/>
          </w:tcPr>
          <w:p w14:paraId="52FA9E59" w14:textId="05055C69" w:rsidR="00D659CC" w:rsidRPr="00B224E7" w:rsidRDefault="00D659CC" w:rsidP="00D659CC">
            <w:pPr>
              <w:spacing w:before="60" w:after="60"/>
              <w:ind w:right="143"/>
              <w:rPr>
                <w:rFonts w:ascii="Calibri" w:hAnsi="Calibri" w:cs="Calibri"/>
                <w:b/>
                <w:sz w:val="20"/>
                <w:szCs w:val="20"/>
              </w:rPr>
            </w:pPr>
            <w:r w:rsidRPr="00A5461A">
              <w:rPr>
                <w:rFonts w:ascii="Calibri" w:eastAsia="Arial" w:hAnsi="Calibri" w:cs="Calibri"/>
                <w:b/>
                <w:sz w:val="20"/>
                <w:szCs w:val="20"/>
              </w:rPr>
              <w:t>Índice de Intervalo de Substituição (horas)</w:t>
            </w:r>
          </w:p>
        </w:tc>
        <w:tc>
          <w:tcPr>
            <w:tcW w:w="1088" w:type="pct"/>
            <w:vAlign w:val="center"/>
          </w:tcPr>
          <w:p w14:paraId="7399B051" w14:textId="09F25597" w:rsidR="00D659CC" w:rsidRPr="00B224E7" w:rsidRDefault="00303E29" w:rsidP="00D659CC">
            <w:pPr>
              <w:spacing w:before="60" w:after="60"/>
              <w:ind w:right="143"/>
              <w:jc w:val="center"/>
              <w:rPr>
                <w:rFonts w:ascii="Calibri" w:hAnsi="Calibri" w:cs="Calibri"/>
                <w:sz w:val="20"/>
                <w:szCs w:val="20"/>
              </w:rPr>
            </w:pPr>
            <w:sdt>
              <w:sdtPr>
                <w:rPr>
                  <w:rFonts w:ascii="Calibri" w:hAnsi="Calibri" w:cs="Calibri"/>
                  <w:sz w:val="20"/>
                  <w:szCs w:val="20"/>
                </w:rPr>
                <w:tag w:val="goog_rdk_12"/>
                <w:id w:val="-1782949816"/>
              </w:sdtPr>
              <w:sdtEndPr/>
              <w:sdtContent>
                <w:r w:rsidR="00D659CC" w:rsidRPr="00A5461A">
                  <w:rPr>
                    <w:rFonts w:ascii="Calibri" w:eastAsia="Arial Unicode MS" w:hAnsi="Calibri" w:cs="Calibri"/>
                    <w:sz w:val="20"/>
                    <w:szCs w:val="20"/>
                  </w:rPr>
                  <w:t>≤ 34 horas</w:t>
                </w:r>
              </w:sdtContent>
            </w:sdt>
          </w:p>
        </w:tc>
        <w:tc>
          <w:tcPr>
            <w:tcW w:w="609" w:type="pct"/>
            <w:vAlign w:val="center"/>
          </w:tcPr>
          <w:p w14:paraId="6A0E1A85" w14:textId="53E4FC32" w:rsidR="00D659CC" w:rsidRPr="00D659CC" w:rsidRDefault="00B94175" w:rsidP="00D659CC">
            <w:pPr>
              <w:spacing w:before="60" w:after="60"/>
              <w:ind w:right="143"/>
              <w:jc w:val="center"/>
              <w:rPr>
                <w:rFonts w:ascii="Calibri" w:hAnsi="Calibri" w:cs="Calibri"/>
                <w:sz w:val="20"/>
                <w:szCs w:val="20"/>
              </w:rPr>
            </w:pPr>
            <w:r>
              <w:rPr>
                <w:rFonts w:ascii="Calibri" w:hAnsi="Calibri" w:cs="Calibri"/>
                <w:sz w:val="20"/>
                <w:szCs w:val="20"/>
              </w:rPr>
              <w:t>20,0</w:t>
            </w:r>
          </w:p>
        </w:tc>
        <w:tc>
          <w:tcPr>
            <w:tcW w:w="533" w:type="pct"/>
            <w:vAlign w:val="center"/>
          </w:tcPr>
          <w:p w14:paraId="3A1C4D56" w14:textId="08DCE5B9" w:rsidR="00D659CC" w:rsidRPr="00D659CC" w:rsidRDefault="00B94175" w:rsidP="00D659CC">
            <w:pPr>
              <w:spacing w:before="60" w:after="60"/>
              <w:ind w:right="143"/>
              <w:jc w:val="center"/>
              <w:rPr>
                <w:rFonts w:ascii="Calibri" w:hAnsi="Calibri" w:cs="Calibri"/>
                <w:sz w:val="20"/>
                <w:szCs w:val="20"/>
              </w:rPr>
            </w:pPr>
            <w:r>
              <w:rPr>
                <w:rFonts w:ascii="Calibri" w:hAnsi="Calibri" w:cs="Calibri"/>
                <w:sz w:val="20"/>
                <w:szCs w:val="20"/>
              </w:rPr>
              <w:t>141</w:t>
            </w:r>
            <w:r w:rsidR="00D659CC" w:rsidRPr="00D659CC">
              <w:rPr>
                <w:rFonts w:ascii="Calibri" w:hAnsi="Calibri" w:cs="Calibri"/>
                <w:sz w:val="20"/>
                <w:szCs w:val="20"/>
              </w:rPr>
              <w:t>%</w:t>
            </w:r>
          </w:p>
        </w:tc>
      </w:tr>
      <w:tr w:rsidR="00D659CC" w:rsidRPr="004F60E4" w14:paraId="76A9ADE5" w14:textId="77777777" w:rsidTr="00D56D6E">
        <w:trPr>
          <w:trHeight w:val="454"/>
          <w:jc w:val="center"/>
        </w:trPr>
        <w:tc>
          <w:tcPr>
            <w:tcW w:w="2769" w:type="pct"/>
            <w:vAlign w:val="center"/>
          </w:tcPr>
          <w:p w14:paraId="3F2FA24A" w14:textId="36F495DB" w:rsidR="00D659CC" w:rsidRPr="00B224E7" w:rsidRDefault="00D659CC" w:rsidP="00D659CC">
            <w:pPr>
              <w:spacing w:before="60" w:after="60"/>
              <w:ind w:right="143"/>
              <w:rPr>
                <w:rFonts w:ascii="Calibri" w:hAnsi="Calibri" w:cs="Calibri"/>
                <w:b/>
                <w:sz w:val="20"/>
                <w:szCs w:val="20"/>
              </w:rPr>
            </w:pPr>
            <w:r w:rsidRPr="00A5461A">
              <w:rPr>
                <w:rFonts w:ascii="Calibri" w:eastAsia="Arial" w:hAnsi="Calibri" w:cs="Calibri"/>
                <w:b/>
                <w:sz w:val="20"/>
                <w:szCs w:val="20"/>
              </w:rPr>
              <w:t>Taxa de readmissão hospitalar (29 dias)</w:t>
            </w:r>
          </w:p>
        </w:tc>
        <w:tc>
          <w:tcPr>
            <w:tcW w:w="1088" w:type="pct"/>
            <w:vAlign w:val="center"/>
          </w:tcPr>
          <w:p w14:paraId="2171D25E" w14:textId="5AABB5AF" w:rsidR="00D659CC" w:rsidRPr="00B224E7" w:rsidRDefault="00D659CC" w:rsidP="00D659CC">
            <w:pPr>
              <w:spacing w:before="60" w:after="60"/>
              <w:ind w:right="143"/>
              <w:jc w:val="center"/>
              <w:rPr>
                <w:rFonts w:ascii="Calibri" w:hAnsi="Calibri" w:cs="Calibri"/>
                <w:sz w:val="20"/>
                <w:szCs w:val="20"/>
              </w:rPr>
            </w:pPr>
            <w:r w:rsidRPr="00A5461A">
              <w:rPr>
                <w:rFonts w:ascii="Calibri" w:eastAsia="Arial" w:hAnsi="Calibri" w:cs="Calibri"/>
                <w:sz w:val="20"/>
                <w:szCs w:val="20"/>
              </w:rPr>
              <w:t>&lt; 8%</w:t>
            </w:r>
          </w:p>
        </w:tc>
        <w:tc>
          <w:tcPr>
            <w:tcW w:w="609" w:type="pct"/>
            <w:vAlign w:val="center"/>
          </w:tcPr>
          <w:p w14:paraId="26A01FB1" w14:textId="19FD4A33" w:rsidR="00D659CC" w:rsidRPr="00D659CC" w:rsidRDefault="00B94175" w:rsidP="00D659CC">
            <w:pPr>
              <w:spacing w:before="60" w:after="60"/>
              <w:ind w:right="143"/>
              <w:jc w:val="center"/>
              <w:rPr>
                <w:rFonts w:ascii="Calibri" w:hAnsi="Calibri" w:cs="Calibri"/>
                <w:sz w:val="20"/>
                <w:szCs w:val="20"/>
              </w:rPr>
            </w:pPr>
            <w:r>
              <w:rPr>
                <w:rFonts w:ascii="Calibri" w:hAnsi="Calibri" w:cs="Calibri"/>
                <w:sz w:val="20"/>
                <w:szCs w:val="20"/>
              </w:rPr>
              <w:t>1,29</w:t>
            </w:r>
            <w:r w:rsidR="00D659CC" w:rsidRPr="00D659CC">
              <w:rPr>
                <w:rFonts w:ascii="Calibri" w:hAnsi="Calibri" w:cs="Calibri"/>
                <w:sz w:val="20"/>
                <w:szCs w:val="20"/>
              </w:rPr>
              <w:t>%</w:t>
            </w:r>
          </w:p>
        </w:tc>
        <w:tc>
          <w:tcPr>
            <w:tcW w:w="533" w:type="pct"/>
            <w:vAlign w:val="center"/>
          </w:tcPr>
          <w:p w14:paraId="67EC7DF9" w14:textId="469CD57E" w:rsidR="00D659CC" w:rsidRPr="00D659CC" w:rsidRDefault="00B94175" w:rsidP="00D659CC">
            <w:pPr>
              <w:spacing w:before="60" w:after="60"/>
              <w:ind w:right="143"/>
              <w:jc w:val="center"/>
              <w:rPr>
                <w:rFonts w:ascii="Calibri" w:hAnsi="Calibri" w:cs="Calibri"/>
                <w:sz w:val="20"/>
                <w:szCs w:val="20"/>
              </w:rPr>
            </w:pPr>
            <w:r>
              <w:rPr>
                <w:rFonts w:ascii="Calibri" w:hAnsi="Calibri" w:cs="Calibri"/>
                <w:sz w:val="20"/>
                <w:szCs w:val="20"/>
              </w:rPr>
              <w:t>184</w:t>
            </w:r>
            <w:r w:rsidR="00D659CC" w:rsidRPr="00D659CC">
              <w:rPr>
                <w:rFonts w:ascii="Calibri" w:hAnsi="Calibri" w:cs="Calibri"/>
                <w:sz w:val="20"/>
                <w:szCs w:val="20"/>
              </w:rPr>
              <w:t>%</w:t>
            </w:r>
          </w:p>
        </w:tc>
      </w:tr>
      <w:tr w:rsidR="00D659CC" w:rsidRPr="004F60E4" w14:paraId="134847FE" w14:textId="77777777" w:rsidTr="00D56D6E">
        <w:trPr>
          <w:trHeight w:val="454"/>
          <w:jc w:val="center"/>
        </w:trPr>
        <w:tc>
          <w:tcPr>
            <w:tcW w:w="2769" w:type="pct"/>
            <w:vAlign w:val="center"/>
          </w:tcPr>
          <w:p w14:paraId="66810E5E" w14:textId="26194B7A" w:rsidR="00D659CC" w:rsidRPr="00B224E7" w:rsidRDefault="00D659CC" w:rsidP="00D659CC">
            <w:pPr>
              <w:spacing w:before="60" w:after="60"/>
              <w:ind w:right="143"/>
              <w:rPr>
                <w:rFonts w:ascii="Calibri" w:hAnsi="Calibri" w:cs="Calibri"/>
                <w:b/>
                <w:sz w:val="20"/>
                <w:szCs w:val="20"/>
              </w:rPr>
            </w:pPr>
            <w:r w:rsidRPr="00A5461A">
              <w:rPr>
                <w:rFonts w:ascii="Calibri" w:eastAsia="Arial" w:hAnsi="Calibri" w:cs="Calibri"/>
                <w:b/>
                <w:sz w:val="20"/>
                <w:szCs w:val="20"/>
              </w:rPr>
              <w:t>Taxa de readmissão em UTI ( 48 horas)</w:t>
            </w:r>
          </w:p>
        </w:tc>
        <w:tc>
          <w:tcPr>
            <w:tcW w:w="1088" w:type="pct"/>
            <w:vAlign w:val="center"/>
          </w:tcPr>
          <w:p w14:paraId="001126CF" w14:textId="487856D0" w:rsidR="00D659CC" w:rsidRPr="00B224E7" w:rsidRDefault="00D659CC" w:rsidP="00D659CC">
            <w:pPr>
              <w:spacing w:before="60" w:after="60"/>
              <w:ind w:right="143"/>
              <w:jc w:val="center"/>
              <w:rPr>
                <w:rFonts w:ascii="Calibri" w:hAnsi="Calibri" w:cs="Calibri"/>
                <w:sz w:val="20"/>
                <w:szCs w:val="20"/>
              </w:rPr>
            </w:pPr>
            <w:r w:rsidRPr="00A5461A">
              <w:rPr>
                <w:rFonts w:ascii="Calibri" w:eastAsia="Arial" w:hAnsi="Calibri" w:cs="Calibri"/>
                <w:sz w:val="20"/>
                <w:szCs w:val="20"/>
              </w:rPr>
              <w:t>&lt; 5%</w:t>
            </w:r>
          </w:p>
        </w:tc>
        <w:tc>
          <w:tcPr>
            <w:tcW w:w="609" w:type="pct"/>
            <w:vAlign w:val="center"/>
          </w:tcPr>
          <w:p w14:paraId="2D0A93F0" w14:textId="28490544" w:rsidR="00D659CC" w:rsidRPr="00D659CC" w:rsidRDefault="00B94175" w:rsidP="00D659CC">
            <w:pPr>
              <w:spacing w:before="60" w:after="60"/>
              <w:ind w:right="143"/>
              <w:jc w:val="center"/>
              <w:rPr>
                <w:rFonts w:ascii="Calibri" w:hAnsi="Calibri" w:cs="Calibri"/>
                <w:sz w:val="20"/>
                <w:szCs w:val="20"/>
              </w:rPr>
            </w:pPr>
            <w:r>
              <w:rPr>
                <w:rFonts w:ascii="Calibri" w:hAnsi="Calibri" w:cs="Calibri"/>
                <w:sz w:val="20"/>
                <w:szCs w:val="20"/>
              </w:rPr>
              <w:t>1,7</w:t>
            </w:r>
            <w:r w:rsidR="00D659CC" w:rsidRPr="00D659CC">
              <w:rPr>
                <w:rFonts w:ascii="Calibri" w:hAnsi="Calibri" w:cs="Calibri"/>
                <w:sz w:val="20"/>
                <w:szCs w:val="20"/>
              </w:rPr>
              <w:t>%</w:t>
            </w:r>
          </w:p>
        </w:tc>
        <w:tc>
          <w:tcPr>
            <w:tcW w:w="533" w:type="pct"/>
            <w:vAlign w:val="center"/>
          </w:tcPr>
          <w:p w14:paraId="09DA35A2" w14:textId="17690770" w:rsidR="00D659CC" w:rsidRPr="00D659CC" w:rsidRDefault="00B94175" w:rsidP="00D659CC">
            <w:pPr>
              <w:spacing w:before="60" w:after="60"/>
              <w:ind w:right="143"/>
              <w:jc w:val="center"/>
              <w:rPr>
                <w:rFonts w:ascii="Calibri" w:hAnsi="Calibri" w:cs="Calibri"/>
                <w:sz w:val="20"/>
                <w:szCs w:val="20"/>
              </w:rPr>
            </w:pPr>
            <w:r>
              <w:rPr>
                <w:rFonts w:ascii="Calibri" w:hAnsi="Calibri" w:cs="Calibri"/>
                <w:sz w:val="20"/>
                <w:szCs w:val="20"/>
              </w:rPr>
              <w:t>166</w:t>
            </w:r>
            <w:r w:rsidR="00D659CC" w:rsidRPr="00D659CC">
              <w:rPr>
                <w:rFonts w:ascii="Calibri" w:hAnsi="Calibri" w:cs="Calibri"/>
                <w:sz w:val="20"/>
                <w:szCs w:val="20"/>
              </w:rPr>
              <w:t>%</w:t>
            </w:r>
          </w:p>
        </w:tc>
      </w:tr>
      <w:tr w:rsidR="00D659CC" w:rsidRPr="004F60E4" w14:paraId="3566C876" w14:textId="77777777" w:rsidTr="00D56D6E">
        <w:trPr>
          <w:trHeight w:val="454"/>
          <w:jc w:val="center"/>
        </w:trPr>
        <w:tc>
          <w:tcPr>
            <w:tcW w:w="2769" w:type="pct"/>
            <w:vAlign w:val="center"/>
          </w:tcPr>
          <w:p w14:paraId="56FEA155" w14:textId="1D9B2B3C" w:rsidR="00D659CC" w:rsidRPr="00B224E7" w:rsidRDefault="00D659CC" w:rsidP="00D659CC">
            <w:pPr>
              <w:spacing w:before="60" w:after="60"/>
              <w:ind w:right="143"/>
              <w:rPr>
                <w:rFonts w:ascii="Calibri" w:hAnsi="Calibri" w:cs="Calibri"/>
                <w:b/>
                <w:sz w:val="20"/>
                <w:szCs w:val="20"/>
              </w:rPr>
            </w:pPr>
            <w:r w:rsidRPr="00A5461A">
              <w:rPr>
                <w:rFonts w:ascii="Calibri" w:eastAsia="Arial" w:hAnsi="Calibri" w:cs="Calibri"/>
                <w:b/>
                <w:sz w:val="20"/>
                <w:szCs w:val="20"/>
              </w:rPr>
              <w:t>Percentual de Ocorrência de Rejeições no SIH</w:t>
            </w:r>
          </w:p>
        </w:tc>
        <w:tc>
          <w:tcPr>
            <w:tcW w:w="1088" w:type="pct"/>
            <w:vAlign w:val="center"/>
          </w:tcPr>
          <w:p w14:paraId="01800D5A" w14:textId="6C6405FB" w:rsidR="00D659CC" w:rsidRPr="00B224E7" w:rsidRDefault="00303E29" w:rsidP="00D659CC">
            <w:pPr>
              <w:spacing w:before="60" w:after="60"/>
              <w:ind w:right="143"/>
              <w:jc w:val="center"/>
              <w:rPr>
                <w:rFonts w:ascii="Calibri" w:hAnsi="Calibri" w:cs="Calibri"/>
                <w:sz w:val="20"/>
                <w:szCs w:val="20"/>
              </w:rPr>
            </w:pPr>
            <w:sdt>
              <w:sdtPr>
                <w:rPr>
                  <w:rFonts w:ascii="Calibri" w:hAnsi="Calibri" w:cs="Calibri"/>
                  <w:sz w:val="20"/>
                  <w:szCs w:val="20"/>
                </w:rPr>
                <w:tag w:val="goog_rdk_14"/>
                <w:id w:val="-2116049363"/>
              </w:sdtPr>
              <w:sdtEndPr/>
              <w:sdtContent>
                <w:r w:rsidR="00D659CC" w:rsidRPr="00A5461A">
                  <w:rPr>
                    <w:rFonts w:ascii="Calibri" w:eastAsia="Arial Unicode MS" w:hAnsi="Calibri" w:cs="Calibri"/>
                    <w:sz w:val="20"/>
                    <w:szCs w:val="20"/>
                  </w:rPr>
                  <w:t>≤ 7%</w:t>
                </w:r>
              </w:sdtContent>
            </w:sdt>
          </w:p>
        </w:tc>
        <w:tc>
          <w:tcPr>
            <w:tcW w:w="609" w:type="pct"/>
            <w:vAlign w:val="center"/>
          </w:tcPr>
          <w:p w14:paraId="288CF683" w14:textId="50960AB5" w:rsidR="00D659CC" w:rsidRPr="00D659CC" w:rsidRDefault="00D659CC" w:rsidP="00D659CC">
            <w:pPr>
              <w:spacing w:before="60" w:after="60"/>
              <w:ind w:right="143"/>
              <w:jc w:val="center"/>
              <w:rPr>
                <w:rFonts w:ascii="Calibri" w:hAnsi="Calibri" w:cs="Calibri"/>
                <w:sz w:val="20"/>
                <w:szCs w:val="20"/>
              </w:rPr>
            </w:pPr>
            <w:r w:rsidRPr="00D659CC">
              <w:rPr>
                <w:rFonts w:ascii="Calibri" w:hAnsi="Calibri" w:cs="Calibri"/>
                <w:sz w:val="20"/>
                <w:szCs w:val="20"/>
              </w:rPr>
              <w:t>0%</w:t>
            </w:r>
          </w:p>
        </w:tc>
        <w:tc>
          <w:tcPr>
            <w:tcW w:w="533" w:type="pct"/>
            <w:vAlign w:val="center"/>
          </w:tcPr>
          <w:p w14:paraId="42D9B7A3" w14:textId="634B34AA" w:rsidR="00D659CC" w:rsidRPr="00D659CC" w:rsidRDefault="00D659CC" w:rsidP="00D659CC">
            <w:pPr>
              <w:spacing w:before="60" w:after="60"/>
              <w:ind w:right="143"/>
              <w:jc w:val="center"/>
              <w:rPr>
                <w:rFonts w:ascii="Calibri" w:hAnsi="Calibri" w:cs="Calibri"/>
                <w:sz w:val="20"/>
                <w:szCs w:val="20"/>
              </w:rPr>
            </w:pPr>
            <w:r w:rsidRPr="00D659CC">
              <w:rPr>
                <w:rFonts w:ascii="Calibri" w:hAnsi="Calibri" w:cs="Calibri"/>
                <w:sz w:val="20"/>
                <w:szCs w:val="20"/>
              </w:rPr>
              <w:t>200%</w:t>
            </w:r>
          </w:p>
        </w:tc>
      </w:tr>
      <w:tr w:rsidR="00D659CC" w:rsidRPr="004F60E4" w14:paraId="68FBA826" w14:textId="77777777" w:rsidTr="00D56D6E">
        <w:trPr>
          <w:trHeight w:val="454"/>
          <w:jc w:val="center"/>
        </w:trPr>
        <w:tc>
          <w:tcPr>
            <w:tcW w:w="2769" w:type="pct"/>
            <w:vAlign w:val="center"/>
          </w:tcPr>
          <w:p w14:paraId="432529BD" w14:textId="1089D44C" w:rsidR="00D659CC" w:rsidRPr="00B224E7" w:rsidRDefault="00D659CC" w:rsidP="00D659CC">
            <w:pPr>
              <w:spacing w:before="60" w:after="60"/>
              <w:ind w:right="143"/>
              <w:rPr>
                <w:rFonts w:ascii="Calibri" w:hAnsi="Calibri" w:cs="Calibri"/>
                <w:b/>
                <w:sz w:val="20"/>
                <w:szCs w:val="20"/>
              </w:rPr>
            </w:pPr>
            <w:r w:rsidRPr="00A5461A">
              <w:rPr>
                <w:rFonts w:ascii="Calibri" w:eastAsia="Arial" w:hAnsi="Calibri" w:cs="Calibri"/>
                <w:b/>
                <w:sz w:val="20"/>
                <w:szCs w:val="20"/>
              </w:rPr>
              <w:t>Razão do quantitativo de Consultas Ofertadas</w:t>
            </w:r>
          </w:p>
        </w:tc>
        <w:tc>
          <w:tcPr>
            <w:tcW w:w="1088" w:type="pct"/>
            <w:vAlign w:val="center"/>
          </w:tcPr>
          <w:p w14:paraId="03BF0D75" w14:textId="2CBAE113" w:rsidR="00D659CC" w:rsidRPr="00B224E7" w:rsidRDefault="00D659CC" w:rsidP="00D659CC">
            <w:pPr>
              <w:spacing w:before="60" w:after="60"/>
              <w:ind w:right="143"/>
              <w:jc w:val="center"/>
              <w:rPr>
                <w:rFonts w:ascii="Calibri" w:hAnsi="Calibri" w:cs="Calibri"/>
                <w:sz w:val="20"/>
                <w:szCs w:val="20"/>
              </w:rPr>
            </w:pPr>
            <w:r w:rsidRPr="00A5461A">
              <w:rPr>
                <w:rFonts w:ascii="Calibri" w:eastAsia="Arial" w:hAnsi="Calibri" w:cs="Calibri"/>
                <w:sz w:val="20"/>
                <w:szCs w:val="20"/>
              </w:rPr>
              <w:t>1</w:t>
            </w:r>
          </w:p>
        </w:tc>
        <w:tc>
          <w:tcPr>
            <w:tcW w:w="609" w:type="pct"/>
            <w:vAlign w:val="center"/>
          </w:tcPr>
          <w:p w14:paraId="5373F428" w14:textId="2D09A458" w:rsidR="00D659CC" w:rsidRPr="00D659CC" w:rsidRDefault="00D659CC" w:rsidP="00D659CC">
            <w:pPr>
              <w:spacing w:before="60" w:after="60"/>
              <w:ind w:right="143"/>
              <w:jc w:val="center"/>
              <w:rPr>
                <w:rFonts w:ascii="Calibri" w:hAnsi="Calibri" w:cs="Calibri"/>
                <w:sz w:val="20"/>
                <w:szCs w:val="20"/>
              </w:rPr>
            </w:pPr>
            <w:r w:rsidRPr="00D659CC">
              <w:rPr>
                <w:rFonts w:ascii="Calibri" w:hAnsi="Calibri" w:cs="Calibri"/>
                <w:sz w:val="20"/>
                <w:szCs w:val="20"/>
              </w:rPr>
              <w:t>1,</w:t>
            </w:r>
            <w:r w:rsidR="00B94175">
              <w:rPr>
                <w:rFonts w:ascii="Calibri" w:hAnsi="Calibri" w:cs="Calibri"/>
                <w:sz w:val="20"/>
                <w:szCs w:val="20"/>
              </w:rPr>
              <w:t>28</w:t>
            </w:r>
          </w:p>
        </w:tc>
        <w:tc>
          <w:tcPr>
            <w:tcW w:w="533" w:type="pct"/>
            <w:vAlign w:val="center"/>
          </w:tcPr>
          <w:p w14:paraId="226A7448" w14:textId="2E6C32AC" w:rsidR="00D659CC" w:rsidRPr="00D659CC" w:rsidRDefault="00B94175" w:rsidP="00D659CC">
            <w:pPr>
              <w:spacing w:before="60" w:after="60"/>
              <w:ind w:right="143"/>
              <w:jc w:val="center"/>
              <w:rPr>
                <w:rFonts w:ascii="Calibri" w:hAnsi="Calibri" w:cs="Calibri"/>
                <w:sz w:val="20"/>
                <w:szCs w:val="20"/>
              </w:rPr>
            </w:pPr>
            <w:r>
              <w:rPr>
                <w:rFonts w:ascii="Calibri" w:hAnsi="Calibri" w:cs="Calibri"/>
                <w:sz w:val="20"/>
                <w:szCs w:val="20"/>
              </w:rPr>
              <w:t>128</w:t>
            </w:r>
            <w:r w:rsidR="00D659CC" w:rsidRPr="00D659CC">
              <w:rPr>
                <w:rFonts w:ascii="Calibri" w:hAnsi="Calibri" w:cs="Calibri"/>
                <w:sz w:val="20"/>
                <w:szCs w:val="20"/>
              </w:rPr>
              <w:t>%</w:t>
            </w:r>
          </w:p>
        </w:tc>
      </w:tr>
      <w:tr w:rsidR="00D659CC" w:rsidRPr="004F60E4" w14:paraId="71E04CD7" w14:textId="77777777" w:rsidTr="00D56D6E">
        <w:trPr>
          <w:trHeight w:val="454"/>
          <w:jc w:val="center"/>
        </w:trPr>
        <w:tc>
          <w:tcPr>
            <w:tcW w:w="2769" w:type="pct"/>
            <w:vAlign w:val="center"/>
          </w:tcPr>
          <w:p w14:paraId="196EAA46" w14:textId="72713015" w:rsidR="00D659CC" w:rsidRPr="00B224E7" w:rsidRDefault="00D659CC" w:rsidP="00D659CC">
            <w:pPr>
              <w:spacing w:before="60" w:after="60"/>
              <w:ind w:right="143"/>
              <w:rPr>
                <w:rFonts w:ascii="Calibri" w:hAnsi="Calibri" w:cs="Calibri"/>
                <w:b/>
                <w:sz w:val="20"/>
                <w:szCs w:val="20"/>
              </w:rPr>
            </w:pPr>
            <w:r w:rsidRPr="00A5461A">
              <w:rPr>
                <w:rFonts w:ascii="Calibri" w:eastAsia="Arial" w:hAnsi="Calibri" w:cs="Calibri"/>
                <w:b/>
                <w:sz w:val="20"/>
                <w:szCs w:val="20"/>
              </w:rPr>
              <w:t>Percentual de Exames de Imagem com resultado disponibilizado em até 10 dias</w:t>
            </w:r>
          </w:p>
        </w:tc>
        <w:tc>
          <w:tcPr>
            <w:tcW w:w="1088" w:type="pct"/>
            <w:vAlign w:val="center"/>
          </w:tcPr>
          <w:p w14:paraId="45870B8F" w14:textId="39EA0027" w:rsidR="00D659CC" w:rsidRPr="00B224E7" w:rsidRDefault="00303E29" w:rsidP="00D659CC">
            <w:pPr>
              <w:spacing w:before="60" w:after="60"/>
              <w:ind w:right="143"/>
              <w:jc w:val="center"/>
              <w:rPr>
                <w:rFonts w:ascii="Calibri" w:hAnsi="Calibri" w:cs="Calibri"/>
                <w:sz w:val="20"/>
                <w:szCs w:val="20"/>
              </w:rPr>
            </w:pPr>
            <w:sdt>
              <w:sdtPr>
                <w:rPr>
                  <w:rFonts w:ascii="Calibri" w:hAnsi="Calibri" w:cs="Calibri"/>
                  <w:sz w:val="20"/>
                  <w:szCs w:val="20"/>
                </w:rPr>
                <w:tag w:val="goog_rdk_17"/>
                <w:id w:val="879282963"/>
              </w:sdtPr>
              <w:sdtEndPr/>
              <w:sdtContent>
                <w:r w:rsidR="00D659CC" w:rsidRPr="00A5461A">
                  <w:rPr>
                    <w:rFonts w:ascii="Calibri" w:eastAsia="Arial Unicode MS" w:hAnsi="Calibri" w:cs="Calibri"/>
                    <w:sz w:val="20"/>
                    <w:szCs w:val="20"/>
                  </w:rPr>
                  <w:t>≥ 70%</w:t>
                </w:r>
              </w:sdtContent>
            </w:sdt>
          </w:p>
        </w:tc>
        <w:tc>
          <w:tcPr>
            <w:tcW w:w="609" w:type="pct"/>
            <w:vAlign w:val="center"/>
          </w:tcPr>
          <w:p w14:paraId="68D33567" w14:textId="34382386" w:rsidR="00D659CC" w:rsidRPr="00D659CC" w:rsidRDefault="00D659CC" w:rsidP="00D659CC">
            <w:pPr>
              <w:spacing w:before="60" w:after="60"/>
              <w:ind w:right="143"/>
              <w:jc w:val="center"/>
              <w:rPr>
                <w:rFonts w:ascii="Calibri" w:hAnsi="Calibri" w:cs="Calibri"/>
                <w:sz w:val="20"/>
                <w:szCs w:val="20"/>
              </w:rPr>
            </w:pPr>
            <w:r w:rsidRPr="00D659CC">
              <w:rPr>
                <w:rFonts w:ascii="Calibri" w:hAnsi="Calibri" w:cs="Calibri"/>
                <w:sz w:val="20"/>
                <w:szCs w:val="20"/>
              </w:rPr>
              <w:t>100%</w:t>
            </w:r>
          </w:p>
        </w:tc>
        <w:tc>
          <w:tcPr>
            <w:tcW w:w="533" w:type="pct"/>
            <w:vAlign w:val="center"/>
          </w:tcPr>
          <w:p w14:paraId="09B4A310" w14:textId="3D97210A" w:rsidR="00D659CC" w:rsidRPr="00D659CC" w:rsidRDefault="00D659CC" w:rsidP="00D659CC">
            <w:pPr>
              <w:spacing w:before="60" w:after="60"/>
              <w:ind w:right="143"/>
              <w:jc w:val="center"/>
              <w:rPr>
                <w:rFonts w:ascii="Calibri" w:hAnsi="Calibri" w:cs="Calibri"/>
                <w:sz w:val="20"/>
                <w:szCs w:val="20"/>
              </w:rPr>
            </w:pPr>
            <w:r w:rsidRPr="00D659CC">
              <w:rPr>
                <w:rFonts w:ascii="Calibri" w:hAnsi="Calibri" w:cs="Calibri"/>
                <w:sz w:val="20"/>
                <w:szCs w:val="20"/>
              </w:rPr>
              <w:t>143%</w:t>
            </w:r>
          </w:p>
        </w:tc>
      </w:tr>
      <w:tr w:rsidR="00D659CC" w:rsidRPr="004F60E4" w14:paraId="5EE89BD1" w14:textId="77777777" w:rsidTr="00D56D6E">
        <w:trPr>
          <w:trHeight w:val="454"/>
          <w:jc w:val="center"/>
        </w:trPr>
        <w:tc>
          <w:tcPr>
            <w:tcW w:w="2769" w:type="pct"/>
            <w:vAlign w:val="center"/>
          </w:tcPr>
          <w:p w14:paraId="44F0BE81" w14:textId="591780CB" w:rsidR="00D659CC" w:rsidRPr="00B224E7" w:rsidRDefault="00D659CC" w:rsidP="00D659CC">
            <w:pPr>
              <w:spacing w:before="60" w:after="60"/>
              <w:ind w:right="143"/>
              <w:rPr>
                <w:rFonts w:ascii="Calibri" w:hAnsi="Calibri" w:cs="Calibri"/>
                <w:b/>
                <w:sz w:val="20"/>
                <w:szCs w:val="20"/>
              </w:rPr>
            </w:pPr>
            <w:r w:rsidRPr="00A5461A">
              <w:rPr>
                <w:rFonts w:ascii="Calibri" w:eastAsia="Arial" w:hAnsi="Calibri" w:cs="Calibri"/>
                <w:b/>
                <w:sz w:val="20"/>
                <w:szCs w:val="20"/>
              </w:rPr>
              <w:t>Percentual de Agravos de Notificação Compulsório Imediata Digitadas Oportunamente</w:t>
            </w:r>
          </w:p>
        </w:tc>
        <w:tc>
          <w:tcPr>
            <w:tcW w:w="1088" w:type="pct"/>
            <w:vAlign w:val="center"/>
          </w:tcPr>
          <w:p w14:paraId="62C93201" w14:textId="7E4DFFE4" w:rsidR="00D659CC" w:rsidRPr="00B224E7" w:rsidRDefault="00303E29" w:rsidP="00D659CC">
            <w:pPr>
              <w:spacing w:before="60" w:after="60"/>
              <w:ind w:right="143"/>
              <w:jc w:val="center"/>
              <w:rPr>
                <w:rFonts w:ascii="Calibri" w:hAnsi="Calibri" w:cs="Calibri"/>
                <w:sz w:val="20"/>
                <w:szCs w:val="20"/>
              </w:rPr>
            </w:pPr>
            <w:sdt>
              <w:sdtPr>
                <w:rPr>
                  <w:rFonts w:ascii="Calibri" w:hAnsi="Calibri" w:cs="Calibri"/>
                  <w:sz w:val="20"/>
                  <w:szCs w:val="20"/>
                </w:rPr>
                <w:tag w:val="goog_rdk_19"/>
                <w:id w:val="1528916291"/>
              </w:sdtPr>
              <w:sdtEndPr/>
              <w:sdtContent>
                <w:r w:rsidR="00D659CC" w:rsidRPr="00A5461A">
                  <w:rPr>
                    <w:rFonts w:ascii="Calibri" w:eastAsia="Arial Unicode MS" w:hAnsi="Calibri" w:cs="Calibri"/>
                    <w:sz w:val="20"/>
                    <w:szCs w:val="20"/>
                  </w:rPr>
                  <w:t>≥ 80%</w:t>
                </w:r>
              </w:sdtContent>
            </w:sdt>
          </w:p>
        </w:tc>
        <w:tc>
          <w:tcPr>
            <w:tcW w:w="609" w:type="pct"/>
            <w:vAlign w:val="center"/>
          </w:tcPr>
          <w:p w14:paraId="5B9033B8" w14:textId="67335E0C" w:rsidR="00D659CC" w:rsidRPr="00D659CC" w:rsidRDefault="00D659CC" w:rsidP="00D659CC">
            <w:pPr>
              <w:spacing w:before="60" w:after="60"/>
              <w:ind w:right="143"/>
              <w:jc w:val="center"/>
              <w:rPr>
                <w:rFonts w:ascii="Calibri" w:hAnsi="Calibri" w:cs="Calibri"/>
                <w:sz w:val="20"/>
                <w:szCs w:val="20"/>
              </w:rPr>
            </w:pPr>
            <w:r w:rsidRPr="00D659CC">
              <w:rPr>
                <w:rFonts w:ascii="Calibri" w:hAnsi="Calibri" w:cs="Calibri"/>
                <w:sz w:val="20"/>
                <w:szCs w:val="20"/>
              </w:rPr>
              <w:t>100%</w:t>
            </w:r>
          </w:p>
        </w:tc>
        <w:tc>
          <w:tcPr>
            <w:tcW w:w="533" w:type="pct"/>
            <w:vAlign w:val="center"/>
          </w:tcPr>
          <w:p w14:paraId="461CEE23" w14:textId="1BB7127B" w:rsidR="00D659CC" w:rsidRPr="00D659CC" w:rsidRDefault="00D659CC" w:rsidP="00D659CC">
            <w:pPr>
              <w:spacing w:before="60" w:after="60"/>
              <w:ind w:right="143"/>
              <w:jc w:val="center"/>
              <w:rPr>
                <w:rFonts w:ascii="Calibri" w:hAnsi="Calibri" w:cs="Calibri"/>
                <w:sz w:val="20"/>
                <w:szCs w:val="20"/>
              </w:rPr>
            </w:pPr>
            <w:r w:rsidRPr="00D659CC">
              <w:rPr>
                <w:rFonts w:ascii="Calibri" w:hAnsi="Calibri" w:cs="Calibri"/>
                <w:sz w:val="20"/>
                <w:szCs w:val="20"/>
              </w:rPr>
              <w:t>125%</w:t>
            </w:r>
          </w:p>
        </w:tc>
      </w:tr>
      <w:tr w:rsidR="00D659CC" w:rsidRPr="004F60E4" w14:paraId="0A24D4D4" w14:textId="77777777" w:rsidTr="00D56D6E">
        <w:trPr>
          <w:trHeight w:val="454"/>
          <w:jc w:val="center"/>
        </w:trPr>
        <w:tc>
          <w:tcPr>
            <w:tcW w:w="2769" w:type="pct"/>
            <w:vAlign w:val="center"/>
          </w:tcPr>
          <w:p w14:paraId="5F13F359" w14:textId="40575F4F" w:rsidR="00D659CC" w:rsidRPr="00B224E7" w:rsidRDefault="00D659CC" w:rsidP="00D659CC">
            <w:pPr>
              <w:spacing w:before="60" w:after="60"/>
              <w:ind w:right="143"/>
              <w:rPr>
                <w:rFonts w:ascii="Calibri" w:hAnsi="Calibri" w:cs="Calibri"/>
                <w:b/>
                <w:bCs/>
                <w:sz w:val="20"/>
                <w:szCs w:val="20"/>
              </w:rPr>
            </w:pPr>
            <w:r w:rsidRPr="00A5461A">
              <w:rPr>
                <w:rFonts w:ascii="Calibri" w:eastAsia="Arial" w:hAnsi="Calibri" w:cs="Calibri"/>
                <w:b/>
                <w:sz w:val="20"/>
                <w:szCs w:val="20"/>
              </w:rPr>
              <w:t xml:space="preserve">Percentual de Agravos de Notificação Compulsório Imediata Investigadas Oportunamente </w:t>
            </w:r>
          </w:p>
        </w:tc>
        <w:tc>
          <w:tcPr>
            <w:tcW w:w="1088" w:type="pct"/>
            <w:vAlign w:val="center"/>
          </w:tcPr>
          <w:p w14:paraId="1B6B96B8" w14:textId="115ECBDC" w:rsidR="00D659CC" w:rsidRPr="00B224E7" w:rsidRDefault="00303E29" w:rsidP="00D659CC">
            <w:pPr>
              <w:spacing w:before="60" w:after="60"/>
              <w:ind w:right="143"/>
              <w:jc w:val="center"/>
              <w:rPr>
                <w:rFonts w:ascii="Calibri" w:hAnsi="Calibri" w:cs="Calibri"/>
                <w:sz w:val="20"/>
                <w:szCs w:val="20"/>
              </w:rPr>
            </w:pPr>
            <w:sdt>
              <w:sdtPr>
                <w:rPr>
                  <w:rFonts w:ascii="Calibri" w:hAnsi="Calibri" w:cs="Calibri"/>
                  <w:sz w:val="20"/>
                  <w:szCs w:val="20"/>
                </w:rPr>
                <w:tag w:val="goog_rdk_20"/>
                <w:id w:val="327420186"/>
              </w:sdtPr>
              <w:sdtEndPr/>
              <w:sdtContent>
                <w:r w:rsidR="00D659CC" w:rsidRPr="00A5461A">
                  <w:rPr>
                    <w:rFonts w:ascii="Calibri" w:eastAsia="Arial Unicode MS" w:hAnsi="Calibri" w:cs="Calibri"/>
                    <w:sz w:val="20"/>
                    <w:szCs w:val="20"/>
                  </w:rPr>
                  <w:t>≥ 80%</w:t>
                </w:r>
              </w:sdtContent>
            </w:sdt>
          </w:p>
        </w:tc>
        <w:tc>
          <w:tcPr>
            <w:tcW w:w="609" w:type="pct"/>
            <w:vAlign w:val="center"/>
          </w:tcPr>
          <w:p w14:paraId="0981CE37" w14:textId="38ABEC58" w:rsidR="00D659CC" w:rsidRPr="00D659CC" w:rsidRDefault="00D659CC" w:rsidP="00D659CC">
            <w:pPr>
              <w:spacing w:before="60" w:after="60"/>
              <w:ind w:right="143"/>
              <w:jc w:val="center"/>
              <w:rPr>
                <w:rFonts w:ascii="Calibri" w:hAnsi="Calibri" w:cs="Calibri"/>
                <w:sz w:val="20"/>
                <w:szCs w:val="20"/>
              </w:rPr>
            </w:pPr>
            <w:r w:rsidRPr="00D659CC">
              <w:rPr>
                <w:rFonts w:ascii="Calibri" w:hAnsi="Calibri" w:cs="Calibri"/>
                <w:sz w:val="20"/>
                <w:szCs w:val="20"/>
              </w:rPr>
              <w:t>100%</w:t>
            </w:r>
          </w:p>
        </w:tc>
        <w:tc>
          <w:tcPr>
            <w:tcW w:w="533" w:type="pct"/>
            <w:vAlign w:val="center"/>
          </w:tcPr>
          <w:p w14:paraId="53D0BE64" w14:textId="594CB6A6" w:rsidR="00D659CC" w:rsidRPr="00D659CC" w:rsidRDefault="00D659CC" w:rsidP="00D659CC">
            <w:pPr>
              <w:spacing w:before="60" w:after="60"/>
              <w:ind w:right="143"/>
              <w:jc w:val="center"/>
              <w:rPr>
                <w:rFonts w:ascii="Calibri" w:hAnsi="Calibri" w:cs="Calibri"/>
                <w:sz w:val="20"/>
                <w:szCs w:val="20"/>
              </w:rPr>
            </w:pPr>
            <w:r w:rsidRPr="00D659CC">
              <w:rPr>
                <w:rFonts w:ascii="Calibri" w:hAnsi="Calibri" w:cs="Calibri"/>
                <w:sz w:val="20"/>
                <w:szCs w:val="20"/>
              </w:rPr>
              <w:t>125%</w:t>
            </w:r>
          </w:p>
        </w:tc>
      </w:tr>
      <w:tr w:rsidR="00D659CC" w:rsidRPr="004F60E4" w14:paraId="354ACECA" w14:textId="77777777" w:rsidTr="00D56D6E">
        <w:trPr>
          <w:trHeight w:val="454"/>
          <w:jc w:val="center"/>
        </w:trPr>
        <w:tc>
          <w:tcPr>
            <w:tcW w:w="2769" w:type="pct"/>
            <w:vAlign w:val="center"/>
          </w:tcPr>
          <w:p w14:paraId="241C87CE" w14:textId="38802A7D" w:rsidR="00D659CC" w:rsidRPr="00B224E7" w:rsidRDefault="00B94175" w:rsidP="00D659CC">
            <w:pPr>
              <w:spacing w:before="60" w:after="60"/>
              <w:ind w:right="143"/>
              <w:rPr>
                <w:rFonts w:ascii="Calibri" w:hAnsi="Calibri" w:cs="Calibri"/>
                <w:b/>
                <w:bCs/>
                <w:sz w:val="20"/>
                <w:szCs w:val="20"/>
              </w:rPr>
            </w:pPr>
            <w:r w:rsidRPr="00B94175">
              <w:rPr>
                <w:rFonts w:ascii="Calibri" w:eastAsia="Arial" w:hAnsi="Calibri" w:cs="Calibri"/>
                <w:b/>
                <w:sz w:val="20"/>
                <w:szCs w:val="20"/>
              </w:rPr>
              <w:t>Percentual de perda financeira por vencimento de medicamentos</w:t>
            </w:r>
          </w:p>
        </w:tc>
        <w:tc>
          <w:tcPr>
            <w:tcW w:w="1088" w:type="pct"/>
            <w:vAlign w:val="center"/>
          </w:tcPr>
          <w:p w14:paraId="7592B549" w14:textId="7CBF7E7A" w:rsidR="00D659CC" w:rsidRPr="00B224E7" w:rsidRDefault="00303E29" w:rsidP="00D659CC">
            <w:pPr>
              <w:spacing w:before="60" w:after="60"/>
              <w:ind w:right="143"/>
              <w:jc w:val="center"/>
              <w:rPr>
                <w:rFonts w:ascii="Calibri" w:hAnsi="Calibri" w:cs="Calibri"/>
                <w:sz w:val="20"/>
                <w:szCs w:val="20"/>
              </w:rPr>
            </w:pPr>
            <w:sdt>
              <w:sdtPr>
                <w:rPr>
                  <w:rFonts w:ascii="Calibri" w:hAnsi="Calibri" w:cs="Calibri"/>
                  <w:sz w:val="20"/>
                  <w:szCs w:val="20"/>
                </w:rPr>
                <w:tag w:val="goog_rdk_21"/>
                <w:id w:val="-711037185"/>
              </w:sdtPr>
              <w:sdtEndPr/>
              <w:sdtContent>
                <w:r w:rsidR="00D659CC" w:rsidRPr="00A5461A">
                  <w:rPr>
                    <w:rFonts w:ascii="Calibri" w:eastAsia="Arial Unicode MS" w:hAnsi="Calibri" w:cs="Calibri"/>
                    <w:sz w:val="20"/>
                    <w:szCs w:val="20"/>
                  </w:rPr>
                  <w:t>≤ 1%</w:t>
                </w:r>
              </w:sdtContent>
            </w:sdt>
          </w:p>
        </w:tc>
        <w:tc>
          <w:tcPr>
            <w:tcW w:w="609" w:type="pct"/>
            <w:vAlign w:val="center"/>
          </w:tcPr>
          <w:p w14:paraId="1841AE5A" w14:textId="532F414F" w:rsidR="00D659CC" w:rsidRPr="00D659CC" w:rsidRDefault="00D659CC" w:rsidP="00D659CC">
            <w:pPr>
              <w:spacing w:before="60" w:after="60"/>
              <w:ind w:right="143"/>
              <w:jc w:val="center"/>
              <w:rPr>
                <w:rFonts w:ascii="Calibri" w:hAnsi="Calibri" w:cs="Calibri"/>
                <w:sz w:val="20"/>
                <w:szCs w:val="20"/>
              </w:rPr>
            </w:pPr>
            <w:r w:rsidRPr="00D659CC">
              <w:rPr>
                <w:rFonts w:ascii="Calibri" w:hAnsi="Calibri" w:cs="Calibri"/>
                <w:sz w:val="20"/>
                <w:szCs w:val="20"/>
              </w:rPr>
              <w:t>0,</w:t>
            </w:r>
            <w:r w:rsidR="00B94175">
              <w:rPr>
                <w:rFonts w:ascii="Calibri" w:hAnsi="Calibri" w:cs="Calibri"/>
                <w:sz w:val="20"/>
                <w:szCs w:val="20"/>
              </w:rPr>
              <w:t>5</w:t>
            </w:r>
            <w:r w:rsidRPr="00D659CC">
              <w:rPr>
                <w:rFonts w:ascii="Calibri" w:hAnsi="Calibri" w:cs="Calibri"/>
                <w:sz w:val="20"/>
                <w:szCs w:val="20"/>
              </w:rPr>
              <w:t>%</w:t>
            </w:r>
          </w:p>
        </w:tc>
        <w:tc>
          <w:tcPr>
            <w:tcW w:w="533" w:type="pct"/>
            <w:vAlign w:val="center"/>
          </w:tcPr>
          <w:p w14:paraId="2ACA7DDA" w14:textId="5962A12D" w:rsidR="00D659CC" w:rsidRPr="00D659CC" w:rsidRDefault="00B94175" w:rsidP="00D659CC">
            <w:pPr>
              <w:spacing w:before="60" w:after="60"/>
              <w:ind w:right="143"/>
              <w:jc w:val="center"/>
              <w:rPr>
                <w:rFonts w:ascii="Calibri" w:hAnsi="Calibri" w:cs="Calibri"/>
                <w:sz w:val="20"/>
                <w:szCs w:val="20"/>
              </w:rPr>
            </w:pPr>
            <w:r>
              <w:rPr>
                <w:rFonts w:ascii="Calibri" w:hAnsi="Calibri" w:cs="Calibri"/>
                <w:sz w:val="20"/>
                <w:szCs w:val="20"/>
              </w:rPr>
              <w:t>150</w:t>
            </w:r>
            <w:r w:rsidR="00D659CC" w:rsidRPr="00D659CC">
              <w:rPr>
                <w:rFonts w:ascii="Calibri" w:hAnsi="Calibri" w:cs="Calibri"/>
                <w:sz w:val="20"/>
                <w:szCs w:val="20"/>
              </w:rPr>
              <w:t>%</w:t>
            </w:r>
          </w:p>
        </w:tc>
      </w:tr>
      <w:tr w:rsidR="00D659CC" w:rsidRPr="004F60E4" w14:paraId="7ECEE4F1" w14:textId="77777777" w:rsidTr="00D56D6E">
        <w:trPr>
          <w:trHeight w:val="454"/>
          <w:jc w:val="center"/>
        </w:trPr>
        <w:tc>
          <w:tcPr>
            <w:tcW w:w="2769" w:type="pct"/>
            <w:vAlign w:val="center"/>
          </w:tcPr>
          <w:p w14:paraId="0D7F0705" w14:textId="03E079D4" w:rsidR="00D659CC" w:rsidRPr="00B224E7" w:rsidRDefault="00D659CC" w:rsidP="00D659CC">
            <w:pPr>
              <w:spacing w:before="60" w:after="60"/>
              <w:ind w:right="143"/>
              <w:rPr>
                <w:rFonts w:ascii="Calibri" w:hAnsi="Calibri" w:cs="Calibri"/>
                <w:b/>
                <w:bCs/>
                <w:sz w:val="20"/>
                <w:szCs w:val="20"/>
              </w:rPr>
            </w:pPr>
            <w:r w:rsidRPr="00A5461A">
              <w:rPr>
                <w:rFonts w:ascii="Calibri" w:eastAsia="Arial" w:hAnsi="Calibri" w:cs="Calibri"/>
                <w:b/>
                <w:sz w:val="20"/>
                <w:szCs w:val="20"/>
              </w:rPr>
              <w:t>Taxa de acurácia do estoque</w:t>
            </w:r>
          </w:p>
        </w:tc>
        <w:tc>
          <w:tcPr>
            <w:tcW w:w="1088" w:type="pct"/>
            <w:vAlign w:val="center"/>
          </w:tcPr>
          <w:p w14:paraId="5D3CF034" w14:textId="5963FA11" w:rsidR="00D659CC" w:rsidRPr="00B224E7" w:rsidRDefault="00D659CC" w:rsidP="00D659CC">
            <w:pPr>
              <w:spacing w:before="60" w:after="60"/>
              <w:ind w:right="143"/>
              <w:jc w:val="center"/>
              <w:rPr>
                <w:rFonts w:ascii="Calibri" w:hAnsi="Calibri" w:cs="Calibri"/>
                <w:sz w:val="20"/>
                <w:szCs w:val="20"/>
              </w:rPr>
            </w:pPr>
            <w:r w:rsidRPr="00A5461A">
              <w:rPr>
                <w:rFonts w:ascii="Calibri" w:eastAsia="Arial Unicode MS" w:hAnsi="Calibri" w:cs="Calibri"/>
                <w:sz w:val="20"/>
                <w:szCs w:val="20"/>
              </w:rPr>
              <w:t xml:space="preserve">≥ </w:t>
            </w:r>
            <w:r w:rsidRPr="00A5461A">
              <w:rPr>
                <w:rFonts w:ascii="Calibri" w:hAnsi="Calibri" w:cs="Calibri"/>
                <w:sz w:val="20"/>
                <w:szCs w:val="20"/>
              </w:rPr>
              <w:t>95%</w:t>
            </w:r>
          </w:p>
        </w:tc>
        <w:tc>
          <w:tcPr>
            <w:tcW w:w="609" w:type="pct"/>
            <w:vAlign w:val="center"/>
          </w:tcPr>
          <w:p w14:paraId="05D7ED3C" w14:textId="3B75BA54" w:rsidR="00D659CC" w:rsidRPr="00D659CC" w:rsidRDefault="00B94175" w:rsidP="00D659CC">
            <w:pPr>
              <w:spacing w:before="60" w:after="60"/>
              <w:ind w:right="143"/>
              <w:jc w:val="center"/>
              <w:rPr>
                <w:rFonts w:ascii="Calibri" w:hAnsi="Calibri" w:cs="Calibri"/>
                <w:sz w:val="20"/>
                <w:szCs w:val="20"/>
              </w:rPr>
            </w:pPr>
            <w:r>
              <w:rPr>
                <w:rFonts w:ascii="Calibri" w:hAnsi="Calibri" w:cs="Calibri"/>
                <w:sz w:val="20"/>
                <w:szCs w:val="20"/>
              </w:rPr>
              <w:t>96</w:t>
            </w:r>
            <w:r w:rsidR="00D659CC" w:rsidRPr="00D659CC">
              <w:rPr>
                <w:rFonts w:ascii="Calibri" w:hAnsi="Calibri" w:cs="Calibri"/>
                <w:sz w:val="20"/>
                <w:szCs w:val="20"/>
              </w:rPr>
              <w:t>%</w:t>
            </w:r>
          </w:p>
        </w:tc>
        <w:tc>
          <w:tcPr>
            <w:tcW w:w="533" w:type="pct"/>
            <w:vAlign w:val="center"/>
          </w:tcPr>
          <w:p w14:paraId="47B4D151" w14:textId="1AFB2040" w:rsidR="00D659CC" w:rsidRPr="00D659CC" w:rsidRDefault="00D659CC" w:rsidP="00D659CC">
            <w:pPr>
              <w:spacing w:before="60" w:after="60"/>
              <w:ind w:right="143"/>
              <w:jc w:val="center"/>
              <w:rPr>
                <w:rFonts w:ascii="Calibri" w:hAnsi="Calibri" w:cs="Calibri"/>
                <w:sz w:val="20"/>
                <w:szCs w:val="20"/>
              </w:rPr>
            </w:pPr>
            <w:r w:rsidRPr="00D659CC">
              <w:rPr>
                <w:rFonts w:ascii="Calibri" w:hAnsi="Calibri" w:cs="Calibri"/>
                <w:sz w:val="20"/>
                <w:szCs w:val="20"/>
              </w:rPr>
              <w:t>10</w:t>
            </w:r>
            <w:r w:rsidR="00B94175">
              <w:rPr>
                <w:rFonts w:ascii="Calibri" w:hAnsi="Calibri" w:cs="Calibri"/>
                <w:sz w:val="20"/>
                <w:szCs w:val="20"/>
              </w:rPr>
              <w:t>2</w:t>
            </w:r>
            <w:r w:rsidRPr="00D659CC">
              <w:rPr>
                <w:rFonts w:ascii="Calibri" w:hAnsi="Calibri" w:cs="Calibri"/>
                <w:sz w:val="20"/>
                <w:szCs w:val="20"/>
              </w:rPr>
              <w:t>%</w:t>
            </w:r>
          </w:p>
        </w:tc>
      </w:tr>
      <w:tr w:rsidR="00D659CC" w:rsidRPr="004F60E4" w14:paraId="3E2B4B31" w14:textId="77777777" w:rsidTr="00D56D6E">
        <w:trPr>
          <w:trHeight w:val="454"/>
          <w:jc w:val="center"/>
        </w:trPr>
        <w:tc>
          <w:tcPr>
            <w:tcW w:w="2769" w:type="pct"/>
            <w:vAlign w:val="center"/>
          </w:tcPr>
          <w:p w14:paraId="6C8942B3" w14:textId="55AE7728" w:rsidR="00D659CC" w:rsidRPr="00B224E7" w:rsidRDefault="00D659CC" w:rsidP="00D659CC">
            <w:pPr>
              <w:spacing w:before="60" w:after="60"/>
              <w:ind w:right="143"/>
              <w:rPr>
                <w:rFonts w:ascii="Calibri" w:hAnsi="Calibri" w:cs="Calibri"/>
                <w:b/>
                <w:bCs/>
                <w:sz w:val="20"/>
                <w:szCs w:val="20"/>
              </w:rPr>
            </w:pPr>
            <w:r w:rsidRPr="00A5461A">
              <w:rPr>
                <w:rFonts w:ascii="Calibri" w:eastAsia="Arial" w:hAnsi="Calibri" w:cs="Calibri"/>
                <w:b/>
                <w:sz w:val="20"/>
                <w:szCs w:val="20"/>
              </w:rPr>
              <w:t>Taxa de aceitabilidade das intervenções farmacêuticas</w:t>
            </w:r>
          </w:p>
        </w:tc>
        <w:tc>
          <w:tcPr>
            <w:tcW w:w="1088" w:type="pct"/>
            <w:vAlign w:val="center"/>
          </w:tcPr>
          <w:p w14:paraId="68D0C369" w14:textId="6B7D3FCE" w:rsidR="00D659CC" w:rsidRPr="00B224E7" w:rsidRDefault="00D659CC" w:rsidP="00D659CC">
            <w:pPr>
              <w:spacing w:before="60" w:after="60"/>
              <w:ind w:right="143"/>
              <w:jc w:val="center"/>
              <w:rPr>
                <w:rFonts w:ascii="Calibri" w:hAnsi="Calibri" w:cs="Calibri"/>
                <w:sz w:val="20"/>
                <w:szCs w:val="20"/>
              </w:rPr>
            </w:pPr>
            <w:r w:rsidRPr="00A5461A">
              <w:rPr>
                <w:rFonts w:ascii="Calibri" w:eastAsia="Arial Unicode MS" w:hAnsi="Calibri" w:cs="Calibri"/>
                <w:sz w:val="20"/>
                <w:szCs w:val="20"/>
              </w:rPr>
              <w:t>≥ 85%</w:t>
            </w:r>
          </w:p>
        </w:tc>
        <w:tc>
          <w:tcPr>
            <w:tcW w:w="609" w:type="pct"/>
            <w:vAlign w:val="center"/>
          </w:tcPr>
          <w:p w14:paraId="2BE5930C" w14:textId="5FA23CC5" w:rsidR="00D659CC" w:rsidRPr="00D659CC" w:rsidRDefault="00B94175" w:rsidP="00D659CC">
            <w:pPr>
              <w:spacing w:before="60" w:after="60"/>
              <w:ind w:right="143"/>
              <w:jc w:val="center"/>
              <w:rPr>
                <w:rFonts w:ascii="Calibri" w:hAnsi="Calibri" w:cs="Calibri"/>
                <w:sz w:val="20"/>
                <w:szCs w:val="20"/>
              </w:rPr>
            </w:pPr>
            <w:r>
              <w:rPr>
                <w:rFonts w:ascii="Calibri" w:hAnsi="Calibri" w:cs="Calibri"/>
                <w:sz w:val="20"/>
                <w:szCs w:val="20"/>
              </w:rPr>
              <w:t>100</w:t>
            </w:r>
            <w:r w:rsidR="00D659CC" w:rsidRPr="00D659CC">
              <w:rPr>
                <w:rFonts w:ascii="Calibri" w:hAnsi="Calibri" w:cs="Calibri"/>
                <w:sz w:val="20"/>
                <w:szCs w:val="20"/>
              </w:rPr>
              <w:t>%</w:t>
            </w:r>
          </w:p>
        </w:tc>
        <w:tc>
          <w:tcPr>
            <w:tcW w:w="533" w:type="pct"/>
            <w:vAlign w:val="center"/>
          </w:tcPr>
          <w:p w14:paraId="21470F86" w14:textId="2269F85C" w:rsidR="00D659CC" w:rsidRPr="00D659CC" w:rsidRDefault="00B94175" w:rsidP="00D659CC">
            <w:pPr>
              <w:spacing w:before="60" w:after="60"/>
              <w:ind w:right="143"/>
              <w:jc w:val="center"/>
              <w:rPr>
                <w:rFonts w:ascii="Calibri" w:hAnsi="Calibri" w:cs="Calibri"/>
                <w:sz w:val="20"/>
                <w:szCs w:val="20"/>
              </w:rPr>
            </w:pPr>
            <w:r>
              <w:rPr>
                <w:rFonts w:ascii="Calibri" w:hAnsi="Calibri" w:cs="Calibri"/>
                <w:sz w:val="20"/>
                <w:szCs w:val="20"/>
              </w:rPr>
              <w:t>118</w:t>
            </w:r>
            <w:r w:rsidR="00D659CC" w:rsidRPr="00D659CC">
              <w:rPr>
                <w:rFonts w:ascii="Calibri" w:hAnsi="Calibri" w:cs="Calibri"/>
                <w:sz w:val="20"/>
                <w:szCs w:val="20"/>
              </w:rPr>
              <w:t>%</w:t>
            </w:r>
          </w:p>
        </w:tc>
      </w:tr>
    </w:tbl>
    <w:p w14:paraId="00BC5171" w14:textId="77777777" w:rsidR="00D659CC" w:rsidRDefault="00D659CC" w:rsidP="00D659CC">
      <w:pPr>
        <w:pBdr>
          <w:top w:val="nil"/>
          <w:left w:val="nil"/>
          <w:bottom w:val="nil"/>
          <w:right w:val="nil"/>
          <w:between w:val="nil"/>
        </w:pBdr>
        <w:spacing w:before="60"/>
        <w:rPr>
          <w:color w:val="000000"/>
          <w:sz w:val="16"/>
          <w:szCs w:val="16"/>
        </w:rPr>
      </w:pPr>
      <w:r>
        <w:rPr>
          <w:b/>
          <w:color w:val="000000"/>
          <w:sz w:val="16"/>
          <w:szCs w:val="16"/>
        </w:rPr>
        <w:t xml:space="preserve">Fonte: </w:t>
      </w:r>
      <w:r>
        <w:rPr>
          <w:color w:val="000000"/>
          <w:sz w:val="16"/>
          <w:szCs w:val="16"/>
        </w:rPr>
        <w:t>Banco de Indicadores Hospitalar - HDT.</w:t>
      </w:r>
    </w:p>
    <w:p w14:paraId="58BA7531" w14:textId="6277DB0E" w:rsidR="00D659CC" w:rsidRDefault="00D659CC">
      <w:pPr>
        <w:spacing w:line="360" w:lineRule="auto"/>
        <w:ind w:right="579" w:firstLine="700"/>
        <w:jc w:val="both"/>
      </w:pPr>
    </w:p>
    <w:p w14:paraId="38A5120E" w14:textId="77777777" w:rsidR="00D659CC" w:rsidRDefault="00D659CC" w:rsidP="00D659CC">
      <w:pPr>
        <w:spacing w:line="360" w:lineRule="auto"/>
        <w:ind w:right="1" w:firstLine="709"/>
        <w:jc w:val="both"/>
      </w:pPr>
    </w:p>
    <w:p w14:paraId="5B3FBCA7" w14:textId="2B1215C1" w:rsidR="00D659CC" w:rsidRDefault="00D659CC" w:rsidP="003E210F">
      <w:pPr>
        <w:spacing w:line="360" w:lineRule="auto"/>
        <w:ind w:right="1" w:firstLine="709"/>
        <w:jc w:val="both"/>
      </w:pPr>
      <w:r>
        <w:t xml:space="preserve">Conforme observado, a unidade apresenta </w:t>
      </w:r>
      <w:r w:rsidRPr="00D659CC">
        <w:rPr>
          <w:b/>
          <w:bCs/>
        </w:rPr>
        <w:t>resultado satisfatório no cumprimento das metas de desempenho</w:t>
      </w:r>
      <w:r>
        <w:t>, com eficácia acima de 100%.</w:t>
      </w:r>
    </w:p>
    <w:p w14:paraId="0F74ECE6" w14:textId="5B036FC8" w:rsidR="003217F9" w:rsidRDefault="00B86879" w:rsidP="00D659CC">
      <w:pPr>
        <w:pStyle w:val="TtuloNathy"/>
        <w:numPr>
          <w:ilvl w:val="0"/>
          <w:numId w:val="15"/>
        </w:numPr>
        <w:spacing w:before="360" w:after="360"/>
        <w:ind w:left="357" w:right="437" w:hanging="357"/>
        <w:rPr>
          <w:rStyle w:val="nfaseIntensa"/>
          <w:rFonts w:ascii="Arial" w:hAnsi="Arial" w:cs="Arial"/>
          <w:b/>
          <w:color w:val="auto"/>
          <w:sz w:val="28"/>
          <w:szCs w:val="28"/>
          <w14:textOutline w14:w="9525" w14:cap="rnd" w14:cmpd="sng" w14:algn="ctr">
            <w14:noFill/>
            <w14:prstDash w14:val="solid"/>
            <w14:bevel/>
          </w14:textOutline>
        </w:rPr>
      </w:pPr>
      <w:bookmarkStart w:id="55" w:name="_u4kg5jv4bxkm" w:colFirst="0" w:colLast="0"/>
      <w:bookmarkStart w:id="56" w:name="_tynglkaw41cz" w:colFirst="0" w:colLast="0"/>
      <w:bookmarkStart w:id="57" w:name="_Toc229048325"/>
      <w:bookmarkEnd w:id="55"/>
      <w:bookmarkEnd w:id="56"/>
      <w:r w:rsidRPr="00D659CC">
        <w:rPr>
          <w:rStyle w:val="nfaseIntensa"/>
          <w:rFonts w:ascii="Arial" w:hAnsi="Arial" w:cs="Arial"/>
          <w:b/>
          <w:color w:val="auto"/>
          <w:sz w:val="28"/>
          <w:szCs w:val="28"/>
          <w14:textOutline w14:w="9525" w14:cap="rnd" w14:cmpd="sng" w14:algn="ctr">
            <w14:noFill/>
            <w14:prstDash w14:val="solid"/>
            <w14:bevel/>
          </w14:textOutline>
        </w:rPr>
        <w:lastRenderedPageBreak/>
        <w:t>EXECUÇÃO DOS PROGRAMAS DE TRABALHO</w:t>
      </w:r>
      <w:bookmarkEnd w:id="57"/>
    </w:p>
    <w:p w14:paraId="007EBFC9" w14:textId="48286DFD" w:rsidR="004F146C" w:rsidRDefault="004F146C" w:rsidP="004F146C">
      <w:pPr>
        <w:pStyle w:val="Legenda"/>
        <w:keepNext/>
      </w:pPr>
      <w:bookmarkStart w:id="58" w:name="_Toc229048292"/>
      <w:r w:rsidRPr="00BB0F9F">
        <w:rPr>
          <w:b/>
          <w:bCs/>
        </w:rPr>
        <w:t xml:space="preserve">Tabela </w:t>
      </w:r>
      <w:r w:rsidRPr="00BB0F9F">
        <w:rPr>
          <w:b/>
          <w:bCs/>
        </w:rPr>
        <w:fldChar w:fldCharType="begin"/>
      </w:r>
      <w:r w:rsidRPr="00BB0F9F">
        <w:rPr>
          <w:b/>
          <w:bCs/>
        </w:rPr>
        <w:instrText xml:space="preserve"> SEQ Tabela \* ARABIC </w:instrText>
      </w:r>
      <w:r w:rsidRPr="00BB0F9F">
        <w:rPr>
          <w:b/>
          <w:bCs/>
        </w:rPr>
        <w:fldChar w:fldCharType="separate"/>
      </w:r>
      <w:r w:rsidR="004A55F0">
        <w:rPr>
          <w:b/>
          <w:bCs/>
          <w:noProof/>
        </w:rPr>
        <w:t>8</w:t>
      </w:r>
      <w:r w:rsidRPr="00BB0F9F">
        <w:rPr>
          <w:b/>
          <w:bCs/>
          <w:noProof/>
        </w:rPr>
        <w:fldChar w:fldCharType="end"/>
      </w:r>
      <w:r w:rsidRPr="00BB0F9F">
        <w:rPr>
          <w:b/>
          <w:bCs/>
        </w:rPr>
        <w:t>.</w:t>
      </w:r>
      <w:r>
        <w:t xml:space="preserve"> Avaliação do cumprimento das metas de contrato</w:t>
      </w:r>
      <w:r w:rsidRPr="007E2F9E">
        <w:t xml:space="preserve">, </w:t>
      </w:r>
      <w:r w:rsidR="00B94175">
        <w:t>março</w:t>
      </w:r>
      <w:r>
        <w:t xml:space="preserve"> de 2026</w:t>
      </w:r>
      <w:r w:rsidRPr="007E2F9E">
        <w:t>.</w:t>
      </w:r>
      <w:bookmarkEnd w:id="58"/>
    </w:p>
    <w:tbl>
      <w:tblPr>
        <w:tblStyle w:val="TabeladeLista4-nfase3"/>
        <w:tblW w:w="5000" w:type="pct"/>
        <w:tblLook w:val="04A0" w:firstRow="1" w:lastRow="0" w:firstColumn="1" w:lastColumn="0" w:noHBand="0" w:noVBand="1"/>
      </w:tblPr>
      <w:tblGrid>
        <w:gridCol w:w="3515"/>
        <w:gridCol w:w="2226"/>
        <w:gridCol w:w="1802"/>
        <w:gridCol w:w="1804"/>
      </w:tblGrid>
      <w:tr w:rsidR="00B94175" w:rsidRPr="00B94175" w14:paraId="5914515E" w14:textId="77777777" w:rsidTr="00AF6BE3">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880" w:type="pct"/>
            <w:noWrap/>
            <w:vAlign w:val="center"/>
            <w:hideMark/>
          </w:tcPr>
          <w:p w14:paraId="13AE7172" w14:textId="77777777" w:rsidR="00B94175" w:rsidRPr="00B94175" w:rsidRDefault="00B94175" w:rsidP="00B94175">
            <w:pPr>
              <w:spacing w:line="360" w:lineRule="auto"/>
              <w:ind w:right="1" w:firstLine="700"/>
              <w:jc w:val="both"/>
              <w:rPr>
                <w:rFonts w:ascii="Calibri" w:hAnsi="Calibri" w:cs="Calibri"/>
                <w:sz w:val="20"/>
                <w:szCs w:val="20"/>
              </w:rPr>
            </w:pPr>
            <w:r w:rsidRPr="00B94175">
              <w:rPr>
                <w:rFonts w:ascii="Calibri" w:hAnsi="Calibri" w:cs="Calibri"/>
                <w:sz w:val="20"/>
                <w:szCs w:val="20"/>
                <w:lang w:val="pt-PT"/>
              </w:rPr>
              <w:t xml:space="preserve">Linha de Contratação </w:t>
            </w:r>
          </w:p>
        </w:tc>
        <w:tc>
          <w:tcPr>
            <w:tcW w:w="1191" w:type="pct"/>
            <w:noWrap/>
            <w:vAlign w:val="center"/>
            <w:hideMark/>
          </w:tcPr>
          <w:p w14:paraId="6F3A2963" w14:textId="03136877" w:rsidR="00AF6BE3" w:rsidRDefault="00B94175" w:rsidP="00AF6BE3">
            <w:pPr>
              <w:ind w:right="142"/>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sz w:val="20"/>
                <w:szCs w:val="20"/>
                <w:lang w:val="pt-PT"/>
              </w:rPr>
            </w:pPr>
            <w:r w:rsidRPr="00B94175">
              <w:rPr>
                <w:rFonts w:ascii="Calibri" w:hAnsi="Calibri" w:cs="Calibri"/>
                <w:sz w:val="20"/>
                <w:szCs w:val="20"/>
                <w:lang w:val="pt-PT"/>
              </w:rPr>
              <w:t>Contratado 17º TA</w:t>
            </w:r>
          </w:p>
          <w:p w14:paraId="2642EAA6" w14:textId="1F0DCB3A" w:rsidR="00B94175" w:rsidRPr="00B94175" w:rsidRDefault="00B94175" w:rsidP="00AF6BE3">
            <w:pPr>
              <w:ind w:right="142"/>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rPr>
            </w:pPr>
            <w:r w:rsidRPr="00B94175">
              <w:rPr>
                <w:rFonts w:ascii="Calibri" w:hAnsi="Calibri" w:cs="Calibri"/>
                <w:sz w:val="20"/>
                <w:szCs w:val="20"/>
                <w:lang w:val="pt-PT"/>
              </w:rPr>
              <w:t>(jul/25 a jun/28)</w:t>
            </w:r>
          </w:p>
        </w:tc>
        <w:tc>
          <w:tcPr>
            <w:tcW w:w="964" w:type="pct"/>
            <w:noWrap/>
            <w:vAlign w:val="center"/>
            <w:hideMark/>
          </w:tcPr>
          <w:p w14:paraId="703099AD" w14:textId="77777777" w:rsidR="00B94175" w:rsidRPr="00B94175" w:rsidRDefault="00B94175" w:rsidP="00AF6BE3">
            <w:pPr>
              <w:spacing w:line="360" w:lineRule="auto"/>
              <w:ind w:right="1" w:firstLine="70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rPr>
            </w:pPr>
            <w:r w:rsidRPr="00B94175">
              <w:rPr>
                <w:rFonts w:ascii="Calibri" w:hAnsi="Calibri" w:cs="Calibri"/>
                <w:sz w:val="20"/>
                <w:szCs w:val="20"/>
                <w:lang w:val="pt-PT"/>
              </w:rPr>
              <w:t>mar/26</w:t>
            </w:r>
          </w:p>
        </w:tc>
        <w:tc>
          <w:tcPr>
            <w:tcW w:w="965" w:type="pct"/>
            <w:noWrap/>
            <w:vAlign w:val="center"/>
            <w:hideMark/>
          </w:tcPr>
          <w:p w14:paraId="1384649B" w14:textId="77777777" w:rsidR="00B94175" w:rsidRPr="00B94175" w:rsidRDefault="00B94175" w:rsidP="00AF6BE3">
            <w:pPr>
              <w:spacing w:line="360" w:lineRule="auto"/>
              <w:ind w:right="1" w:firstLine="70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rPr>
            </w:pPr>
            <w:r w:rsidRPr="00B94175">
              <w:rPr>
                <w:rFonts w:ascii="Calibri" w:hAnsi="Calibri" w:cs="Calibri"/>
                <w:sz w:val="20"/>
                <w:szCs w:val="20"/>
                <w:lang w:val="pt-PT"/>
              </w:rPr>
              <w:t>Eficácia</w:t>
            </w:r>
          </w:p>
        </w:tc>
      </w:tr>
      <w:tr w:rsidR="00B94175" w:rsidRPr="00B94175" w14:paraId="36673E85" w14:textId="77777777" w:rsidTr="00AF6BE3">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880" w:type="pct"/>
            <w:noWrap/>
            <w:vAlign w:val="center"/>
            <w:hideMark/>
          </w:tcPr>
          <w:p w14:paraId="7B8272CA" w14:textId="78A752DB" w:rsidR="00B94175" w:rsidRPr="00AF6BE3" w:rsidRDefault="00B94175" w:rsidP="00AF6BE3">
            <w:pPr>
              <w:spacing w:line="360" w:lineRule="auto"/>
              <w:ind w:left="34" w:right="170"/>
              <w:rPr>
                <w:rFonts w:ascii="Calibri" w:hAnsi="Calibri" w:cs="Calibri"/>
                <w:b w:val="0"/>
                <w:bCs w:val="0"/>
                <w:sz w:val="20"/>
                <w:szCs w:val="20"/>
              </w:rPr>
            </w:pPr>
            <w:r w:rsidRPr="00AF6BE3">
              <w:rPr>
                <w:rFonts w:ascii="Calibri" w:hAnsi="Calibri" w:cs="Calibri"/>
                <w:b w:val="0"/>
                <w:bCs w:val="0"/>
                <w:sz w:val="20"/>
                <w:szCs w:val="20"/>
                <w:lang w:val="pt-PT"/>
              </w:rPr>
              <w:t>Internação</w:t>
            </w:r>
            <w:r w:rsidRPr="00AF6BE3">
              <w:rPr>
                <w:rFonts w:ascii="Calibri" w:hAnsi="Calibri" w:cs="Calibri"/>
                <w:b w:val="0"/>
                <w:bCs w:val="0"/>
                <w:sz w:val="20"/>
                <w:szCs w:val="20"/>
                <w:lang w:val="pt-PT"/>
              </w:rPr>
              <w:t xml:space="preserve"> </w:t>
            </w:r>
            <w:r w:rsidRPr="00AF6BE3">
              <w:rPr>
                <w:rFonts w:ascii="Calibri" w:hAnsi="Calibri" w:cs="Calibri"/>
                <w:b w:val="0"/>
                <w:bCs w:val="0"/>
                <w:sz w:val="20"/>
                <w:szCs w:val="20"/>
                <w:lang w:val="pt-PT"/>
              </w:rPr>
              <w:t>(saídas hospitalares)</w:t>
            </w:r>
          </w:p>
        </w:tc>
        <w:tc>
          <w:tcPr>
            <w:tcW w:w="1191" w:type="pct"/>
            <w:noWrap/>
            <w:vAlign w:val="center"/>
            <w:hideMark/>
          </w:tcPr>
          <w:p w14:paraId="567AA1F2" w14:textId="77777777" w:rsidR="00B94175" w:rsidRPr="00B94175" w:rsidRDefault="00B94175" w:rsidP="00AF6BE3">
            <w:pPr>
              <w:spacing w:line="360" w:lineRule="auto"/>
              <w:ind w:right="142"/>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94175">
              <w:rPr>
                <w:rFonts w:ascii="Calibri" w:hAnsi="Calibri" w:cs="Calibri"/>
                <w:sz w:val="20"/>
                <w:szCs w:val="20"/>
                <w:lang w:val="pt-PT"/>
              </w:rPr>
              <w:t>271</w:t>
            </w:r>
          </w:p>
        </w:tc>
        <w:tc>
          <w:tcPr>
            <w:tcW w:w="964" w:type="pct"/>
            <w:noWrap/>
            <w:vAlign w:val="center"/>
            <w:hideMark/>
          </w:tcPr>
          <w:p w14:paraId="39A3B6C7" w14:textId="77777777" w:rsidR="00B94175" w:rsidRPr="00B94175" w:rsidRDefault="00B94175" w:rsidP="00AF6BE3">
            <w:pPr>
              <w:spacing w:line="360" w:lineRule="auto"/>
              <w:ind w:right="1" w:firstLine="70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94175">
              <w:rPr>
                <w:rFonts w:ascii="Calibri" w:hAnsi="Calibri" w:cs="Calibri"/>
                <w:sz w:val="20"/>
                <w:szCs w:val="20"/>
                <w:lang w:val="pt-PT"/>
              </w:rPr>
              <w:t>312</w:t>
            </w:r>
          </w:p>
        </w:tc>
        <w:tc>
          <w:tcPr>
            <w:tcW w:w="965" w:type="pct"/>
            <w:noWrap/>
            <w:vAlign w:val="center"/>
            <w:hideMark/>
          </w:tcPr>
          <w:p w14:paraId="58A7BF6B" w14:textId="77777777" w:rsidR="00B94175" w:rsidRPr="00AF6BE3" w:rsidRDefault="00B94175" w:rsidP="00AF6BE3">
            <w:pPr>
              <w:spacing w:line="360" w:lineRule="auto"/>
              <w:ind w:right="1" w:firstLine="700"/>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20"/>
                <w:szCs w:val="20"/>
              </w:rPr>
            </w:pPr>
            <w:r w:rsidRPr="00AF6BE3">
              <w:rPr>
                <w:rFonts w:ascii="Calibri" w:hAnsi="Calibri" w:cs="Calibri"/>
                <w:b/>
                <w:bCs/>
                <w:sz w:val="20"/>
                <w:szCs w:val="20"/>
                <w:lang w:val="pt-PT"/>
              </w:rPr>
              <w:t>115%</w:t>
            </w:r>
          </w:p>
        </w:tc>
      </w:tr>
      <w:tr w:rsidR="00B94175" w:rsidRPr="00B94175" w14:paraId="0384267C" w14:textId="77777777" w:rsidTr="00AF6BE3">
        <w:trPr>
          <w:trHeight w:val="454"/>
        </w:trPr>
        <w:tc>
          <w:tcPr>
            <w:cnfStyle w:val="001000000000" w:firstRow="0" w:lastRow="0" w:firstColumn="1" w:lastColumn="0" w:oddVBand="0" w:evenVBand="0" w:oddHBand="0" w:evenHBand="0" w:firstRowFirstColumn="0" w:firstRowLastColumn="0" w:lastRowFirstColumn="0" w:lastRowLastColumn="0"/>
            <w:tcW w:w="1880" w:type="pct"/>
            <w:noWrap/>
            <w:vAlign w:val="center"/>
            <w:hideMark/>
          </w:tcPr>
          <w:p w14:paraId="31D63535" w14:textId="77777777" w:rsidR="00B94175" w:rsidRPr="00AF6BE3" w:rsidRDefault="00B94175" w:rsidP="00AF6BE3">
            <w:pPr>
              <w:spacing w:line="360" w:lineRule="auto"/>
              <w:ind w:left="34" w:right="170"/>
              <w:rPr>
                <w:rFonts w:ascii="Calibri" w:hAnsi="Calibri" w:cs="Calibri"/>
                <w:b w:val="0"/>
                <w:bCs w:val="0"/>
                <w:sz w:val="20"/>
                <w:szCs w:val="20"/>
              </w:rPr>
            </w:pPr>
            <w:r w:rsidRPr="00AF6BE3">
              <w:rPr>
                <w:rFonts w:ascii="Calibri" w:hAnsi="Calibri" w:cs="Calibri"/>
                <w:b w:val="0"/>
                <w:bCs w:val="0"/>
                <w:sz w:val="20"/>
                <w:szCs w:val="20"/>
                <w:lang w:val="pt-PT"/>
              </w:rPr>
              <w:t>Hospital Dia</w:t>
            </w:r>
          </w:p>
        </w:tc>
        <w:tc>
          <w:tcPr>
            <w:tcW w:w="1191" w:type="pct"/>
            <w:noWrap/>
            <w:vAlign w:val="center"/>
            <w:hideMark/>
          </w:tcPr>
          <w:p w14:paraId="01C3F146" w14:textId="77777777" w:rsidR="00B94175" w:rsidRPr="00B94175" w:rsidRDefault="00B94175" w:rsidP="00AF6BE3">
            <w:pPr>
              <w:spacing w:line="360" w:lineRule="auto"/>
              <w:ind w:right="142"/>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94175">
              <w:rPr>
                <w:rFonts w:ascii="Calibri" w:hAnsi="Calibri" w:cs="Calibri"/>
                <w:sz w:val="20"/>
                <w:szCs w:val="20"/>
                <w:lang w:val="pt-PT"/>
              </w:rPr>
              <w:t>350</w:t>
            </w:r>
          </w:p>
        </w:tc>
        <w:tc>
          <w:tcPr>
            <w:tcW w:w="964" w:type="pct"/>
            <w:noWrap/>
            <w:vAlign w:val="center"/>
            <w:hideMark/>
          </w:tcPr>
          <w:p w14:paraId="550BB4B0" w14:textId="77777777" w:rsidR="00B94175" w:rsidRPr="00B94175" w:rsidRDefault="00B94175" w:rsidP="00AF6BE3">
            <w:pPr>
              <w:spacing w:line="360" w:lineRule="auto"/>
              <w:ind w:right="1" w:firstLine="70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94175">
              <w:rPr>
                <w:rFonts w:ascii="Calibri" w:hAnsi="Calibri" w:cs="Calibri"/>
                <w:sz w:val="20"/>
                <w:szCs w:val="20"/>
                <w:lang w:val="pt-PT"/>
              </w:rPr>
              <w:t>348</w:t>
            </w:r>
          </w:p>
        </w:tc>
        <w:tc>
          <w:tcPr>
            <w:tcW w:w="965" w:type="pct"/>
            <w:noWrap/>
            <w:vAlign w:val="center"/>
            <w:hideMark/>
          </w:tcPr>
          <w:p w14:paraId="3D1FAEDD" w14:textId="77777777" w:rsidR="00B94175" w:rsidRPr="00AF6BE3" w:rsidRDefault="00B94175" w:rsidP="00AF6BE3">
            <w:pPr>
              <w:spacing w:line="360" w:lineRule="auto"/>
              <w:ind w:right="1" w:firstLine="700"/>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0"/>
              </w:rPr>
            </w:pPr>
            <w:r w:rsidRPr="00AF6BE3">
              <w:rPr>
                <w:rFonts w:ascii="Calibri" w:hAnsi="Calibri" w:cs="Calibri"/>
                <w:b/>
                <w:bCs/>
                <w:sz w:val="20"/>
                <w:szCs w:val="20"/>
                <w:lang w:val="pt-PT"/>
              </w:rPr>
              <w:t>99%</w:t>
            </w:r>
          </w:p>
        </w:tc>
      </w:tr>
      <w:tr w:rsidR="00B94175" w:rsidRPr="00B94175" w14:paraId="3FE1EA10" w14:textId="77777777" w:rsidTr="00AF6BE3">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880" w:type="pct"/>
            <w:noWrap/>
            <w:vAlign w:val="center"/>
            <w:hideMark/>
          </w:tcPr>
          <w:p w14:paraId="7FC5207C" w14:textId="77777777" w:rsidR="00B94175" w:rsidRPr="00AF6BE3" w:rsidRDefault="00B94175" w:rsidP="00AF6BE3">
            <w:pPr>
              <w:spacing w:line="360" w:lineRule="auto"/>
              <w:ind w:left="34" w:right="170"/>
              <w:rPr>
                <w:rFonts w:ascii="Calibri" w:hAnsi="Calibri" w:cs="Calibri"/>
                <w:b w:val="0"/>
                <w:bCs w:val="0"/>
                <w:sz w:val="20"/>
                <w:szCs w:val="20"/>
              </w:rPr>
            </w:pPr>
            <w:r w:rsidRPr="00AF6BE3">
              <w:rPr>
                <w:rFonts w:ascii="Calibri" w:hAnsi="Calibri" w:cs="Calibri"/>
                <w:b w:val="0"/>
                <w:bCs w:val="0"/>
                <w:sz w:val="20"/>
                <w:szCs w:val="20"/>
                <w:lang w:val="pt-PT"/>
              </w:rPr>
              <w:t>Atendimento Ambulatorial</w:t>
            </w:r>
          </w:p>
        </w:tc>
        <w:tc>
          <w:tcPr>
            <w:tcW w:w="1191" w:type="pct"/>
            <w:noWrap/>
            <w:vAlign w:val="center"/>
            <w:hideMark/>
          </w:tcPr>
          <w:p w14:paraId="487C3327" w14:textId="77777777" w:rsidR="00B94175" w:rsidRPr="00B94175" w:rsidRDefault="00B94175" w:rsidP="00AF6BE3">
            <w:pPr>
              <w:spacing w:line="360" w:lineRule="auto"/>
              <w:ind w:right="142"/>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94175">
              <w:rPr>
                <w:rFonts w:ascii="Calibri" w:hAnsi="Calibri" w:cs="Calibri"/>
                <w:sz w:val="20"/>
                <w:szCs w:val="20"/>
                <w:lang w:val="pt-PT"/>
              </w:rPr>
              <w:t>4.050</w:t>
            </w:r>
          </w:p>
        </w:tc>
        <w:tc>
          <w:tcPr>
            <w:tcW w:w="964" w:type="pct"/>
            <w:noWrap/>
            <w:vAlign w:val="center"/>
            <w:hideMark/>
          </w:tcPr>
          <w:p w14:paraId="5FC32D9E" w14:textId="77777777" w:rsidR="00B94175" w:rsidRPr="00B94175" w:rsidRDefault="00B94175" w:rsidP="00AF6BE3">
            <w:pPr>
              <w:spacing w:line="360" w:lineRule="auto"/>
              <w:ind w:right="1" w:firstLine="70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94175">
              <w:rPr>
                <w:rFonts w:ascii="Calibri" w:hAnsi="Calibri" w:cs="Calibri"/>
                <w:sz w:val="20"/>
                <w:szCs w:val="20"/>
                <w:lang w:val="pt-PT"/>
              </w:rPr>
              <w:t>3.693</w:t>
            </w:r>
          </w:p>
        </w:tc>
        <w:tc>
          <w:tcPr>
            <w:tcW w:w="965" w:type="pct"/>
            <w:noWrap/>
            <w:vAlign w:val="center"/>
            <w:hideMark/>
          </w:tcPr>
          <w:p w14:paraId="5DB9E70E" w14:textId="77777777" w:rsidR="00B94175" w:rsidRPr="00AF6BE3" w:rsidRDefault="00B94175" w:rsidP="00AF6BE3">
            <w:pPr>
              <w:spacing w:line="360" w:lineRule="auto"/>
              <w:ind w:right="1" w:firstLine="700"/>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20"/>
                <w:szCs w:val="20"/>
              </w:rPr>
            </w:pPr>
            <w:r w:rsidRPr="00AF6BE3">
              <w:rPr>
                <w:rFonts w:ascii="Calibri" w:hAnsi="Calibri" w:cs="Calibri"/>
                <w:b/>
                <w:bCs/>
                <w:sz w:val="20"/>
                <w:szCs w:val="20"/>
                <w:lang w:val="pt-PT"/>
              </w:rPr>
              <w:t>91%</w:t>
            </w:r>
          </w:p>
        </w:tc>
      </w:tr>
      <w:tr w:rsidR="00B94175" w:rsidRPr="00B94175" w14:paraId="353CCC42" w14:textId="77777777" w:rsidTr="00AF6BE3">
        <w:trPr>
          <w:trHeight w:val="454"/>
        </w:trPr>
        <w:tc>
          <w:tcPr>
            <w:cnfStyle w:val="001000000000" w:firstRow="0" w:lastRow="0" w:firstColumn="1" w:lastColumn="0" w:oddVBand="0" w:evenVBand="0" w:oddHBand="0" w:evenHBand="0" w:firstRowFirstColumn="0" w:firstRowLastColumn="0" w:lastRowFirstColumn="0" w:lastRowLastColumn="0"/>
            <w:tcW w:w="1880" w:type="pct"/>
            <w:noWrap/>
            <w:vAlign w:val="center"/>
            <w:hideMark/>
          </w:tcPr>
          <w:p w14:paraId="58DD49D1" w14:textId="77777777" w:rsidR="00B94175" w:rsidRPr="00AF6BE3" w:rsidRDefault="00B94175" w:rsidP="00AF6BE3">
            <w:pPr>
              <w:spacing w:line="360" w:lineRule="auto"/>
              <w:ind w:left="34" w:right="170"/>
              <w:rPr>
                <w:rFonts w:ascii="Calibri" w:hAnsi="Calibri" w:cs="Calibri"/>
                <w:b w:val="0"/>
                <w:bCs w:val="0"/>
                <w:sz w:val="20"/>
                <w:szCs w:val="20"/>
              </w:rPr>
            </w:pPr>
            <w:r w:rsidRPr="00AF6BE3">
              <w:rPr>
                <w:rFonts w:ascii="Calibri" w:hAnsi="Calibri" w:cs="Calibri"/>
                <w:b w:val="0"/>
                <w:bCs w:val="0"/>
                <w:sz w:val="20"/>
                <w:szCs w:val="20"/>
                <w:lang w:val="pt-PT"/>
              </w:rPr>
              <w:t>SADT Externo</w:t>
            </w:r>
          </w:p>
        </w:tc>
        <w:tc>
          <w:tcPr>
            <w:tcW w:w="1191" w:type="pct"/>
            <w:noWrap/>
            <w:vAlign w:val="center"/>
            <w:hideMark/>
          </w:tcPr>
          <w:p w14:paraId="3C65C73E" w14:textId="77777777" w:rsidR="00B94175" w:rsidRPr="00B94175" w:rsidRDefault="00B94175" w:rsidP="00AF6BE3">
            <w:pPr>
              <w:spacing w:line="360" w:lineRule="auto"/>
              <w:ind w:right="142"/>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94175">
              <w:rPr>
                <w:rFonts w:ascii="Calibri" w:hAnsi="Calibri" w:cs="Calibri"/>
                <w:sz w:val="20"/>
                <w:szCs w:val="20"/>
                <w:lang w:val="pt-PT"/>
              </w:rPr>
              <w:t>3.030</w:t>
            </w:r>
          </w:p>
        </w:tc>
        <w:tc>
          <w:tcPr>
            <w:tcW w:w="964" w:type="pct"/>
            <w:noWrap/>
            <w:vAlign w:val="center"/>
            <w:hideMark/>
          </w:tcPr>
          <w:p w14:paraId="27997A14" w14:textId="77777777" w:rsidR="00B94175" w:rsidRPr="00B94175" w:rsidRDefault="00B94175" w:rsidP="00AF6BE3">
            <w:pPr>
              <w:spacing w:line="360" w:lineRule="auto"/>
              <w:ind w:right="1" w:firstLine="70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94175">
              <w:rPr>
                <w:rFonts w:ascii="Calibri" w:hAnsi="Calibri" w:cs="Calibri"/>
                <w:sz w:val="20"/>
                <w:szCs w:val="20"/>
                <w:lang w:val="pt-PT"/>
              </w:rPr>
              <w:t>3.325</w:t>
            </w:r>
          </w:p>
        </w:tc>
        <w:tc>
          <w:tcPr>
            <w:tcW w:w="965" w:type="pct"/>
            <w:noWrap/>
            <w:vAlign w:val="center"/>
            <w:hideMark/>
          </w:tcPr>
          <w:p w14:paraId="45ED21F7" w14:textId="77777777" w:rsidR="00B94175" w:rsidRPr="00AF6BE3" w:rsidRDefault="00B94175" w:rsidP="00AF6BE3">
            <w:pPr>
              <w:spacing w:line="360" w:lineRule="auto"/>
              <w:ind w:right="1" w:firstLine="700"/>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0"/>
              </w:rPr>
            </w:pPr>
            <w:r w:rsidRPr="00AF6BE3">
              <w:rPr>
                <w:rFonts w:ascii="Calibri" w:hAnsi="Calibri" w:cs="Calibri"/>
                <w:b/>
                <w:bCs/>
                <w:sz w:val="20"/>
                <w:szCs w:val="20"/>
                <w:lang w:val="pt-PT"/>
              </w:rPr>
              <w:t>110%</w:t>
            </w:r>
          </w:p>
        </w:tc>
      </w:tr>
    </w:tbl>
    <w:p w14:paraId="19D4E85C" w14:textId="77777777" w:rsidR="004F146C" w:rsidRDefault="004F146C" w:rsidP="004F146C">
      <w:pPr>
        <w:spacing w:line="360" w:lineRule="auto"/>
        <w:ind w:right="1" w:firstLine="700"/>
        <w:jc w:val="both"/>
      </w:pPr>
    </w:p>
    <w:p w14:paraId="23ABCA21" w14:textId="77777777" w:rsidR="00B94175" w:rsidRDefault="00B94175" w:rsidP="004F146C">
      <w:pPr>
        <w:spacing w:line="360" w:lineRule="auto"/>
        <w:ind w:right="1" w:firstLine="700"/>
        <w:jc w:val="both"/>
      </w:pPr>
    </w:p>
    <w:p w14:paraId="4B6FEA6B" w14:textId="14F72B5F" w:rsidR="002F0A93" w:rsidRPr="00AF6BE3" w:rsidRDefault="00AF6BE3" w:rsidP="00AF6BE3">
      <w:pPr>
        <w:spacing w:line="360" w:lineRule="auto"/>
        <w:ind w:right="1" w:firstLine="709"/>
        <w:jc w:val="both"/>
      </w:pPr>
      <w:bookmarkStart w:id="59" w:name="_ores89j87915" w:colFirst="0" w:colLast="0"/>
      <w:bookmarkStart w:id="60" w:name="_i98plh7jbbm8" w:colFirst="0" w:colLast="0"/>
      <w:bookmarkEnd w:id="59"/>
      <w:bookmarkEnd w:id="60"/>
      <w:r>
        <w:t xml:space="preserve">Considerando </w:t>
      </w:r>
      <w:r w:rsidRPr="00270A03">
        <w:t xml:space="preserve">a variação </w:t>
      </w:r>
      <w:r>
        <w:t xml:space="preserve">prevista em contrato </w:t>
      </w:r>
      <w:r w:rsidRPr="00270A03">
        <w:t xml:space="preserve">de </w:t>
      </w:r>
      <w:r>
        <w:t>±</w:t>
      </w:r>
      <w:r w:rsidRPr="00270A03">
        <w:t xml:space="preserve">10%, </w:t>
      </w:r>
      <w:r>
        <w:t>observa</w:t>
      </w:r>
      <w:r w:rsidRPr="00270A03">
        <w:t xml:space="preserve">-se </w:t>
      </w:r>
      <w:r w:rsidRPr="00AF6BE3">
        <w:t>resultado satisfatório no cumprimento das metas</w:t>
      </w:r>
      <w:r w:rsidRPr="00270A03">
        <w:t>.</w:t>
      </w:r>
    </w:p>
    <w:p w14:paraId="62EFF4AE" w14:textId="540D8924" w:rsidR="00943491" w:rsidRDefault="00943491"/>
    <w:p w14:paraId="490835F5" w14:textId="77777777" w:rsidR="00B956D0" w:rsidRDefault="00B956D0"/>
    <w:p w14:paraId="6BA27383" w14:textId="588E3765" w:rsidR="003217F9" w:rsidRPr="00943491" w:rsidRDefault="00B86879" w:rsidP="00943491">
      <w:pPr>
        <w:pStyle w:val="TtuloNathy"/>
        <w:numPr>
          <w:ilvl w:val="0"/>
          <w:numId w:val="15"/>
        </w:numPr>
        <w:spacing w:before="360" w:after="360"/>
        <w:ind w:left="357" w:right="437" w:hanging="357"/>
        <w:rPr>
          <w:rStyle w:val="nfaseIntensa"/>
          <w:rFonts w:ascii="Arial" w:hAnsi="Arial" w:cs="Arial"/>
          <w:b/>
          <w:color w:val="auto"/>
          <w:sz w:val="28"/>
          <w:szCs w:val="28"/>
          <w14:textOutline w14:w="9525" w14:cap="rnd" w14:cmpd="sng" w14:algn="ctr">
            <w14:noFill/>
            <w14:prstDash w14:val="solid"/>
            <w14:bevel/>
          </w14:textOutline>
        </w:rPr>
      </w:pPr>
      <w:bookmarkStart w:id="61" w:name="_Toc229048326"/>
      <w:r w:rsidRPr="00943491">
        <w:rPr>
          <w:rStyle w:val="nfaseIntensa"/>
          <w:rFonts w:ascii="Arial" w:hAnsi="Arial" w:cs="Arial"/>
          <w:b/>
          <w:color w:val="auto"/>
          <w:sz w:val="28"/>
          <w:szCs w:val="28"/>
          <w14:textOutline w14:w="9525" w14:cap="rnd" w14:cmpd="sng" w14:algn="ctr">
            <w14:noFill/>
            <w14:prstDash w14:val="solid"/>
            <w14:bevel/>
          </w14:textOutline>
        </w:rPr>
        <w:t>INDICADORES DE GESTÃO</w:t>
      </w:r>
      <w:bookmarkEnd w:id="61"/>
      <w:r w:rsidRPr="00943491">
        <w:rPr>
          <w:rStyle w:val="nfaseIntensa"/>
          <w:rFonts w:ascii="Arial" w:hAnsi="Arial" w:cs="Arial"/>
          <w:b/>
          <w:color w:val="auto"/>
          <w:sz w:val="28"/>
          <w:szCs w:val="28"/>
          <w14:textOutline w14:w="9525" w14:cap="rnd" w14:cmpd="sng" w14:algn="ctr">
            <w14:noFill/>
            <w14:prstDash w14:val="solid"/>
            <w14:bevel/>
          </w14:textOutline>
        </w:rPr>
        <w:t xml:space="preserve"> </w:t>
      </w:r>
    </w:p>
    <w:p w14:paraId="52365E9A" w14:textId="77777777" w:rsidR="003217F9" w:rsidRDefault="003217F9">
      <w:pPr>
        <w:ind w:left="720"/>
      </w:pPr>
    </w:p>
    <w:p w14:paraId="0AD81716" w14:textId="7BD7DA70" w:rsidR="003217F9" w:rsidRPr="00943491" w:rsidRDefault="00943491" w:rsidP="00943491">
      <w:pPr>
        <w:pStyle w:val="TtuloNathy"/>
        <w:numPr>
          <w:ilvl w:val="1"/>
          <w:numId w:val="15"/>
        </w:numPr>
        <w:spacing w:before="360" w:after="360"/>
        <w:ind w:right="1"/>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62" w:name="_Toc229048327"/>
      <w:r w:rsidRPr="00943491">
        <w:rPr>
          <w:rStyle w:val="nfaseIntensa"/>
          <w:rFonts w:ascii="Arial" w:hAnsi="Arial" w:cs="Arial"/>
          <w:b/>
          <w:bCs w:val="0"/>
          <w:i w:val="0"/>
          <w:iCs w:val="0"/>
          <w:color w:val="auto"/>
          <w:sz w:val="28"/>
          <w:szCs w:val="28"/>
          <w14:textOutline w14:w="9525" w14:cap="rnd" w14:cmpd="sng" w14:algn="ctr">
            <w14:noFill/>
            <w14:prstDash w14:val="solid"/>
            <w14:bevel/>
          </w14:textOutline>
        </w:rPr>
        <w:t>Economicidade</w:t>
      </w:r>
      <w:bookmarkEnd w:id="62"/>
    </w:p>
    <w:p w14:paraId="69AE7FB8" w14:textId="2BD00F4B" w:rsidR="00074AF5" w:rsidRDefault="00074AF5" w:rsidP="00AF6BE3">
      <w:pPr>
        <w:pStyle w:val="Legenda"/>
      </w:pPr>
    </w:p>
    <w:p w14:paraId="6D660F1C" w14:textId="4251A6A5" w:rsidR="00074AF5" w:rsidRDefault="00074AF5" w:rsidP="00AF6BE3">
      <w:pPr>
        <w:pStyle w:val="Legenda"/>
        <w:rPr>
          <w:b/>
          <w:bCs/>
          <w:color w:val="3C78D8"/>
          <w:sz w:val="24"/>
          <w:szCs w:val="24"/>
        </w:rPr>
      </w:pPr>
      <w:bookmarkStart w:id="63" w:name="_Toc222497494"/>
      <w:r w:rsidRPr="00BC779E">
        <w:rPr>
          <w:b/>
          <w:bCs/>
        </w:rPr>
        <w:t xml:space="preserve">Figura </w:t>
      </w:r>
      <w:r w:rsidRPr="00BC779E">
        <w:rPr>
          <w:b/>
          <w:bCs/>
        </w:rPr>
        <w:fldChar w:fldCharType="begin"/>
      </w:r>
      <w:r w:rsidRPr="00BC779E">
        <w:rPr>
          <w:b/>
          <w:bCs/>
        </w:rPr>
        <w:instrText xml:space="preserve"> SEQ Figura \* ARABIC </w:instrText>
      </w:r>
      <w:r w:rsidRPr="00BC779E">
        <w:rPr>
          <w:b/>
          <w:bCs/>
        </w:rPr>
        <w:fldChar w:fldCharType="separate"/>
      </w:r>
      <w:r w:rsidR="004A55F0">
        <w:rPr>
          <w:b/>
          <w:bCs/>
          <w:noProof/>
        </w:rPr>
        <w:t>1</w:t>
      </w:r>
      <w:r w:rsidRPr="00BC779E">
        <w:rPr>
          <w:b/>
          <w:bCs/>
        </w:rPr>
        <w:fldChar w:fldCharType="end"/>
      </w:r>
      <w:r w:rsidRPr="00BC779E">
        <w:rPr>
          <w:b/>
          <w:bCs/>
        </w:rPr>
        <w:t>.</w:t>
      </w:r>
      <w:r>
        <w:t xml:space="preserve"> Indicador financeiro, </w:t>
      </w:r>
      <w:r w:rsidR="00AF6BE3">
        <w:t>janeiro a março</w:t>
      </w:r>
      <w:r w:rsidR="000322FB">
        <w:t xml:space="preserve"> de </w:t>
      </w:r>
      <w:r>
        <w:t>202</w:t>
      </w:r>
      <w:r w:rsidR="000322FB">
        <w:t>6</w:t>
      </w:r>
      <w:r>
        <w:t>.</w:t>
      </w:r>
      <w:bookmarkEnd w:id="63"/>
    </w:p>
    <w:p w14:paraId="68E67FEC" w14:textId="09EE05A9" w:rsidR="00074AF5" w:rsidRDefault="00AF6BE3" w:rsidP="00074AF5">
      <w:pPr>
        <w:keepNext/>
      </w:pPr>
      <w:r>
        <w:rPr>
          <w:noProof/>
        </w:rPr>
        <w:drawing>
          <wp:inline distT="0" distB="0" distL="0" distR="0" wp14:anchorId="0B5BDF84" wp14:editId="4DA25244">
            <wp:extent cx="5673173" cy="1569720"/>
            <wp:effectExtent l="133350" t="114300" r="137160" b="163830"/>
            <wp:docPr id="62608845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a:extLst>
                        <a:ext uri="{28A0092B-C50C-407E-A947-70E740481C1C}">
                          <a14:useLocalDpi xmlns:a14="http://schemas.microsoft.com/office/drawing/2010/main" val="0"/>
                        </a:ext>
                      </a:extLst>
                    </a:blip>
                    <a:srcRect l="4615" r="2377" b="8571"/>
                    <a:stretch>
                      <a:fillRect/>
                    </a:stretch>
                  </pic:blipFill>
                  <pic:spPr bwMode="auto">
                    <a:xfrm>
                      <a:off x="0" y="0"/>
                      <a:ext cx="5679286" cy="157141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0BAAEFD2" w14:textId="0A49B766" w:rsidR="00074AF5" w:rsidRPr="00074AF5" w:rsidRDefault="00074AF5" w:rsidP="00074AF5">
      <w:pPr>
        <w:keepNext/>
        <w:rPr>
          <w:sz w:val="16"/>
          <w:szCs w:val="16"/>
        </w:rPr>
      </w:pPr>
      <w:r w:rsidRPr="00074AF5">
        <w:rPr>
          <w:b/>
          <w:bCs/>
          <w:sz w:val="16"/>
          <w:szCs w:val="16"/>
        </w:rPr>
        <w:t>Fonte</w:t>
      </w:r>
      <w:r w:rsidRPr="00074AF5">
        <w:rPr>
          <w:sz w:val="16"/>
          <w:szCs w:val="16"/>
        </w:rPr>
        <w:t>: Gestão Financeir</w:t>
      </w:r>
      <w:r>
        <w:rPr>
          <w:sz w:val="16"/>
          <w:szCs w:val="16"/>
        </w:rPr>
        <w:t>o</w:t>
      </w:r>
      <w:r w:rsidRPr="00074AF5">
        <w:rPr>
          <w:sz w:val="16"/>
          <w:szCs w:val="16"/>
        </w:rPr>
        <w:t xml:space="preserve"> e Custos – HDT.</w:t>
      </w:r>
    </w:p>
    <w:p w14:paraId="27922CD8" w14:textId="531FDFF1" w:rsidR="00074AF5" w:rsidRPr="00074AF5" w:rsidRDefault="00074AF5" w:rsidP="00074AF5">
      <w:pPr>
        <w:spacing w:before="240" w:after="240" w:line="360" w:lineRule="auto"/>
        <w:ind w:right="1" w:firstLine="700"/>
        <w:jc w:val="both"/>
      </w:pPr>
      <w:r w:rsidRPr="00074AF5">
        <w:t xml:space="preserve">O indicador de economicidade </w:t>
      </w:r>
      <w:r w:rsidR="000322FB">
        <w:t>é</w:t>
      </w:r>
      <w:r w:rsidRPr="00074AF5">
        <w:t xml:space="preserve"> analisado sob </w:t>
      </w:r>
      <w:r w:rsidR="00F77609">
        <w:t>a</w:t>
      </w:r>
      <w:r w:rsidRPr="00074AF5">
        <w:t xml:space="preserve"> perspectiva</w:t>
      </w:r>
      <w:r w:rsidR="00F77609">
        <w:t xml:space="preserve"> do</w:t>
      </w:r>
      <w:r w:rsidRPr="00074AF5">
        <w:t xml:space="preserve"> resultado contábil (regime de competência), considerando as movimentações realizadas no período de </w:t>
      </w:r>
      <w:r w:rsidRPr="00D56D6E">
        <w:rPr>
          <w:b/>
          <w:bCs/>
        </w:rPr>
        <w:t>janeiro</w:t>
      </w:r>
      <w:r w:rsidR="00F77609">
        <w:rPr>
          <w:b/>
          <w:bCs/>
        </w:rPr>
        <w:t xml:space="preserve"> a março </w:t>
      </w:r>
      <w:r w:rsidR="00F77609" w:rsidRPr="00F77609">
        <w:t>deste ano</w:t>
      </w:r>
      <w:r w:rsidRPr="00074AF5">
        <w:t>.</w:t>
      </w:r>
      <w:r w:rsidR="00F77609">
        <w:t xml:space="preserve"> Observa-se</w:t>
      </w:r>
      <w:r w:rsidRPr="00074AF5">
        <w:t xml:space="preserve"> </w:t>
      </w:r>
      <w:r w:rsidRPr="00F77609">
        <w:rPr>
          <w:b/>
          <w:bCs/>
        </w:rPr>
        <w:t>comportamento favorável de economicidade</w:t>
      </w:r>
      <w:r w:rsidRPr="00074AF5">
        <w:t>, com adequada contenção de gastos em relação aos recursos disponíveis.</w:t>
      </w:r>
      <w:r>
        <w:t xml:space="preserve"> </w:t>
      </w:r>
    </w:p>
    <w:p w14:paraId="43F75908" w14:textId="17B6662F" w:rsidR="003217F9" w:rsidRPr="00943491" w:rsidRDefault="00943491" w:rsidP="00D94BAC">
      <w:pPr>
        <w:pStyle w:val="TtuloNathy"/>
        <w:numPr>
          <w:ilvl w:val="1"/>
          <w:numId w:val="15"/>
        </w:numPr>
        <w:spacing w:before="360" w:after="360"/>
        <w:ind w:right="1"/>
        <w:rPr>
          <w:rStyle w:val="nfaseIntensa"/>
          <w:rFonts w:ascii="Arial" w:hAnsi="Arial" w:cs="Arial"/>
          <w:bCs w:val="0"/>
          <w:color w:val="auto"/>
          <w:sz w:val="28"/>
          <w:szCs w:val="28"/>
          <w14:textOutline w14:w="9525" w14:cap="rnd" w14:cmpd="sng" w14:algn="ctr">
            <w14:noFill/>
            <w14:prstDash w14:val="solid"/>
            <w14:bevel/>
          </w14:textOutline>
        </w:rPr>
      </w:pPr>
      <w:bookmarkStart w:id="64" w:name="_Toc229048328"/>
      <w:r w:rsidRPr="00943491">
        <w:rPr>
          <w:rStyle w:val="nfaseIntensa"/>
          <w:rFonts w:ascii="Arial" w:hAnsi="Arial" w:cs="Arial"/>
          <w:b/>
          <w:bCs w:val="0"/>
          <w:i w:val="0"/>
          <w:iCs w:val="0"/>
          <w:color w:val="auto"/>
          <w:sz w:val="28"/>
          <w:szCs w:val="28"/>
          <w14:textOutline w14:w="9525" w14:cap="rnd" w14:cmpd="sng" w14:algn="ctr">
            <w14:noFill/>
            <w14:prstDash w14:val="solid"/>
            <w14:bevel/>
          </w14:textOutline>
        </w:rPr>
        <w:lastRenderedPageBreak/>
        <w:t>Urgência e Emergência - Classificação de Risco</w:t>
      </w:r>
      <w:bookmarkEnd w:id="64"/>
    </w:p>
    <w:p w14:paraId="031F61F9" w14:textId="77777777" w:rsidR="003217F9" w:rsidRDefault="00B86879" w:rsidP="00D94BAC">
      <w:pPr>
        <w:spacing w:before="240" w:after="240" w:line="360" w:lineRule="auto"/>
        <w:ind w:right="1" w:firstLine="700"/>
        <w:jc w:val="both"/>
      </w:pPr>
      <w:r>
        <w:t>No serviço de urgência do HDT utiliza-se o Sistema de Triagem de Manchester para classificação de risco dos atendimentos, realizado pelo enfermeiro do Acolhimento. Cada cor de classificação determina um tempo máximo para o atendimento ao paciente, garantindo o atendimento prioritário dos casos mais graves.</w:t>
      </w:r>
    </w:p>
    <w:p w14:paraId="6621A881" w14:textId="0700634B" w:rsidR="007B7DB4" w:rsidRDefault="007B7DB4" w:rsidP="00EC5842">
      <w:pPr>
        <w:pStyle w:val="Legenda"/>
        <w:keepNext/>
        <w:spacing w:after="120"/>
      </w:pPr>
      <w:bookmarkStart w:id="65" w:name="_Toc229048295"/>
      <w:r w:rsidRPr="00BB0F9F">
        <w:rPr>
          <w:b/>
          <w:bCs/>
        </w:rPr>
        <w:t xml:space="preserve">Gráfico </w:t>
      </w:r>
      <w:r w:rsidRPr="00BB0F9F">
        <w:rPr>
          <w:b/>
          <w:bCs/>
        </w:rPr>
        <w:fldChar w:fldCharType="begin"/>
      </w:r>
      <w:r w:rsidRPr="00BB0F9F">
        <w:rPr>
          <w:b/>
          <w:bCs/>
        </w:rPr>
        <w:instrText xml:space="preserve"> SEQ Gráfico \* ARABIC </w:instrText>
      </w:r>
      <w:r w:rsidRPr="00BB0F9F">
        <w:rPr>
          <w:b/>
          <w:bCs/>
        </w:rPr>
        <w:fldChar w:fldCharType="separate"/>
      </w:r>
      <w:r w:rsidR="004A55F0">
        <w:rPr>
          <w:b/>
          <w:bCs/>
          <w:noProof/>
        </w:rPr>
        <w:t>3</w:t>
      </w:r>
      <w:r w:rsidRPr="00BB0F9F">
        <w:rPr>
          <w:b/>
          <w:bCs/>
          <w:noProof/>
        </w:rPr>
        <w:fldChar w:fldCharType="end"/>
      </w:r>
      <w:r w:rsidRPr="00BB0F9F">
        <w:rPr>
          <w:b/>
          <w:bCs/>
        </w:rPr>
        <w:t>.</w:t>
      </w:r>
      <w:r>
        <w:t xml:space="preserve"> Atendimentos de Urgência e Emergência por classificação de risco, </w:t>
      </w:r>
      <w:r w:rsidR="00251B5C">
        <w:t>março</w:t>
      </w:r>
      <w:r>
        <w:t xml:space="preserve"> de 2026.</w:t>
      </w:r>
      <w:bookmarkEnd w:id="65"/>
    </w:p>
    <w:p w14:paraId="10B8AC08" w14:textId="626534CF" w:rsidR="00D94BAC" w:rsidRDefault="00251B5C" w:rsidP="00EC5842">
      <w:pPr>
        <w:spacing w:line="360" w:lineRule="auto"/>
        <w:ind w:right="1"/>
      </w:pPr>
      <w:r>
        <w:rPr>
          <w:noProof/>
        </w:rPr>
        <w:drawing>
          <wp:inline distT="0" distB="0" distL="0" distR="0" wp14:anchorId="0BA1ED6E" wp14:editId="302560F7">
            <wp:extent cx="4290755" cy="3006090"/>
            <wp:effectExtent l="19050" t="19050" r="14605" b="22860"/>
            <wp:docPr id="704205622"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99580" cy="3012273"/>
                    </a:xfrm>
                    <a:prstGeom prst="rect">
                      <a:avLst/>
                    </a:prstGeom>
                    <a:noFill/>
                    <a:ln>
                      <a:solidFill>
                        <a:schemeClr val="bg1">
                          <a:lumMod val="75000"/>
                        </a:schemeClr>
                      </a:solidFill>
                    </a:ln>
                  </pic:spPr>
                </pic:pic>
              </a:graphicData>
            </a:graphic>
          </wp:inline>
        </w:drawing>
      </w:r>
    </w:p>
    <w:p w14:paraId="05B92F08" w14:textId="795137CA" w:rsidR="00EC5842" w:rsidRPr="00A751B4" w:rsidRDefault="00EC5842" w:rsidP="00B6450D">
      <w:pPr>
        <w:ind w:right="1"/>
        <w:rPr>
          <w:sz w:val="16"/>
          <w:szCs w:val="16"/>
        </w:rPr>
      </w:pPr>
      <w:r>
        <w:rPr>
          <w:b/>
          <w:sz w:val="16"/>
          <w:szCs w:val="16"/>
        </w:rPr>
        <w:t xml:space="preserve">Fonte: </w:t>
      </w:r>
      <w:r>
        <w:rPr>
          <w:sz w:val="16"/>
          <w:szCs w:val="16"/>
        </w:rPr>
        <w:t xml:space="preserve">SOULMV - Atendimento Urgência e Emergência - Relatório Personalizado SES- </w:t>
      </w:r>
      <w:r w:rsidR="00B6450D" w:rsidRPr="00B6450D">
        <w:rPr>
          <w:sz w:val="16"/>
          <w:szCs w:val="16"/>
        </w:rPr>
        <w:t xml:space="preserve">Atend. Classificacao </w:t>
      </w:r>
      <w:r>
        <w:rPr>
          <w:sz w:val="16"/>
          <w:szCs w:val="16"/>
        </w:rPr>
        <w:t xml:space="preserve">(nº </w:t>
      </w:r>
      <w:r w:rsidR="00B6450D">
        <w:rPr>
          <w:sz w:val="16"/>
          <w:szCs w:val="16"/>
        </w:rPr>
        <w:t>19992</w:t>
      </w:r>
      <w:r>
        <w:rPr>
          <w:sz w:val="16"/>
          <w:szCs w:val="16"/>
        </w:rPr>
        <w:t>).</w:t>
      </w:r>
    </w:p>
    <w:p w14:paraId="5B346FFD" w14:textId="77777777" w:rsidR="00EC5842" w:rsidRDefault="00EC5842" w:rsidP="00EC5842">
      <w:pPr>
        <w:spacing w:after="240" w:line="360" w:lineRule="auto"/>
        <w:ind w:right="1"/>
      </w:pPr>
    </w:p>
    <w:p w14:paraId="67F68C83" w14:textId="7C29C98C" w:rsidR="003217F9" w:rsidRDefault="00B86879" w:rsidP="00D94BAC">
      <w:pPr>
        <w:spacing w:before="240" w:after="240" w:line="360" w:lineRule="auto"/>
        <w:ind w:right="1" w:firstLine="720"/>
        <w:jc w:val="both"/>
      </w:pPr>
      <w:r>
        <w:t xml:space="preserve">No mês de </w:t>
      </w:r>
      <w:r w:rsidR="00251B5C">
        <w:rPr>
          <w:b/>
          <w:bCs/>
        </w:rPr>
        <w:t>março</w:t>
      </w:r>
      <w:r>
        <w:rPr>
          <w:b/>
          <w:bCs/>
        </w:rPr>
        <w:t xml:space="preserve"> </w:t>
      </w:r>
      <w:r>
        <w:t xml:space="preserve">observa-se que </w:t>
      </w:r>
      <w:r w:rsidR="00251B5C">
        <w:rPr>
          <w:b/>
          <w:bCs/>
        </w:rPr>
        <w:t>45,8</w:t>
      </w:r>
      <w:r>
        <w:rPr>
          <w:b/>
          <w:bCs/>
        </w:rPr>
        <w:t>%</w:t>
      </w:r>
      <w:r w:rsidR="00251B5C">
        <w:rPr>
          <w:b/>
          <w:bCs/>
        </w:rPr>
        <w:t xml:space="preserve"> </w:t>
      </w:r>
      <w:r w:rsidR="00251B5C" w:rsidRPr="00251B5C">
        <w:t>(314)</w:t>
      </w:r>
      <w:r>
        <w:t xml:space="preserve"> dos pacientes atendidos na classificação de risco foram classificados como </w:t>
      </w:r>
      <w:r>
        <w:rPr>
          <w:b/>
          <w:bCs/>
        </w:rPr>
        <w:t>verde ou azul</w:t>
      </w:r>
      <w:r>
        <w:t>. Isso ocorre, porque como já visto anteriormente, a maioria dos atendimentos da porta de entrada da emergência são de pacientes advindos de demanda espontânea, o que acaba “sobrecarregando” o serviço com atendimentos de baixa complexidade que poderiam ser resolvidos na rede básica de saúde.</w:t>
      </w:r>
    </w:p>
    <w:p w14:paraId="6E0DC694" w14:textId="11D36EA6" w:rsidR="00B6450D" w:rsidRDefault="00B6450D">
      <w:pPr>
        <w:rPr>
          <w:rStyle w:val="nfaseIntensa"/>
          <w:rFonts w:eastAsia="Arial MT"/>
          <w:b/>
          <w:i w:val="0"/>
          <w:iCs w:val="0"/>
          <w:color w:val="auto"/>
          <w:sz w:val="28"/>
          <w:szCs w:val="28"/>
          <w:lang w:val="pt-PT"/>
          <w14:textOutline w14:w="9525" w14:cap="rnd" w14:cmpd="sng" w14:algn="ctr">
            <w14:noFill/>
            <w14:prstDash w14:val="solid"/>
            <w14:bevel/>
          </w14:textOutline>
        </w:rPr>
      </w:pPr>
    </w:p>
    <w:p w14:paraId="63FBF309" w14:textId="5476D672" w:rsidR="003217F9" w:rsidRPr="00D94BAC" w:rsidRDefault="00D94BAC" w:rsidP="007B7DB4">
      <w:pPr>
        <w:pStyle w:val="TtuloNathy"/>
        <w:numPr>
          <w:ilvl w:val="1"/>
          <w:numId w:val="15"/>
        </w:numPr>
        <w:spacing w:before="360" w:after="360"/>
        <w:ind w:right="1"/>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66" w:name="_Toc229048329"/>
      <w:r w:rsidRPr="00D94BAC">
        <w:rPr>
          <w:rStyle w:val="nfaseIntensa"/>
          <w:rFonts w:ascii="Arial" w:hAnsi="Arial" w:cs="Arial"/>
          <w:b/>
          <w:bCs w:val="0"/>
          <w:i w:val="0"/>
          <w:iCs w:val="0"/>
          <w:color w:val="auto"/>
          <w:sz w:val="28"/>
          <w:szCs w:val="28"/>
          <w14:textOutline w14:w="9525" w14:cap="rnd" w14:cmpd="sng" w14:algn="ctr">
            <w14:noFill/>
            <w14:prstDash w14:val="solid"/>
            <w14:bevel/>
          </w14:textOutline>
        </w:rPr>
        <w:t>Internações Hospitalares</w:t>
      </w:r>
      <w:bookmarkEnd w:id="66"/>
    </w:p>
    <w:p w14:paraId="53A77C0E" w14:textId="77777777" w:rsidR="003217F9" w:rsidRDefault="00B86879" w:rsidP="007B7DB4">
      <w:pPr>
        <w:spacing w:before="200" w:after="200" w:line="360" w:lineRule="auto"/>
        <w:ind w:right="1" w:firstLine="720"/>
        <w:jc w:val="both"/>
      </w:pPr>
      <w:r>
        <w:t xml:space="preserve">A assistência à saúde prestada em regime de hospitalização compreende o conjunto de atendimentos oferecidos ao paciente desde a sua admissão ao hospital até sua alta hospitalar pela patologia atendida, incluindo-se aí todos os atendimentos e procedimentos necessários para </w:t>
      </w:r>
      <w:r>
        <w:lastRenderedPageBreak/>
        <w:t>obter ou completar o diagnóstico e as terapêuticas necessárias para o tratamento no âmbito hospitalar.</w:t>
      </w:r>
    </w:p>
    <w:p w14:paraId="0384DA05" w14:textId="0F328EAB" w:rsidR="003217F9" w:rsidRDefault="00B86879" w:rsidP="007B7DB4">
      <w:pPr>
        <w:pBdr>
          <w:top w:val="nil"/>
          <w:left w:val="nil"/>
          <w:bottom w:val="nil"/>
          <w:right w:val="nil"/>
          <w:between w:val="nil"/>
        </w:pBdr>
        <w:spacing w:line="360" w:lineRule="auto"/>
        <w:ind w:right="1" w:firstLine="700"/>
        <w:jc w:val="both"/>
      </w:pPr>
      <w:r>
        <w:t xml:space="preserve">No mês de </w:t>
      </w:r>
      <w:r w:rsidR="00251B5C">
        <w:rPr>
          <w:b/>
          <w:bCs/>
        </w:rPr>
        <w:t>março</w:t>
      </w:r>
      <w:r>
        <w:rPr>
          <w:b/>
          <w:bCs/>
        </w:rPr>
        <w:t xml:space="preserve"> </w:t>
      </w:r>
      <w:r>
        <w:t xml:space="preserve">foram realizadas </w:t>
      </w:r>
      <w:r w:rsidR="00EE02CB">
        <w:rPr>
          <w:b/>
          <w:bCs/>
        </w:rPr>
        <w:t>309</w:t>
      </w:r>
      <w:r w:rsidRPr="00D94BAC">
        <w:rPr>
          <w:b/>
          <w:bCs/>
        </w:rPr>
        <w:t xml:space="preserve"> internações hospitalares</w:t>
      </w:r>
      <w:r>
        <w:t>.</w:t>
      </w:r>
    </w:p>
    <w:p w14:paraId="1AACA36C" w14:textId="77777777" w:rsidR="003217F9" w:rsidRDefault="00B86879" w:rsidP="007B7DB4">
      <w:pPr>
        <w:pBdr>
          <w:top w:val="nil"/>
          <w:left w:val="nil"/>
          <w:bottom w:val="nil"/>
          <w:right w:val="nil"/>
          <w:between w:val="nil"/>
        </w:pBdr>
        <w:spacing w:line="360" w:lineRule="auto"/>
        <w:ind w:right="1" w:firstLine="700"/>
        <w:jc w:val="both"/>
      </w:pPr>
      <w:r>
        <w:t xml:space="preserve">Observa-se que o </w:t>
      </w:r>
      <w:r>
        <w:rPr>
          <w:i/>
          <w:iCs/>
        </w:rPr>
        <w:t xml:space="preserve">ranking </w:t>
      </w:r>
      <w:r>
        <w:t xml:space="preserve">das </w:t>
      </w:r>
      <w:r w:rsidRPr="007B7DB4">
        <w:rPr>
          <w:b/>
          <w:bCs/>
        </w:rPr>
        <w:t>patologias mais prevalentes</w:t>
      </w:r>
      <w:r>
        <w:t xml:space="preserve"> foram: </w:t>
      </w:r>
    </w:p>
    <w:p w14:paraId="6C062326" w14:textId="1B558380" w:rsidR="003217F9" w:rsidRDefault="00B86879" w:rsidP="007B7DB4">
      <w:pPr>
        <w:numPr>
          <w:ilvl w:val="0"/>
          <w:numId w:val="4"/>
        </w:numPr>
        <w:pBdr>
          <w:top w:val="nil"/>
          <w:left w:val="nil"/>
          <w:bottom w:val="nil"/>
          <w:right w:val="nil"/>
          <w:between w:val="nil"/>
        </w:pBdr>
        <w:spacing w:line="360" w:lineRule="auto"/>
        <w:ind w:right="1"/>
        <w:jc w:val="both"/>
      </w:pPr>
      <w:r>
        <w:t xml:space="preserve">1º lugar - </w:t>
      </w:r>
      <w:r w:rsidR="007B7DB4">
        <w:t>Acidente com animais peçonhentos (</w:t>
      </w:r>
      <w:r w:rsidR="00EE02CB">
        <w:t>20,5</w:t>
      </w:r>
      <w:r w:rsidR="007B7DB4">
        <w:t xml:space="preserve">%, n= </w:t>
      </w:r>
      <w:r w:rsidR="00EE02CB">
        <w:t>65</w:t>
      </w:r>
      <w:r w:rsidR="007B7DB4">
        <w:t>)</w:t>
      </w:r>
      <w:r>
        <w:t xml:space="preserve">; </w:t>
      </w:r>
    </w:p>
    <w:p w14:paraId="427F5C7F" w14:textId="1014E70F" w:rsidR="003217F9" w:rsidRDefault="00B86879" w:rsidP="007B7DB4">
      <w:pPr>
        <w:numPr>
          <w:ilvl w:val="0"/>
          <w:numId w:val="4"/>
        </w:numPr>
        <w:pBdr>
          <w:top w:val="nil"/>
          <w:left w:val="nil"/>
          <w:bottom w:val="nil"/>
          <w:right w:val="nil"/>
          <w:between w:val="nil"/>
        </w:pBdr>
        <w:spacing w:line="360" w:lineRule="auto"/>
        <w:ind w:right="1"/>
        <w:jc w:val="both"/>
      </w:pPr>
      <w:r>
        <w:t>2º lugar -</w:t>
      </w:r>
      <w:r w:rsidR="007B7DB4">
        <w:t xml:space="preserve"> </w:t>
      </w:r>
      <w:r w:rsidR="00EE02CB">
        <w:t>Dengue (16,</w:t>
      </w:r>
      <w:r w:rsidR="00EE02CB">
        <w:t>1</w:t>
      </w:r>
      <w:r w:rsidR="00EE02CB">
        <w:t xml:space="preserve">%, n= </w:t>
      </w:r>
      <w:r w:rsidR="00EE02CB">
        <w:t>51</w:t>
      </w:r>
      <w:r w:rsidR="00EE02CB">
        <w:t>)</w:t>
      </w:r>
    </w:p>
    <w:p w14:paraId="2B0C38FF" w14:textId="4370D1F6" w:rsidR="003217F9" w:rsidRDefault="00B86879" w:rsidP="007B7DB4">
      <w:pPr>
        <w:numPr>
          <w:ilvl w:val="0"/>
          <w:numId w:val="4"/>
        </w:numPr>
        <w:spacing w:line="360" w:lineRule="auto"/>
        <w:ind w:right="1"/>
        <w:jc w:val="both"/>
      </w:pPr>
      <w:r>
        <w:t>3º lugar -</w:t>
      </w:r>
      <w:r w:rsidR="00EE02CB" w:rsidRPr="00EE02CB">
        <w:t xml:space="preserve"> </w:t>
      </w:r>
      <w:r w:rsidR="00EE02CB">
        <w:t>HIV/SIDA (</w:t>
      </w:r>
      <w:r w:rsidR="00EE02CB">
        <w:t>12,6</w:t>
      </w:r>
      <w:r w:rsidR="00EE02CB">
        <w:t xml:space="preserve">%, n= </w:t>
      </w:r>
      <w:r w:rsidR="00EE02CB">
        <w:t>40</w:t>
      </w:r>
      <w:r w:rsidR="00EE02CB">
        <w:t>);</w:t>
      </w:r>
    </w:p>
    <w:p w14:paraId="0EF365B5" w14:textId="77777777" w:rsidR="003217F9" w:rsidRDefault="003217F9">
      <w:pPr>
        <w:spacing w:line="360" w:lineRule="auto"/>
        <w:ind w:firstLine="700"/>
        <w:jc w:val="both"/>
      </w:pPr>
    </w:p>
    <w:p w14:paraId="69809EF5" w14:textId="7C1AAD67" w:rsidR="00EC5842" w:rsidRDefault="00EC5842" w:rsidP="00EC5842">
      <w:pPr>
        <w:pStyle w:val="Legenda"/>
        <w:keepNext/>
      </w:pPr>
      <w:bookmarkStart w:id="67" w:name="_Toc229048296"/>
      <w:r w:rsidRPr="00BB0F9F">
        <w:rPr>
          <w:b/>
          <w:bCs/>
        </w:rPr>
        <w:t xml:space="preserve">Gráfico </w:t>
      </w:r>
      <w:r w:rsidRPr="00BB0F9F">
        <w:rPr>
          <w:b/>
          <w:bCs/>
        </w:rPr>
        <w:fldChar w:fldCharType="begin"/>
      </w:r>
      <w:r w:rsidRPr="00BB0F9F">
        <w:rPr>
          <w:b/>
          <w:bCs/>
        </w:rPr>
        <w:instrText xml:space="preserve"> SEQ Gráfico \* ARABIC </w:instrText>
      </w:r>
      <w:r w:rsidRPr="00BB0F9F">
        <w:rPr>
          <w:b/>
          <w:bCs/>
        </w:rPr>
        <w:fldChar w:fldCharType="separate"/>
      </w:r>
      <w:r w:rsidR="004A55F0">
        <w:rPr>
          <w:b/>
          <w:bCs/>
          <w:noProof/>
        </w:rPr>
        <w:t>4</w:t>
      </w:r>
      <w:r w:rsidRPr="00BB0F9F">
        <w:rPr>
          <w:b/>
          <w:bCs/>
          <w:noProof/>
        </w:rPr>
        <w:fldChar w:fldCharType="end"/>
      </w:r>
      <w:r w:rsidRPr="00BB0F9F">
        <w:rPr>
          <w:b/>
          <w:bCs/>
        </w:rPr>
        <w:t>.</w:t>
      </w:r>
      <w:r>
        <w:t xml:space="preserve"> Internações por CID, </w:t>
      </w:r>
      <w:r w:rsidR="00EE02CB">
        <w:t>março</w:t>
      </w:r>
      <w:r>
        <w:t xml:space="preserve"> de 2026.</w:t>
      </w:r>
      <w:bookmarkEnd w:id="67"/>
    </w:p>
    <w:p w14:paraId="2A9186C7" w14:textId="1331524C" w:rsidR="003217F9" w:rsidRDefault="00EE02CB">
      <w:pPr>
        <w:spacing w:line="360" w:lineRule="auto"/>
        <w:jc w:val="both"/>
      </w:pPr>
      <w:r>
        <w:rPr>
          <w:noProof/>
        </w:rPr>
        <mc:AlternateContent>
          <mc:Choice Requires="wps">
            <w:drawing>
              <wp:anchor distT="0" distB="0" distL="114300" distR="114300" simplePos="0" relativeHeight="251663360" behindDoc="0" locked="0" layoutInCell="1" allowOverlap="1" wp14:anchorId="352FC8C6" wp14:editId="53C27077">
                <wp:simplePos x="0" y="0"/>
                <wp:positionH relativeFrom="column">
                  <wp:posOffset>3921125</wp:posOffset>
                </wp:positionH>
                <wp:positionV relativeFrom="paragraph">
                  <wp:posOffset>104140</wp:posOffset>
                </wp:positionV>
                <wp:extent cx="1811655" cy="396240"/>
                <wp:effectExtent l="0" t="0" r="17145" b="22860"/>
                <wp:wrapNone/>
                <wp:docPr id="1445065974" name="Retângulo: Cantos Arredondados 7"/>
                <wp:cNvGraphicFramePr/>
                <a:graphic xmlns:a="http://schemas.openxmlformats.org/drawingml/2006/main">
                  <a:graphicData uri="http://schemas.microsoft.com/office/word/2010/wordprocessingShape">
                    <wps:wsp>
                      <wps:cNvSpPr/>
                      <wps:spPr>
                        <a:xfrm>
                          <a:off x="0" y="0"/>
                          <a:ext cx="1811655" cy="396240"/>
                        </a:xfrm>
                        <a:prstGeom prst="roundRect">
                          <a:avLst/>
                        </a:prstGeom>
                        <a:no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0E6740" id="Retângulo: Cantos Arredondados 7" o:spid="_x0000_s1026" style="position:absolute;margin-left:308.75pt;margin-top:8.2pt;width:142.65pt;height:31.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" filled="f" strokecolor="#c0504d [3205]" strokeweight="2pt"/>
            </w:pict>
          </mc:Fallback>
        </mc:AlternateContent>
      </w:r>
      <w:r>
        <w:rPr>
          <w:noProof/>
        </w:rPr>
        <mc:AlternateContent>
          <mc:Choice Requires="wps">
            <w:drawing>
              <wp:anchor distT="0" distB="0" distL="114300" distR="114300" simplePos="0" relativeHeight="251665408" behindDoc="0" locked="0" layoutInCell="1" allowOverlap="1" wp14:anchorId="56824376" wp14:editId="1DCF458C">
                <wp:simplePos x="0" y="0"/>
                <wp:positionH relativeFrom="column">
                  <wp:posOffset>4972050</wp:posOffset>
                </wp:positionH>
                <wp:positionV relativeFrom="paragraph">
                  <wp:posOffset>1658620</wp:posOffset>
                </wp:positionV>
                <wp:extent cx="876300" cy="350520"/>
                <wp:effectExtent l="0" t="0" r="19050" b="11430"/>
                <wp:wrapNone/>
                <wp:docPr id="700944217" name="Retângulo: Cantos Arredondados 7"/>
                <wp:cNvGraphicFramePr/>
                <a:graphic xmlns:a="http://schemas.openxmlformats.org/drawingml/2006/main">
                  <a:graphicData uri="http://schemas.microsoft.com/office/word/2010/wordprocessingShape">
                    <wps:wsp>
                      <wps:cNvSpPr/>
                      <wps:spPr>
                        <a:xfrm>
                          <a:off x="0" y="0"/>
                          <a:ext cx="876300" cy="350520"/>
                        </a:xfrm>
                        <a:prstGeom prst="roundRect">
                          <a:avLst/>
                        </a:prstGeom>
                        <a:no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857654" id="Retângulo: Cantos Arredondados 7" o:spid="_x0000_s1026" style="position:absolute;margin-left:391.5pt;margin-top:130.6pt;width:69pt;height:27.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" filled="f" strokecolor="#c0504d [3205]" strokeweight="2pt"/>
            </w:pict>
          </mc:Fallback>
        </mc:AlternateContent>
      </w:r>
      <w:r>
        <w:rPr>
          <w:noProof/>
        </w:rPr>
        <mc:AlternateContent>
          <mc:Choice Requires="wps">
            <w:drawing>
              <wp:anchor distT="0" distB="0" distL="114300" distR="114300" simplePos="0" relativeHeight="251661312" behindDoc="0" locked="0" layoutInCell="1" allowOverlap="1" wp14:anchorId="7744EDAA" wp14:editId="127FE098">
                <wp:simplePos x="0" y="0"/>
                <wp:positionH relativeFrom="column">
                  <wp:posOffset>-64135</wp:posOffset>
                </wp:positionH>
                <wp:positionV relativeFrom="paragraph">
                  <wp:posOffset>1254760</wp:posOffset>
                </wp:positionV>
                <wp:extent cx="876300" cy="350520"/>
                <wp:effectExtent l="0" t="0" r="19050" b="11430"/>
                <wp:wrapNone/>
                <wp:docPr id="1962635443" name="Retângulo: Cantos Arredondados 7"/>
                <wp:cNvGraphicFramePr/>
                <a:graphic xmlns:a="http://schemas.openxmlformats.org/drawingml/2006/main">
                  <a:graphicData uri="http://schemas.microsoft.com/office/word/2010/wordprocessingShape">
                    <wps:wsp>
                      <wps:cNvSpPr/>
                      <wps:spPr>
                        <a:xfrm>
                          <a:off x="0" y="0"/>
                          <a:ext cx="876300" cy="350520"/>
                        </a:xfrm>
                        <a:prstGeom prst="roundRect">
                          <a:avLst/>
                        </a:prstGeom>
                        <a:no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793D26" id="Retângulo: Cantos Arredondados 7" o:spid="_x0000_s1026" style="position:absolute;margin-left:-5.05pt;margin-top:98.8pt;width:69pt;height:27.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" filled="f" strokecolor="#c0504d [3205]" strokeweight="2pt"/>
            </w:pict>
          </mc:Fallback>
        </mc:AlternateContent>
      </w:r>
      <w:r>
        <w:rPr>
          <w:noProof/>
        </w:rPr>
        <w:drawing>
          <wp:inline distT="0" distB="0" distL="0" distR="0" wp14:anchorId="50F5E9E3" wp14:editId="7B5F13FD">
            <wp:extent cx="5736492" cy="2094230"/>
            <wp:effectExtent l="19050" t="19050" r="17145" b="20320"/>
            <wp:docPr id="1326003224"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
                      <a:extLst>
                        <a:ext uri="{28A0092B-C50C-407E-A947-70E740481C1C}">
                          <a14:useLocalDpi xmlns:a14="http://schemas.microsoft.com/office/drawing/2010/main" val="0"/>
                        </a:ext>
                      </a:extLst>
                    </a:blip>
                    <a:srcRect t="12981"/>
                    <a:stretch>
                      <a:fillRect/>
                    </a:stretch>
                  </pic:blipFill>
                  <pic:spPr bwMode="auto">
                    <a:xfrm>
                      <a:off x="0" y="0"/>
                      <a:ext cx="5739686" cy="2095396"/>
                    </a:xfrm>
                    <a:prstGeom prst="rect">
                      <a:avLst/>
                    </a:prstGeom>
                    <a:noFill/>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57A4CC3D" w14:textId="30B229A7" w:rsidR="00B6450D" w:rsidRPr="00A751B4" w:rsidRDefault="00B6450D" w:rsidP="00B6450D">
      <w:pPr>
        <w:ind w:right="1"/>
        <w:rPr>
          <w:sz w:val="16"/>
          <w:szCs w:val="16"/>
        </w:rPr>
      </w:pPr>
      <w:r>
        <w:rPr>
          <w:b/>
          <w:sz w:val="16"/>
          <w:szCs w:val="16"/>
        </w:rPr>
        <w:t xml:space="preserve">Fonte: </w:t>
      </w:r>
      <w:r>
        <w:rPr>
          <w:sz w:val="16"/>
          <w:szCs w:val="16"/>
        </w:rPr>
        <w:t xml:space="preserve">SOULMV - </w:t>
      </w:r>
      <w:r w:rsidRPr="00B6450D">
        <w:rPr>
          <w:sz w:val="16"/>
          <w:szCs w:val="16"/>
        </w:rPr>
        <w:t>Sistema de Gerenciamento de Internação</w:t>
      </w:r>
      <w:r>
        <w:rPr>
          <w:sz w:val="16"/>
          <w:szCs w:val="16"/>
        </w:rPr>
        <w:t xml:space="preserve"> - </w:t>
      </w:r>
      <w:r w:rsidRPr="00B6450D">
        <w:rPr>
          <w:sz w:val="16"/>
          <w:szCs w:val="16"/>
        </w:rPr>
        <w:t>Relatório de Média de Permanência por Cid</w:t>
      </w:r>
      <w:r>
        <w:rPr>
          <w:sz w:val="16"/>
          <w:szCs w:val="16"/>
        </w:rPr>
        <w:t>.</w:t>
      </w:r>
    </w:p>
    <w:p w14:paraId="2BEC58B6" w14:textId="5A2BA3D6" w:rsidR="003217F9" w:rsidRDefault="003217F9">
      <w:pPr>
        <w:spacing w:line="360" w:lineRule="auto"/>
        <w:ind w:firstLine="700"/>
        <w:jc w:val="both"/>
      </w:pPr>
    </w:p>
    <w:p w14:paraId="286EC01B" w14:textId="76BF0088" w:rsidR="00215BD3" w:rsidRDefault="00215BD3" w:rsidP="00EC5842">
      <w:pPr>
        <w:pStyle w:val="Legenda"/>
        <w:keepNext/>
        <w:spacing w:after="120"/>
        <w:rPr>
          <w:b/>
          <w:bCs/>
        </w:rPr>
      </w:pPr>
    </w:p>
    <w:p w14:paraId="15A96A02" w14:textId="67941B6E" w:rsidR="00EC5842" w:rsidRDefault="00EC5842" w:rsidP="00EC5842">
      <w:pPr>
        <w:pStyle w:val="Legenda"/>
        <w:keepNext/>
        <w:spacing w:after="120"/>
      </w:pPr>
      <w:bookmarkStart w:id="68" w:name="_Toc229048297"/>
      <w:r w:rsidRPr="00BB0F9F">
        <w:rPr>
          <w:b/>
          <w:bCs/>
        </w:rPr>
        <w:t xml:space="preserve">Gráfico </w:t>
      </w:r>
      <w:r w:rsidRPr="00BB0F9F">
        <w:rPr>
          <w:b/>
          <w:bCs/>
        </w:rPr>
        <w:fldChar w:fldCharType="begin"/>
      </w:r>
      <w:r w:rsidRPr="00BB0F9F">
        <w:rPr>
          <w:b/>
          <w:bCs/>
        </w:rPr>
        <w:instrText xml:space="preserve"> SEQ Gráfico \* ARABIC </w:instrText>
      </w:r>
      <w:r w:rsidRPr="00BB0F9F">
        <w:rPr>
          <w:b/>
          <w:bCs/>
        </w:rPr>
        <w:fldChar w:fldCharType="separate"/>
      </w:r>
      <w:r w:rsidR="004A55F0">
        <w:rPr>
          <w:b/>
          <w:bCs/>
          <w:noProof/>
        </w:rPr>
        <w:t>5</w:t>
      </w:r>
      <w:r w:rsidRPr="00BB0F9F">
        <w:rPr>
          <w:b/>
          <w:bCs/>
          <w:noProof/>
        </w:rPr>
        <w:fldChar w:fldCharType="end"/>
      </w:r>
      <w:r w:rsidRPr="00BB0F9F">
        <w:rPr>
          <w:b/>
          <w:bCs/>
        </w:rPr>
        <w:t>.</w:t>
      </w:r>
      <w:r>
        <w:t xml:space="preserve"> Tempo médio de permanência por CID, </w:t>
      </w:r>
      <w:r w:rsidR="00EE02CB">
        <w:t>março</w:t>
      </w:r>
      <w:r>
        <w:t xml:space="preserve"> de 2026.</w:t>
      </w:r>
      <w:bookmarkEnd w:id="68"/>
    </w:p>
    <w:p w14:paraId="1F548534" w14:textId="1BD4DEF9" w:rsidR="00EC5842" w:rsidRDefault="00EE02CB" w:rsidP="00EC5842">
      <w:pPr>
        <w:spacing w:line="360" w:lineRule="auto"/>
        <w:jc w:val="both"/>
      </w:pPr>
      <w:r>
        <w:rPr>
          <w:noProof/>
        </w:rPr>
        <mc:AlternateContent>
          <mc:Choice Requires="wps">
            <w:drawing>
              <wp:anchor distT="0" distB="0" distL="114300" distR="114300" simplePos="0" relativeHeight="251659264" behindDoc="0" locked="0" layoutInCell="1" allowOverlap="1" wp14:anchorId="7B2FA043" wp14:editId="6C49EED2">
                <wp:simplePos x="0" y="0"/>
                <wp:positionH relativeFrom="column">
                  <wp:posOffset>1497965</wp:posOffset>
                </wp:positionH>
                <wp:positionV relativeFrom="paragraph">
                  <wp:posOffset>932815</wp:posOffset>
                </wp:positionV>
                <wp:extent cx="3939540" cy="228600"/>
                <wp:effectExtent l="0" t="0" r="22860" b="19050"/>
                <wp:wrapNone/>
                <wp:docPr id="1086051224" name="Retângulo: Cantos Arredondados 7"/>
                <wp:cNvGraphicFramePr/>
                <a:graphic xmlns:a="http://schemas.openxmlformats.org/drawingml/2006/main">
                  <a:graphicData uri="http://schemas.microsoft.com/office/word/2010/wordprocessingShape">
                    <wps:wsp>
                      <wps:cNvSpPr/>
                      <wps:spPr>
                        <a:xfrm>
                          <a:off x="0" y="0"/>
                          <a:ext cx="3939540" cy="228600"/>
                        </a:xfrm>
                        <a:prstGeom prst="roundRect">
                          <a:avLst/>
                        </a:prstGeom>
                        <a:no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8B8A99F" id="Retângulo: Cantos Arredondados 7" o:spid="_x0000_s1026" style="position:absolute;margin-left:117.95pt;margin-top:73.45pt;width:310.2pt;height:18pt;z-index:2516592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" filled="f" strokecolor="#c0504d [3205]" strokeweight="2pt"/>
            </w:pict>
          </mc:Fallback>
        </mc:AlternateContent>
      </w:r>
      <w:r>
        <w:rPr>
          <w:noProof/>
        </w:rPr>
        <w:drawing>
          <wp:inline distT="0" distB="0" distL="0" distR="0" wp14:anchorId="6B24132E" wp14:editId="665C6283">
            <wp:extent cx="5716905" cy="2500177"/>
            <wp:effectExtent l="19050" t="19050" r="17145" b="14605"/>
            <wp:docPr id="1756117237"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3">
                      <a:extLst>
                        <a:ext uri="{28A0092B-C50C-407E-A947-70E740481C1C}">
                          <a14:useLocalDpi xmlns:a14="http://schemas.microsoft.com/office/drawing/2010/main" val="0"/>
                        </a:ext>
                      </a:extLst>
                    </a:blip>
                    <a:srcRect t="12047"/>
                    <a:stretch>
                      <a:fillRect/>
                    </a:stretch>
                  </pic:blipFill>
                  <pic:spPr bwMode="auto">
                    <a:xfrm>
                      <a:off x="0" y="0"/>
                      <a:ext cx="5719466" cy="2501297"/>
                    </a:xfrm>
                    <a:prstGeom prst="rect">
                      <a:avLst/>
                    </a:prstGeom>
                    <a:noFill/>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1B3042A3" w14:textId="77777777" w:rsidR="00B6450D" w:rsidRPr="00A751B4" w:rsidRDefault="00B6450D" w:rsidP="00B6450D">
      <w:pPr>
        <w:ind w:right="1"/>
        <w:rPr>
          <w:sz w:val="16"/>
          <w:szCs w:val="16"/>
        </w:rPr>
      </w:pPr>
      <w:r>
        <w:rPr>
          <w:b/>
          <w:sz w:val="16"/>
          <w:szCs w:val="16"/>
        </w:rPr>
        <w:t xml:space="preserve">Fonte: </w:t>
      </w:r>
      <w:r>
        <w:rPr>
          <w:sz w:val="16"/>
          <w:szCs w:val="16"/>
        </w:rPr>
        <w:t xml:space="preserve">SOULMV - </w:t>
      </w:r>
      <w:r w:rsidRPr="00B6450D">
        <w:rPr>
          <w:sz w:val="16"/>
          <w:szCs w:val="16"/>
        </w:rPr>
        <w:t>Sistema de Gerenciamento de Internação</w:t>
      </w:r>
      <w:r>
        <w:rPr>
          <w:sz w:val="16"/>
          <w:szCs w:val="16"/>
        </w:rPr>
        <w:t xml:space="preserve"> - </w:t>
      </w:r>
      <w:r w:rsidRPr="00B6450D">
        <w:rPr>
          <w:sz w:val="16"/>
          <w:szCs w:val="16"/>
        </w:rPr>
        <w:t>Relatório de Média de Permanência por Cid</w:t>
      </w:r>
      <w:r>
        <w:rPr>
          <w:sz w:val="16"/>
          <w:szCs w:val="16"/>
        </w:rPr>
        <w:t>.</w:t>
      </w:r>
    </w:p>
    <w:p w14:paraId="5F214A67" w14:textId="77777777" w:rsidR="00B6450D" w:rsidRDefault="00B6450D" w:rsidP="00EC5842">
      <w:pPr>
        <w:spacing w:line="360" w:lineRule="auto"/>
        <w:jc w:val="both"/>
      </w:pPr>
    </w:p>
    <w:p w14:paraId="3BCC9F6E" w14:textId="704CDC16" w:rsidR="00215BD3" w:rsidRDefault="00215BD3" w:rsidP="00215BD3">
      <w:pPr>
        <w:spacing w:before="200" w:after="200" w:line="360" w:lineRule="auto"/>
        <w:ind w:right="1" w:firstLine="720"/>
        <w:jc w:val="both"/>
      </w:pPr>
      <w:r w:rsidRPr="00DE5B74">
        <w:lastRenderedPageBreak/>
        <w:t xml:space="preserve">Quanto ao tempo médio de internação no mês de </w:t>
      </w:r>
      <w:r w:rsidR="00EE02CB" w:rsidRPr="00DE5B74">
        <w:rPr>
          <w:b/>
          <w:bCs/>
        </w:rPr>
        <w:t>março</w:t>
      </w:r>
      <w:r w:rsidRPr="00DE5B74">
        <w:t xml:space="preserve">, as patologias que cursaram com maior tempo foram: CID </w:t>
      </w:r>
      <w:r w:rsidR="008C68C9" w:rsidRPr="00DE5B74">
        <w:t>N18.0</w:t>
      </w:r>
      <w:r w:rsidRPr="00DE5B74">
        <w:t xml:space="preserve"> </w:t>
      </w:r>
      <w:r w:rsidR="008C68C9" w:rsidRPr="00DE5B74">
        <w:t>–</w:t>
      </w:r>
      <w:r w:rsidRPr="00DE5B74">
        <w:t xml:space="preserve"> </w:t>
      </w:r>
      <w:r w:rsidR="008C68C9" w:rsidRPr="00DE5B74">
        <w:t>Doença Renal em Estadio Final</w:t>
      </w:r>
      <w:r w:rsidRPr="00DE5B74">
        <w:t xml:space="preserve"> (</w:t>
      </w:r>
      <w:r w:rsidR="008C68C9" w:rsidRPr="00DE5B74">
        <w:t>43</w:t>
      </w:r>
      <w:r w:rsidRPr="00DE5B74">
        <w:t xml:space="preserve"> dias), CID </w:t>
      </w:r>
      <w:r w:rsidR="00DE5B74">
        <w:t>A15.2</w:t>
      </w:r>
      <w:r w:rsidRPr="00DE5B74">
        <w:t xml:space="preserve"> - </w:t>
      </w:r>
      <w:r w:rsidR="00DE5B74" w:rsidRPr="00DE5B74">
        <w:t>Tuberculose</w:t>
      </w:r>
      <w:r w:rsidRPr="00DE5B74">
        <w:t xml:space="preserve"> (</w:t>
      </w:r>
      <w:r w:rsidR="00DE5B74" w:rsidRPr="00DE5B74">
        <w:t>42</w:t>
      </w:r>
      <w:r w:rsidRPr="00DE5B74">
        <w:t xml:space="preserve"> dias) e CID B20.</w:t>
      </w:r>
      <w:r w:rsidR="00DE5B74" w:rsidRPr="00DE5B74">
        <w:t>6</w:t>
      </w:r>
      <w:r w:rsidRPr="00DE5B74">
        <w:t xml:space="preserve"> - Doença pelo HIV Resultando em </w:t>
      </w:r>
      <w:r w:rsidR="00DE5B74" w:rsidRPr="00DE5B74">
        <w:t xml:space="preserve">Pneumonia por </w:t>
      </w:r>
      <w:r w:rsidR="00DE5B74" w:rsidRPr="00DE5B74">
        <w:rPr>
          <w:i/>
          <w:iCs/>
        </w:rPr>
        <w:t>Pneumocystis jirovecii</w:t>
      </w:r>
      <w:r w:rsidRPr="00DE5B74">
        <w:t xml:space="preserve"> (</w:t>
      </w:r>
      <w:r w:rsidR="00DE5B74" w:rsidRPr="00DE5B74">
        <w:t>38</w:t>
      </w:r>
      <w:r w:rsidRPr="00DE5B74">
        <w:t xml:space="preserve"> dias).</w:t>
      </w:r>
      <w:r>
        <w:t xml:space="preserve"> </w:t>
      </w:r>
    </w:p>
    <w:p w14:paraId="340D0DB6" w14:textId="5601B926" w:rsidR="00215BD3" w:rsidRDefault="00215BD3" w:rsidP="00215BD3">
      <w:pPr>
        <w:spacing w:before="200" w:after="200" w:line="360" w:lineRule="auto"/>
        <w:ind w:right="1" w:firstLine="720"/>
        <w:jc w:val="both"/>
      </w:pPr>
      <w:r w:rsidRPr="007B7DB4">
        <w:t xml:space="preserve">Ademais, </w:t>
      </w:r>
      <w:r>
        <w:t xml:space="preserve">cabe destacar que </w:t>
      </w:r>
      <w:r w:rsidR="008C68C9">
        <w:t>93</w:t>
      </w:r>
      <w:r w:rsidRPr="007B7DB4">
        <w:t xml:space="preserve"> pacientes cursaram com tempo de permanência maior ou igual a 9 dias de internação</w:t>
      </w:r>
      <w:r>
        <w:t xml:space="preserve"> (média de permanência definida no contrato).</w:t>
      </w:r>
    </w:p>
    <w:p w14:paraId="0B168FA6" w14:textId="77777777" w:rsidR="003217F9" w:rsidRDefault="003217F9">
      <w:pPr>
        <w:spacing w:line="360" w:lineRule="auto"/>
        <w:ind w:right="579" w:firstLine="700"/>
        <w:jc w:val="both"/>
      </w:pPr>
    </w:p>
    <w:p w14:paraId="7B919A69" w14:textId="6005D52E" w:rsidR="003217F9" w:rsidRPr="00B6450D" w:rsidRDefault="00B6450D" w:rsidP="007D6913">
      <w:pPr>
        <w:pStyle w:val="TtuloNathy"/>
        <w:numPr>
          <w:ilvl w:val="1"/>
          <w:numId w:val="15"/>
        </w:numPr>
        <w:spacing w:before="360" w:after="360"/>
        <w:ind w:right="1"/>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69" w:name="_Toc229048330"/>
      <w:r w:rsidRPr="00B6450D">
        <w:rPr>
          <w:rStyle w:val="nfaseIntensa"/>
          <w:rFonts w:ascii="Arial" w:hAnsi="Arial" w:cs="Arial"/>
          <w:b/>
          <w:bCs w:val="0"/>
          <w:i w:val="0"/>
          <w:iCs w:val="0"/>
          <w:color w:val="auto"/>
          <w:sz w:val="28"/>
          <w:szCs w:val="28"/>
          <w14:textOutline w14:w="9525" w14:cap="rnd" w14:cmpd="sng" w14:algn="ctr">
            <w14:noFill/>
            <w14:prstDash w14:val="solid"/>
            <w14:bevel/>
          </w14:textOutline>
        </w:rPr>
        <w:t>Longa Permanência</w:t>
      </w:r>
      <w:bookmarkEnd w:id="69"/>
      <w:r w:rsidRPr="00B6450D">
        <w:rPr>
          <w:rStyle w:val="nfaseIntensa"/>
          <w:rFonts w:ascii="Arial" w:hAnsi="Arial" w:cs="Arial"/>
          <w:b/>
          <w:bCs w:val="0"/>
          <w:i w:val="0"/>
          <w:iCs w:val="0"/>
          <w:color w:val="auto"/>
          <w:sz w:val="28"/>
          <w:szCs w:val="28"/>
          <w14:textOutline w14:w="9525" w14:cap="rnd" w14:cmpd="sng" w14:algn="ctr">
            <w14:noFill/>
            <w14:prstDash w14:val="solid"/>
            <w14:bevel/>
          </w14:textOutline>
        </w:rPr>
        <w:t xml:space="preserve"> </w:t>
      </w:r>
    </w:p>
    <w:p w14:paraId="1BDD9672" w14:textId="04E7F0DE" w:rsidR="003217F9" w:rsidRDefault="00B86879" w:rsidP="007D6913">
      <w:pPr>
        <w:spacing w:before="200" w:after="200" w:line="360" w:lineRule="auto"/>
        <w:ind w:right="1" w:firstLine="720"/>
        <w:jc w:val="both"/>
      </w:pPr>
      <w:r>
        <w:rPr>
          <w:b/>
          <w:bCs/>
        </w:rPr>
        <w:t xml:space="preserve">Conceituação: </w:t>
      </w:r>
      <w:r w:rsidRPr="008C68C9">
        <w:t>Considera-se paciente de longa permanência aquele cujo tempo de internação ultrapassa 30 dias.</w:t>
      </w:r>
    </w:p>
    <w:p w14:paraId="1EE16743" w14:textId="77777777" w:rsidR="003217F9" w:rsidRDefault="00B86879" w:rsidP="007D6913">
      <w:pPr>
        <w:spacing w:before="200" w:after="200" w:line="360" w:lineRule="auto"/>
        <w:ind w:right="1" w:firstLine="720"/>
        <w:jc w:val="both"/>
      </w:pPr>
      <w:r>
        <w:rPr>
          <w:b/>
          <w:bCs/>
        </w:rPr>
        <w:t>Fórmula</w:t>
      </w:r>
      <w:r>
        <w:t>: [Número de pacientes com longa permanência no período / nº total de pacientes internados no mesmo período] x 100.</w:t>
      </w:r>
    </w:p>
    <w:p w14:paraId="6490DA37" w14:textId="20A60C8B" w:rsidR="007D6913" w:rsidRDefault="007D6913" w:rsidP="00F64958">
      <w:pPr>
        <w:pStyle w:val="Legenda"/>
        <w:ind w:right="1"/>
        <w:rPr>
          <w:b/>
          <w:bCs/>
          <w:color w:val="3C78D8"/>
          <w:sz w:val="24"/>
          <w:szCs w:val="24"/>
        </w:rPr>
      </w:pPr>
      <w:bookmarkStart w:id="70" w:name="_Toc222497495"/>
      <w:r w:rsidRPr="00BC779E">
        <w:rPr>
          <w:b/>
          <w:bCs/>
        </w:rPr>
        <w:t xml:space="preserve">Figura </w:t>
      </w:r>
      <w:r w:rsidRPr="00BC779E">
        <w:rPr>
          <w:b/>
          <w:bCs/>
        </w:rPr>
        <w:fldChar w:fldCharType="begin"/>
      </w:r>
      <w:r w:rsidRPr="00BC779E">
        <w:rPr>
          <w:b/>
          <w:bCs/>
        </w:rPr>
        <w:instrText xml:space="preserve"> SEQ Figura \* ARABIC </w:instrText>
      </w:r>
      <w:r w:rsidRPr="00BC779E">
        <w:rPr>
          <w:b/>
          <w:bCs/>
        </w:rPr>
        <w:fldChar w:fldCharType="separate"/>
      </w:r>
      <w:r w:rsidR="004A55F0">
        <w:rPr>
          <w:b/>
          <w:bCs/>
          <w:noProof/>
        </w:rPr>
        <w:t>2</w:t>
      </w:r>
      <w:r w:rsidRPr="00BC779E">
        <w:rPr>
          <w:b/>
          <w:bCs/>
        </w:rPr>
        <w:fldChar w:fldCharType="end"/>
      </w:r>
      <w:r w:rsidRPr="00BC779E">
        <w:rPr>
          <w:b/>
          <w:bCs/>
        </w:rPr>
        <w:t>.</w:t>
      </w:r>
      <w:r>
        <w:t xml:space="preserve"> Gerenciamento de pacientes com risco de longa permanência, </w:t>
      </w:r>
      <w:r w:rsidR="008C68C9">
        <w:t>março</w:t>
      </w:r>
      <w:r>
        <w:t xml:space="preserve"> de 2026.</w:t>
      </w:r>
      <w:bookmarkEnd w:id="70"/>
    </w:p>
    <w:p w14:paraId="484332A2" w14:textId="59878F02" w:rsidR="003217F9" w:rsidRDefault="00F64958" w:rsidP="007D6913">
      <w:pPr>
        <w:ind w:right="1"/>
        <w:rPr>
          <w:b/>
          <w:bCs/>
          <w:color w:val="3C78D8"/>
          <w:sz w:val="24"/>
          <w:szCs w:val="24"/>
        </w:rPr>
      </w:pPr>
      <w:r w:rsidRPr="00F64958">
        <w:rPr>
          <w:b/>
          <w:bCs/>
          <w:color w:val="3C78D8"/>
          <w:sz w:val="24"/>
          <w:szCs w:val="24"/>
        </w:rPr>
        <w:drawing>
          <wp:inline distT="0" distB="0" distL="0" distR="0" wp14:anchorId="4086166B" wp14:editId="5577979F">
            <wp:extent cx="5577840" cy="2942969"/>
            <wp:effectExtent l="152400" t="133350" r="156210" b="162560"/>
            <wp:docPr id="103078266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82662" name=""/>
                    <pic:cNvPicPr/>
                  </pic:nvPicPr>
                  <pic:blipFill>
                    <a:blip r:embed="rId14"/>
                    <a:stretch>
                      <a:fillRect/>
                    </a:stretch>
                  </pic:blipFill>
                  <pic:spPr>
                    <a:xfrm>
                      <a:off x="0" y="0"/>
                      <a:ext cx="5583563" cy="294598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1AD53C1D" w14:textId="77777777" w:rsidR="00F64958" w:rsidRDefault="00F64958" w:rsidP="007D6913">
      <w:pPr>
        <w:ind w:right="1"/>
        <w:rPr>
          <w:b/>
          <w:sz w:val="16"/>
          <w:szCs w:val="16"/>
        </w:rPr>
      </w:pPr>
    </w:p>
    <w:p w14:paraId="54FA3AA8" w14:textId="742A6E45" w:rsidR="003217F9" w:rsidRPr="00B6450D" w:rsidRDefault="00B86879" w:rsidP="007D6913">
      <w:pPr>
        <w:ind w:right="1"/>
        <w:rPr>
          <w:bCs/>
          <w:sz w:val="16"/>
          <w:szCs w:val="16"/>
        </w:rPr>
      </w:pPr>
      <w:r w:rsidRPr="00B6450D">
        <w:rPr>
          <w:b/>
          <w:sz w:val="16"/>
          <w:szCs w:val="16"/>
        </w:rPr>
        <w:t xml:space="preserve">Fonte: </w:t>
      </w:r>
      <w:r w:rsidR="005E7F2A" w:rsidRPr="005E7F2A">
        <w:rPr>
          <w:bCs/>
          <w:sz w:val="16"/>
          <w:szCs w:val="16"/>
        </w:rPr>
        <w:t>Dashboar</w:t>
      </w:r>
      <w:r w:rsidR="005E7F2A">
        <w:rPr>
          <w:bCs/>
          <w:sz w:val="16"/>
          <w:szCs w:val="16"/>
        </w:rPr>
        <w:t>d</w:t>
      </w:r>
      <w:r w:rsidRPr="00B6450D">
        <w:rPr>
          <w:bCs/>
          <w:sz w:val="16"/>
          <w:szCs w:val="16"/>
        </w:rPr>
        <w:t xml:space="preserve"> Tempo de Internação Hospitalar </w:t>
      </w:r>
      <w:r w:rsidR="005E7F2A">
        <w:rPr>
          <w:bCs/>
          <w:sz w:val="16"/>
          <w:szCs w:val="16"/>
        </w:rPr>
        <w:t>-</w:t>
      </w:r>
      <w:r w:rsidRPr="00B6450D">
        <w:rPr>
          <w:bCs/>
          <w:sz w:val="16"/>
          <w:szCs w:val="16"/>
        </w:rPr>
        <w:t xml:space="preserve"> HDT.</w:t>
      </w:r>
    </w:p>
    <w:p w14:paraId="20AA2704" w14:textId="77777777" w:rsidR="00215BD3" w:rsidRDefault="00215BD3" w:rsidP="007D6913">
      <w:pPr>
        <w:spacing w:before="200" w:after="200" w:line="360" w:lineRule="auto"/>
        <w:ind w:right="1" w:firstLine="720"/>
        <w:jc w:val="both"/>
      </w:pPr>
    </w:p>
    <w:p w14:paraId="57B05A3E" w14:textId="2B9F43C1" w:rsidR="003217F9" w:rsidRDefault="00B86879" w:rsidP="007D6913">
      <w:pPr>
        <w:spacing w:before="200" w:after="200" w:line="360" w:lineRule="auto"/>
        <w:ind w:right="1" w:firstLine="720"/>
        <w:jc w:val="both"/>
      </w:pPr>
      <w:r>
        <w:lastRenderedPageBreak/>
        <w:t xml:space="preserve">Em </w:t>
      </w:r>
      <w:r w:rsidR="00F64958">
        <w:rPr>
          <w:b/>
          <w:bCs/>
        </w:rPr>
        <w:t>março</w:t>
      </w:r>
      <w:r>
        <w:rPr>
          <w:b/>
          <w:bCs/>
        </w:rPr>
        <w:t xml:space="preserve"> </w:t>
      </w:r>
      <w:r>
        <w:t xml:space="preserve">o percentual de pacientes com longa permanência (&gt;30 dias) foi de </w:t>
      </w:r>
      <w:r w:rsidR="00F64958">
        <w:t>7,8</w:t>
      </w:r>
      <w:r>
        <w:t xml:space="preserve">%. A internação mais prolongada do período foi de </w:t>
      </w:r>
      <w:r w:rsidR="001E1A7E">
        <w:t>117,9</w:t>
      </w:r>
      <w:r>
        <w:t xml:space="preserve"> dias, referente a paciente aguardando vaga para Terapia Renal Substitutiva (TRS)</w:t>
      </w:r>
      <w:r w:rsidR="001E1A7E">
        <w:t xml:space="preserve"> no município de origem</w:t>
      </w:r>
      <w:r>
        <w:t>.</w:t>
      </w:r>
    </w:p>
    <w:p w14:paraId="2382EDAB" w14:textId="77777777" w:rsidR="003217F9" w:rsidRDefault="00B86879" w:rsidP="007D6913">
      <w:pPr>
        <w:spacing w:before="200" w:after="200" w:line="360" w:lineRule="auto"/>
        <w:ind w:right="1" w:firstLine="720"/>
        <w:jc w:val="both"/>
      </w:pPr>
      <w:r w:rsidRPr="00215BD3">
        <w:t xml:space="preserve">Hospitais de referência nacional em infectologia apresentam percentuais historicamente mais elevados de pacientes com longa permanência (≥30 dias), variando entre 10% e 18%, reflexo da complexidade clínica, necessidade de terapias prolongadas e vulnerabilidade social dos pacientes atendidos.   </w:t>
      </w:r>
    </w:p>
    <w:p w14:paraId="48D2CFC0" w14:textId="77777777" w:rsidR="00B344F6" w:rsidRDefault="00B344F6" w:rsidP="007D6913">
      <w:pPr>
        <w:spacing w:before="200" w:after="200" w:line="360" w:lineRule="auto"/>
        <w:ind w:right="1" w:firstLine="720"/>
        <w:jc w:val="both"/>
      </w:pPr>
    </w:p>
    <w:p w14:paraId="4B90827A" w14:textId="73E316CB" w:rsidR="003217F9" w:rsidRPr="0068165C" w:rsidRDefault="0068165C" w:rsidP="007D6913">
      <w:pPr>
        <w:pStyle w:val="TtuloNathy"/>
        <w:numPr>
          <w:ilvl w:val="1"/>
          <w:numId w:val="15"/>
        </w:numPr>
        <w:spacing w:before="360" w:after="360"/>
        <w:ind w:right="1"/>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71" w:name="_Toc229048331"/>
      <w:r w:rsidRPr="0068165C">
        <w:rPr>
          <w:rStyle w:val="nfaseIntensa"/>
          <w:rFonts w:ascii="Arial" w:hAnsi="Arial" w:cs="Arial"/>
          <w:b/>
          <w:bCs w:val="0"/>
          <w:i w:val="0"/>
          <w:iCs w:val="0"/>
          <w:color w:val="auto"/>
          <w:sz w:val="28"/>
          <w:szCs w:val="28"/>
          <w14:textOutline w14:w="9525" w14:cap="rnd" w14:cmpd="sng" w14:algn="ctr">
            <w14:noFill/>
            <w14:prstDash w14:val="solid"/>
            <w14:bevel/>
          </w14:textOutline>
        </w:rPr>
        <w:t>Agravos Notificados</w:t>
      </w:r>
      <w:bookmarkEnd w:id="71"/>
    </w:p>
    <w:p w14:paraId="01EA5F63" w14:textId="77777777" w:rsidR="003217F9" w:rsidRDefault="00B86879" w:rsidP="007D6913">
      <w:pPr>
        <w:spacing w:before="240" w:after="240" w:line="360" w:lineRule="auto"/>
        <w:ind w:right="1" w:firstLine="720"/>
        <w:jc w:val="both"/>
      </w:pPr>
      <w:r>
        <w:t>O indicador de agravos notificados corresponde ao total de casos registrados no sistema de vigilância epidemiológica que são de notificação compulsória, conforme previsto na legislação sanitária brasileira. Compõe parte das ações obrigatórias dos serviços de saúde, e é fundamental para monitorar doenças, agravos e eventos de importância epidemiológica.</w:t>
      </w:r>
    </w:p>
    <w:p w14:paraId="1759FD02" w14:textId="77777777" w:rsidR="003217F9" w:rsidRDefault="00B86879" w:rsidP="007D6913">
      <w:pPr>
        <w:spacing w:before="240" w:after="240" w:line="360" w:lineRule="auto"/>
        <w:ind w:right="1" w:firstLine="720"/>
        <w:jc w:val="both"/>
      </w:pPr>
      <w:r>
        <w:t>O indicador de agravos de notificação compulsória permite avaliar o comportamento epidemiológico da população atendida, fornecendo dados essenciais para a detecção precoce de surtos, monitoramento de doenças transmissíveis e planejamento das ações de vigilância. A análise deste indicador subsidia a tomada de decisão e fortalece a capacidade de resposta da gestão pública.</w:t>
      </w:r>
    </w:p>
    <w:p w14:paraId="11434AC8" w14:textId="7DD9BDB5" w:rsidR="00357D9E" w:rsidRDefault="00357D9E" w:rsidP="00357D9E">
      <w:pPr>
        <w:pStyle w:val="Legenda"/>
        <w:ind w:right="1"/>
        <w:rPr>
          <w:b/>
          <w:bCs/>
          <w:color w:val="3C78D8"/>
          <w:sz w:val="24"/>
          <w:szCs w:val="24"/>
        </w:rPr>
      </w:pPr>
      <w:r w:rsidRPr="00BC779E">
        <w:rPr>
          <w:b/>
          <w:bCs/>
        </w:rPr>
        <w:t xml:space="preserve">Figura </w:t>
      </w:r>
      <w:r w:rsidRPr="00BC779E">
        <w:rPr>
          <w:b/>
          <w:bCs/>
        </w:rPr>
        <w:fldChar w:fldCharType="begin"/>
      </w:r>
      <w:r w:rsidRPr="00BC779E">
        <w:rPr>
          <w:b/>
          <w:bCs/>
        </w:rPr>
        <w:instrText xml:space="preserve"> SEQ Figura \* ARABIC </w:instrText>
      </w:r>
      <w:r w:rsidRPr="00BC779E">
        <w:rPr>
          <w:b/>
          <w:bCs/>
        </w:rPr>
        <w:fldChar w:fldCharType="separate"/>
      </w:r>
      <w:r w:rsidR="004A55F0">
        <w:rPr>
          <w:b/>
          <w:bCs/>
          <w:noProof/>
        </w:rPr>
        <w:t>3</w:t>
      </w:r>
      <w:r w:rsidRPr="00BC779E">
        <w:rPr>
          <w:b/>
          <w:bCs/>
        </w:rPr>
        <w:fldChar w:fldCharType="end"/>
      </w:r>
      <w:r w:rsidRPr="00BC779E">
        <w:rPr>
          <w:b/>
          <w:bCs/>
        </w:rPr>
        <w:t>.</w:t>
      </w:r>
      <w:r>
        <w:t xml:space="preserve"> Ranking </w:t>
      </w:r>
      <w:r w:rsidRPr="005151A6">
        <w:t>de casos</w:t>
      </w:r>
      <w:r>
        <w:t xml:space="preserve"> mais</w:t>
      </w:r>
      <w:r w:rsidRPr="005151A6">
        <w:t xml:space="preserve"> notificados por doença, agravo e eventos de saúde pública</w:t>
      </w:r>
      <w:r>
        <w:t>, março de 2026.</w:t>
      </w:r>
    </w:p>
    <w:p w14:paraId="724BF75D" w14:textId="7FBF83EE" w:rsidR="003217F9" w:rsidRDefault="00357D9E" w:rsidP="00BB0F9F">
      <w:pPr>
        <w:spacing w:line="360" w:lineRule="auto"/>
        <w:ind w:right="561"/>
        <w:jc w:val="both"/>
      </w:pPr>
      <w:r>
        <w:rPr>
          <w:noProof/>
        </w:rPr>
        <w:drawing>
          <wp:inline distT="0" distB="0" distL="0" distR="0" wp14:anchorId="3E1E89A4" wp14:editId="327FC86D">
            <wp:extent cx="5535930" cy="1904179"/>
            <wp:effectExtent l="152400" t="133350" r="160020" b="172720"/>
            <wp:docPr id="1635370829"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56515" cy="19112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6865B817" w14:textId="53675574" w:rsidR="005151A6" w:rsidRPr="005151A6" w:rsidRDefault="005151A6" w:rsidP="005151A6">
      <w:pPr>
        <w:ind w:right="1"/>
        <w:rPr>
          <w:bCs/>
          <w:sz w:val="16"/>
          <w:szCs w:val="16"/>
        </w:rPr>
      </w:pPr>
      <w:r w:rsidRPr="005151A6">
        <w:rPr>
          <w:b/>
          <w:sz w:val="16"/>
          <w:szCs w:val="16"/>
        </w:rPr>
        <w:t xml:space="preserve">Fonte: </w:t>
      </w:r>
      <w:r w:rsidRPr="005151A6">
        <w:rPr>
          <w:bCs/>
          <w:sz w:val="16"/>
          <w:szCs w:val="16"/>
        </w:rPr>
        <w:t>SIEP - Sistema Informatizado de Epidemiologia (</w:t>
      </w:r>
      <w:r w:rsidR="00802481">
        <w:rPr>
          <w:bCs/>
          <w:sz w:val="16"/>
          <w:szCs w:val="16"/>
        </w:rPr>
        <w:t>01/04</w:t>
      </w:r>
      <w:r w:rsidRPr="005151A6">
        <w:rPr>
          <w:bCs/>
          <w:sz w:val="16"/>
          <w:szCs w:val="16"/>
        </w:rPr>
        <w:t>/2026).</w:t>
      </w:r>
    </w:p>
    <w:p w14:paraId="44287B77" w14:textId="77777777" w:rsidR="005151A6" w:rsidRPr="005151A6" w:rsidRDefault="005151A6" w:rsidP="005151A6">
      <w:pPr>
        <w:spacing w:before="240" w:line="360" w:lineRule="auto"/>
        <w:ind w:right="1"/>
        <w:rPr>
          <w:b/>
        </w:rPr>
      </w:pPr>
    </w:p>
    <w:p w14:paraId="675DA01F" w14:textId="7402D934" w:rsidR="003217F9" w:rsidRDefault="00B86879" w:rsidP="007D6913">
      <w:pPr>
        <w:spacing w:line="360" w:lineRule="auto"/>
        <w:ind w:right="1" w:firstLine="700"/>
        <w:jc w:val="both"/>
      </w:pPr>
      <w:r w:rsidRPr="005151A6">
        <w:lastRenderedPageBreak/>
        <w:t xml:space="preserve">Em </w:t>
      </w:r>
      <w:r w:rsidR="00357D9E">
        <w:rPr>
          <w:b/>
          <w:bCs/>
        </w:rPr>
        <w:t>março</w:t>
      </w:r>
      <w:r w:rsidRPr="005151A6">
        <w:rPr>
          <w:b/>
          <w:bCs/>
        </w:rPr>
        <w:t xml:space="preserve"> </w:t>
      </w:r>
      <w:r w:rsidR="005151A6">
        <w:t xml:space="preserve">foram </w:t>
      </w:r>
      <w:r w:rsidR="00357D9E">
        <w:t>519</w:t>
      </w:r>
      <w:r w:rsidR="005151A6">
        <w:t xml:space="preserve"> notificações, em</w:t>
      </w:r>
      <w:r w:rsidRPr="005151A6">
        <w:t xml:space="preserve"> média</w:t>
      </w:r>
      <w:r w:rsidR="005151A6">
        <w:t xml:space="preserve"> </w:t>
      </w:r>
      <w:r w:rsidR="00357D9E">
        <w:t>16,7</w:t>
      </w:r>
      <w:r w:rsidR="005151A6">
        <w:t xml:space="preserve"> </w:t>
      </w:r>
      <w:r w:rsidRPr="005151A6">
        <w:t>casos notificados por dia.</w:t>
      </w:r>
      <w:r w:rsidR="005151A6">
        <w:t xml:space="preserve"> No </w:t>
      </w:r>
      <w:r w:rsidR="005151A6" w:rsidRPr="005151A6">
        <w:rPr>
          <w:i/>
          <w:iCs/>
        </w:rPr>
        <w:t>ranking</w:t>
      </w:r>
      <w:r w:rsidR="005151A6">
        <w:t xml:space="preserve"> </w:t>
      </w:r>
      <w:r w:rsidR="000E017C">
        <w:t xml:space="preserve">top 3 </w:t>
      </w:r>
      <w:r w:rsidR="005151A6">
        <w:t>de casos mais notificados temos: acidente por animais peçonhentos (</w:t>
      </w:r>
      <w:r w:rsidR="00336C47">
        <w:t>30,8</w:t>
      </w:r>
      <w:r w:rsidR="005151A6">
        <w:t>%); dengue (</w:t>
      </w:r>
      <w:r w:rsidR="00336C47">
        <w:t>15,2</w:t>
      </w:r>
      <w:r w:rsidR="005151A6">
        <w:t xml:space="preserve">%); e </w:t>
      </w:r>
      <w:r w:rsidR="00336C47">
        <w:t>tuberculose</w:t>
      </w:r>
      <w:r w:rsidR="005151A6">
        <w:t xml:space="preserve"> (</w:t>
      </w:r>
      <w:r w:rsidR="00336C47">
        <w:t>7,1</w:t>
      </w:r>
      <w:r w:rsidR="005151A6">
        <w:t>%).</w:t>
      </w:r>
    </w:p>
    <w:p w14:paraId="3CBF9CDC" w14:textId="77777777" w:rsidR="00425F36" w:rsidRDefault="00425F36" w:rsidP="007D6913">
      <w:pPr>
        <w:spacing w:line="360" w:lineRule="auto"/>
        <w:ind w:right="1" w:firstLine="700"/>
        <w:jc w:val="both"/>
      </w:pPr>
    </w:p>
    <w:p w14:paraId="33835C1D" w14:textId="19D44DF4" w:rsidR="003217F9" w:rsidRPr="00B851D6" w:rsidRDefault="00B851D6" w:rsidP="00B851D6">
      <w:pPr>
        <w:pStyle w:val="TtuloNathy"/>
        <w:numPr>
          <w:ilvl w:val="1"/>
          <w:numId w:val="15"/>
        </w:numPr>
        <w:spacing w:before="360" w:after="360"/>
        <w:ind w:right="1"/>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72" w:name="_Toc229048332"/>
      <w:r w:rsidRPr="00B851D6">
        <w:rPr>
          <w:rStyle w:val="nfaseIntensa"/>
          <w:rFonts w:ascii="Arial" w:hAnsi="Arial" w:cs="Arial"/>
          <w:b/>
          <w:bCs w:val="0"/>
          <w:i w:val="0"/>
          <w:iCs w:val="0"/>
          <w:color w:val="auto"/>
          <w:sz w:val="28"/>
          <w:szCs w:val="28"/>
          <w14:textOutline w14:w="9525" w14:cap="rnd" w14:cmpd="sng" w14:algn="ctr">
            <w14:noFill/>
            <w14:prstDash w14:val="solid"/>
            <w14:bevel/>
          </w14:textOutline>
        </w:rPr>
        <w:t xml:space="preserve">Taxa </w:t>
      </w:r>
      <w:r>
        <w:rPr>
          <w:rStyle w:val="nfaseIntensa"/>
          <w:rFonts w:ascii="Arial" w:hAnsi="Arial" w:cs="Arial"/>
          <w:b/>
          <w:bCs w:val="0"/>
          <w:i w:val="0"/>
          <w:iCs w:val="0"/>
          <w:color w:val="auto"/>
          <w:sz w:val="28"/>
          <w:szCs w:val="28"/>
          <w14:textOutline w14:w="9525" w14:cap="rnd" w14:cmpd="sng" w14:algn="ctr">
            <w14:noFill/>
            <w14:prstDash w14:val="solid"/>
            <w14:bevel/>
          </w14:textOutline>
        </w:rPr>
        <w:t>d</w:t>
      </w:r>
      <w:r w:rsidRPr="00B851D6">
        <w:rPr>
          <w:rStyle w:val="nfaseIntensa"/>
          <w:rFonts w:ascii="Arial" w:hAnsi="Arial" w:cs="Arial"/>
          <w:b/>
          <w:bCs w:val="0"/>
          <w:i w:val="0"/>
          <w:iCs w:val="0"/>
          <w:color w:val="auto"/>
          <w:sz w:val="28"/>
          <w:szCs w:val="28"/>
          <w14:textOutline w14:w="9525" w14:cap="rnd" w14:cmpd="sng" w14:algn="ctr">
            <w14:noFill/>
            <w14:prstDash w14:val="solid"/>
            <w14:bevel/>
          </w14:textOutline>
        </w:rPr>
        <w:t>e Mortalidade Institucional</w:t>
      </w:r>
      <w:bookmarkEnd w:id="72"/>
    </w:p>
    <w:p w14:paraId="5171A0EC" w14:textId="77777777" w:rsidR="003217F9" w:rsidRDefault="00B86879" w:rsidP="007D6913">
      <w:pPr>
        <w:spacing w:line="360" w:lineRule="auto"/>
        <w:ind w:right="1" w:firstLine="700"/>
        <w:jc w:val="both"/>
      </w:pPr>
      <w:r>
        <w:t>A taxa de mortalidade institucional é a relação percentual entre o número de óbitos que ocorreram depois de decorridas pelo menos 24 horas da admissão hospitalar do paciente, em um mês, e o número de pacientes que tiveram saída do hospital no mesmo período. Este indicador destina-se ao monitoramento da qualidade da assistência com vistas ao planejamento de ações que contribuam para uma maior efetividade e eficiência do cuidado à saúde.</w:t>
      </w:r>
    </w:p>
    <w:p w14:paraId="4E31A346" w14:textId="77777777" w:rsidR="00BB0F9F" w:rsidRDefault="00BB0F9F" w:rsidP="007D6913">
      <w:pPr>
        <w:spacing w:line="360" w:lineRule="auto"/>
        <w:ind w:right="1" w:firstLine="700"/>
        <w:jc w:val="both"/>
      </w:pPr>
    </w:p>
    <w:p w14:paraId="27C59CC8" w14:textId="61E3FDC9" w:rsidR="007D6913" w:rsidRDefault="007D6913" w:rsidP="007D6913">
      <w:pPr>
        <w:pStyle w:val="Legenda"/>
        <w:keepNext/>
        <w:spacing w:after="120"/>
      </w:pPr>
      <w:bookmarkStart w:id="73" w:name="_Toc229048298"/>
      <w:r w:rsidRPr="00BB0F9F">
        <w:rPr>
          <w:b/>
          <w:bCs/>
        </w:rPr>
        <w:t xml:space="preserve">Gráfico </w:t>
      </w:r>
      <w:r w:rsidRPr="00BB0F9F">
        <w:rPr>
          <w:b/>
          <w:bCs/>
        </w:rPr>
        <w:fldChar w:fldCharType="begin"/>
      </w:r>
      <w:r w:rsidRPr="00BB0F9F">
        <w:rPr>
          <w:b/>
          <w:bCs/>
        </w:rPr>
        <w:instrText xml:space="preserve"> SEQ Gráfico \* ARABIC </w:instrText>
      </w:r>
      <w:r w:rsidRPr="00BB0F9F">
        <w:rPr>
          <w:b/>
          <w:bCs/>
        </w:rPr>
        <w:fldChar w:fldCharType="separate"/>
      </w:r>
      <w:r w:rsidR="004A55F0">
        <w:rPr>
          <w:b/>
          <w:bCs/>
          <w:noProof/>
        </w:rPr>
        <w:t>6</w:t>
      </w:r>
      <w:r w:rsidRPr="00BB0F9F">
        <w:rPr>
          <w:b/>
          <w:bCs/>
          <w:noProof/>
        </w:rPr>
        <w:fldChar w:fldCharType="end"/>
      </w:r>
      <w:r w:rsidRPr="00BB0F9F">
        <w:rPr>
          <w:b/>
          <w:bCs/>
        </w:rPr>
        <w:t>.</w:t>
      </w:r>
      <w:r>
        <w:t xml:space="preserve"> Taxa de Mortalidade Institucional, 2026.</w:t>
      </w:r>
      <w:bookmarkEnd w:id="73"/>
    </w:p>
    <w:p w14:paraId="0F375627" w14:textId="47F103FD" w:rsidR="003217F9" w:rsidRDefault="00336C47">
      <w:pPr>
        <w:spacing w:line="360" w:lineRule="auto"/>
        <w:ind w:right="579"/>
        <w:jc w:val="both"/>
      </w:pPr>
      <w:r>
        <w:rPr>
          <w:noProof/>
        </w:rPr>
        <w:drawing>
          <wp:inline distT="0" distB="0" distL="0" distR="0" wp14:anchorId="0432D476" wp14:editId="33682364">
            <wp:extent cx="4293870" cy="2323709"/>
            <wp:effectExtent l="19050" t="19050" r="11430" b="19685"/>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a:extLst>
                        <a:ext uri="{28A0092B-C50C-407E-A947-70E740481C1C}">
                          <a14:useLocalDpi xmlns:a14="http://schemas.microsoft.com/office/drawing/2010/main" val="0"/>
                        </a:ext>
                      </a:extLst>
                    </a:blip>
                    <a:srcRect t="10909"/>
                    <a:stretch>
                      <a:fillRect/>
                    </a:stretch>
                  </pic:blipFill>
                  <pic:spPr bwMode="auto">
                    <a:xfrm>
                      <a:off x="0" y="0"/>
                      <a:ext cx="4309044" cy="2331921"/>
                    </a:xfrm>
                    <a:prstGeom prst="rect">
                      <a:avLst/>
                    </a:prstGeom>
                    <a:noFill/>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59C3F22" w14:textId="77777777" w:rsidR="00684392" w:rsidRDefault="00684392" w:rsidP="00684392">
      <w:pPr>
        <w:pBdr>
          <w:top w:val="nil"/>
          <w:left w:val="nil"/>
          <w:bottom w:val="nil"/>
          <w:right w:val="nil"/>
          <w:between w:val="nil"/>
        </w:pBdr>
        <w:rPr>
          <w:color w:val="000000"/>
          <w:sz w:val="16"/>
          <w:szCs w:val="16"/>
        </w:rPr>
      </w:pPr>
      <w:r>
        <w:rPr>
          <w:b/>
          <w:color w:val="000000"/>
          <w:sz w:val="16"/>
          <w:szCs w:val="16"/>
        </w:rPr>
        <w:t xml:space="preserve">Fonte: </w:t>
      </w:r>
      <w:r>
        <w:rPr>
          <w:color w:val="000000"/>
          <w:sz w:val="16"/>
          <w:szCs w:val="16"/>
        </w:rPr>
        <w:t>Relatório de Resumo por Unidade de Internação- SOULMV.</w:t>
      </w:r>
    </w:p>
    <w:p w14:paraId="21D78F2C" w14:textId="77777777" w:rsidR="00684392" w:rsidRDefault="00684392">
      <w:pPr>
        <w:spacing w:line="360" w:lineRule="auto"/>
        <w:ind w:right="579"/>
        <w:jc w:val="both"/>
      </w:pPr>
    </w:p>
    <w:p w14:paraId="58F0D688" w14:textId="7D9F7A5D" w:rsidR="003217F9" w:rsidRDefault="00B86879" w:rsidP="007D6913">
      <w:pPr>
        <w:spacing w:before="240" w:after="240" w:line="360" w:lineRule="auto"/>
        <w:ind w:right="1" w:firstLine="700"/>
        <w:jc w:val="both"/>
      </w:pPr>
      <w:r>
        <w:t xml:space="preserve">A taxa de mortalidade institucional no mês de </w:t>
      </w:r>
      <w:r w:rsidR="004A07A5">
        <w:rPr>
          <w:b/>
          <w:bCs/>
        </w:rPr>
        <w:t>março</w:t>
      </w:r>
      <w:r>
        <w:rPr>
          <w:b/>
          <w:bCs/>
        </w:rPr>
        <w:t xml:space="preserve"> </w:t>
      </w:r>
      <w:r>
        <w:t xml:space="preserve">foi de </w:t>
      </w:r>
      <w:r w:rsidR="003432CE">
        <w:t>7</w:t>
      </w:r>
      <w:r w:rsidR="004A07A5">
        <w:t>,05</w:t>
      </w:r>
      <w:r>
        <w:t xml:space="preserve">%, resultado de </w:t>
      </w:r>
      <w:r w:rsidR="003432CE">
        <w:t>2</w:t>
      </w:r>
      <w:r w:rsidR="004A07A5">
        <w:t>2</w:t>
      </w:r>
      <w:r>
        <w:t xml:space="preserve"> óbitos de pacientes com período de internação superior a 24 horas.</w:t>
      </w:r>
    </w:p>
    <w:p w14:paraId="2A62FA5F" w14:textId="77777777" w:rsidR="003217F9" w:rsidRDefault="00B86879" w:rsidP="007D6913">
      <w:pPr>
        <w:spacing w:before="240" w:after="240" w:line="360" w:lineRule="auto"/>
        <w:ind w:right="1" w:firstLine="700"/>
        <w:jc w:val="both"/>
      </w:pPr>
      <w:r>
        <w:t xml:space="preserve">Segundo o </w:t>
      </w:r>
      <w:r>
        <w:rPr>
          <w:b/>
          <w:bCs/>
        </w:rPr>
        <w:t>Departamento de Informática do SUS (DATASUS/SIH-SUS)</w:t>
      </w:r>
      <w:r>
        <w:t xml:space="preserve">, a taxa média de mortalidade hospitalar em hospitais públicos brasileiros gira em torno de </w:t>
      </w:r>
      <w:r>
        <w:rPr>
          <w:b/>
          <w:bCs/>
        </w:rPr>
        <w:t>3% a 6%</w:t>
      </w:r>
      <w:r>
        <w:t xml:space="preserve"> do total de internações, variando conforme perfil do hospital (Ministério da Saúde – SIH/SUS, 2023).</w:t>
      </w:r>
    </w:p>
    <w:p w14:paraId="322BD59F" w14:textId="77777777" w:rsidR="003217F9" w:rsidRDefault="00B86879" w:rsidP="007D6913">
      <w:pPr>
        <w:spacing w:before="240" w:after="240" w:line="360" w:lineRule="auto"/>
        <w:ind w:right="1" w:firstLine="700"/>
        <w:jc w:val="both"/>
      </w:pPr>
      <w:r>
        <w:t xml:space="preserve">Em hospitais de </w:t>
      </w:r>
      <w:r>
        <w:rPr>
          <w:b/>
          <w:bCs/>
        </w:rPr>
        <w:t>referência em infectologia</w:t>
      </w:r>
      <w:r>
        <w:t xml:space="preserve">, a taxa de mortalidade institucional tende a ser superior à média nacional, porque atendem predominantemente pacientes graves, com imunossupressão e doenças oportunistas. Como principal referência temos o Instituto de Infectologia Emílio Ribas (IIER), cuja taxa de mortalidade hospitalar ficou em torno de 11,8% em </w:t>
      </w:r>
      <w:r>
        <w:lastRenderedPageBreak/>
        <w:t>2023, valor compatível com a média histórica de 10–13% encontrada em anos anteriores (Secretaria de Estado da Saúde - São Paulo, 2023).</w:t>
      </w:r>
    </w:p>
    <w:p w14:paraId="55192C03" w14:textId="77777777" w:rsidR="00425F36" w:rsidRDefault="00425F36" w:rsidP="007D6913">
      <w:pPr>
        <w:spacing w:before="240" w:after="240" w:line="360" w:lineRule="auto"/>
        <w:ind w:right="1" w:firstLine="700"/>
        <w:jc w:val="both"/>
      </w:pPr>
    </w:p>
    <w:p w14:paraId="113B04E0" w14:textId="087BD598" w:rsidR="003217F9" w:rsidRPr="00B851D6" w:rsidRDefault="00B851D6" w:rsidP="00B851D6">
      <w:pPr>
        <w:pStyle w:val="TtuloNathy"/>
        <w:numPr>
          <w:ilvl w:val="1"/>
          <w:numId w:val="15"/>
        </w:numPr>
        <w:spacing w:before="360" w:after="360"/>
        <w:ind w:right="1"/>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74" w:name="_Toc229048333"/>
      <w:r w:rsidRPr="00B851D6">
        <w:rPr>
          <w:rStyle w:val="nfaseIntensa"/>
          <w:rFonts w:ascii="Arial" w:hAnsi="Arial" w:cs="Arial"/>
          <w:b/>
          <w:bCs w:val="0"/>
          <w:i w:val="0"/>
          <w:iCs w:val="0"/>
          <w:color w:val="auto"/>
          <w:sz w:val="28"/>
          <w:szCs w:val="28"/>
          <w14:textOutline w14:w="9525" w14:cap="rnd" w14:cmpd="sng" w14:algn="ctr">
            <w14:noFill/>
            <w14:prstDash w14:val="solid"/>
            <w14:bevel/>
          </w14:textOutline>
        </w:rPr>
        <w:t xml:space="preserve">Taxa </w:t>
      </w:r>
      <w:r>
        <w:rPr>
          <w:rStyle w:val="nfaseIntensa"/>
          <w:rFonts w:ascii="Arial" w:hAnsi="Arial" w:cs="Arial"/>
          <w:b/>
          <w:bCs w:val="0"/>
          <w:i w:val="0"/>
          <w:iCs w:val="0"/>
          <w:color w:val="auto"/>
          <w:sz w:val="28"/>
          <w:szCs w:val="28"/>
          <w14:textOutline w14:w="9525" w14:cap="rnd" w14:cmpd="sng" w14:algn="ctr">
            <w14:noFill/>
            <w14:prstDash w14:val="solid"/>
            <w14:bevel/>
          </w14:textOutline>
        </w:rPr>
        <w:t>d</w:t>
      </w:r>
      <w:r w:rsidRPr="00B851D6">
        <w:rPr>
          <w:rStyle w:val="nfaseIntensa"/>
          <w:rFonts w:ascii="Arial" w:hAnsi="Arial" w:cs="Arial"/>
          <w:b/>
          <w:bCs w:val="0"/>
          <w:i w:val="0"/>
          <w:iCs w:val="0"/>
          <w:color w:val="auto"/>
          <w:sz w:val="28"/>
          <w:szCs w:val="28"/>
          <w14:textOutline w14:w="9525" w14:cap="rnd" w14:cmpd="sng" w14:algn="ctr">
            <w14:noFill/>
            <w14:prstDash w14:val="solid"/>
            <w14:bevel/>
          </w14:textOutline>
        </w:rPr>
        <w:t>e Infecção Hospitalar (</w:t>
      </w:r>
      <w:r>
        <w:rPr>
          <w:rStyle w:val="nfaseIntensa"/>
          <w:rFonts w:ascii="Arial" w:hAnsi="Arial" w:cs="Arial"/>
          <w:b/>
          <w:bCs w:val="0"/>
          <w:i w:val="0"/>
          <w:iCs w:val="0"/>
          <w:color w:val="auto"/>
          <w:sz w:val="28"/>
          <w:szCs w:val="28"/>
          <w14:textOutline w14:w="9525" w14:cap="rnd" w14:cmpd="sng" w14:algn="ctr">
            <w14:noFill/>
            <w14:prstDash w14:val="solid"/>
            <w14:bevel/>
          </w14:textOutline>
        </w:rPr>
        <w:t>IRAS</w:t>
      </w:r>
      <w:r w:rsidRPr="00B851D6">
        <w:rPr>
          <w:rStyle w:val="nfaseIntensa"/>
          <w:rFonts w:ascii="Arial" w:hAnsi="Arial" w:cs="Arial"/>
          <w:b/>
          <w:bCs w:val="0"/>
          <w:i w:val="0"/>
          <w:iCs w:val="0"/>
          <w:color w:val="auto"/>
          <w:sz w:val="28"/>
          <w:szCs w:val="28"/>
          <w14:textOutline w14:w="9525" w14:cap="rnd" w14:cmpd="sng" w14:algn="ctr">
            <w14:noFill/>
            <w14:prstDash w14:val="solid"/>
            <w14:bevel/>
          </w14:textOutline>
        </w:rPr>
        <w:t>)</w:t>
      </w:r>
      <w:bookmarkEnd w:id="74"/>
    </w:p>
    <w:p w14:paraId="2036C2AB" w14:textId="77777777" w:rsidR="003217F9" w:rsidRDefault="00B86879" w:rsidP="007D6913">
      <w:pPr>
        <w:spacing w:before="200" w:after="200" w:line="360" w:lineRule="auto"/>
        <w:ind w:right="1" w:firstLine="720"/>
        <w:jc w:val="both"/>
      </w:pPr>
      <w:r>
        <w:rPr>
          <w:b/>
          <w:bCs/>
        </w:rPr>
        <w:t xml:space="preserve">Conceituação: </w:t>
      </w:r>
      <w:r>
        <w:t>A taxa de infecção hospitalar expressa a proporção de pacientes internados que adquiriram uma infecção relacionada à assistência à saúde (IRAS). É um indicador de qualidade assistencial e segurança do paciente, sendo monitorado de forma obrigatória pela ANVISA através do Programa Nacional de Prevenção e Controle de Infecções Relacionadas à Assistência à Saúde (PNPCIRAS).</w:t>
      </w:r>
    </w:p>
    <w:p w14:paraId="6FD6E3EC" w14:textId="77777777" w:rsidR="003217F9" w:rsidRDefault="00B86879" w:rsidP="007D6913">
      <w:pPr>
        <w:spacing w:before="200" w:after="200" w:line="360" w:lineRule="auto"/>
        <w:ind w:right="1" w:firstLine="720"/>
        <w:jc w:val="both"/>
      </w:pPr>
      <w:r>
        <w:rPr>
          <w:b/>
          <w:bCs/>
        </w:rPr>
        <w:t>Fórmula</w:t>
      </w:r>
      <w:r>
        <w:t>: [nº de pacientes com infecção hospitalar no período / nº total de pacientes internados no mesmo período] x 100.</w:t>
      </w:r>
    </w:p>
    <w:p w14:paraId="6A3F5D53" w14:textId="13F29F77" w:rsidR="00684392" w:rsidRDefault="00684392" w:rsidP="00684392">
      <w:pPr>
        <w:pStyle w:val="Legenda"/>
        <w:keepNext/>
        <w:spacing w:after="120"/>
      </w:pPr>
      <w:bookmarkStart w:id="75" w:name="_Toc229048299"/>
      <w:r w:rsidRPr="00BB0F9F">
        <w:rPr>
          <w:b/>
          <w:bCs/>
        </w:rPr>
        <w:t xml:space="preserve">Gráfico </w:t>
      </w:r>
      <w:r w:rsidRPr="00BB0F9F">
        <w:rPr>
          <w:b/>
          <w:bCs/>
        </w:rPr>
        <w:fldChar w:fldCharType="begin"/>
      </w:r>
      <w:r w:rsidRPr="00BB0F9F">
        <w:rPr>
          <w:b/>
          <w:bCs/>
        </w:rPr>
        <w:instrText xml:space="preserve"> SEQ Gráfico \* ARABIC </w:instrText>
      </w:r>
      <w:r w:rsidRPr="00BB0F9F">
        <w:rPr>
          <w:b/>
          <w:bCs/>
        </w:rPr>
        <w:fldChar w:fldCharType="separate"/>
      </w:r>
      <w:r w:rsidR="004A55F0">
        <w:rPr>
          <w:b/>
          <w:bCs/>
          <w:noProof/>
        </w:rPr>
        <w:t>7</w:t>
      </w:r>
      <w:r w:rsidRPr="00BB0F9F">
        <w:rPr>
          <w:b/>
          <w:bCs/>
          <w:noProof/>
        </w:rPr>
        <w:fldChar w:fldCharType="end"/>
      </w:r>
      <w:r w:rsidRPr="00BB0F9F">
        <w:rPr>
          <w:b/>
          <w:bCs/>
        </w:rPr>
        <w:t>.</w:t>
      </w:r>
      <w:r>
        <w:t xml:space="preserve"> Taxa de IRAS, 2026.</w:t>
      </w:r>
      <w:bookmarkEnd w:id="75"/>
    </w:p>
    <w:p w14:paraId="21F2D1B8" w14:textId="13FC08A6" w:rsidR="003217F9" w:rsidRDefault="004A07A5" w:rsidP="00684392">
      <w:pPr>
        <w:spacing w:before="200"/>
        <w:rPr>
          <w:b/>
          <w:bCs/>
          <w:color w:val="3C78D8"/>
          <w:sz w:val="24"/>
          <w:szCs w:val="24"/>
        </w:rPr>
      </w:pPr>
      <w:r>
        <w:rPr>
          <w:noProof/>
        </w:rPr>
        <w:drawing>
          <wp:inline distT="0" distB="0" distL="0" distR="0" wp14:anchorId="2D60FA94" wp14:editId="60431CE0">
            <wp:extent cx="4271010" cy="2222644"/>
            <wp:effectExtent l="19050" t="19050" r="15240" b="25400"/>
            <wp:docPr id="371583988"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7">
                      <a:extLst>
                        <a:ext uri="{28A0092B-C50C-407E-A947-70E740481C1C}">
                          <a14:useLocalDpi xmlns:a14="http://schemas.microsoft.com/office/drawing/2010/main" val="0"/>
                        </a:ext>
                      </a:extLst>
                    </a:blip>
                    <a:srcRect t="15274"/>
                    <a:stretch>
                      <a:fillRect/>
                    </a:stretch>
                  </pic:blipFill>
                  <pic:spPr bwMode="auto">
                    <a:xfrm>
                      <a:off x="0" y="0"/>
                      <a:ext cx="4288905" cy="2231957"/>
                    </a:xfrm>
                    <a:prstGeom prst="rect">
                      <a:avLst/>
                    </a:prstGeom>
                    <a:noFill/>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62EE560" w14:textId="5EA78283" w:rsidR="00684392" w:rsidRDefault="00684392" w:rsidP="00684392">
      <w:pPr>
        <w:pBdr>
          <w:top w:val="nil"/>
          <w:left w:val="nil"/>
          <w:bottom w:val="nil"/>
          <w:right w:val="nil"/>
          <w:between w:val="nil"/>
        </w:pBdr>
        <w:rPr>
          <w:color w:val="000000"/>
          <w:sz w:val="16"/>
          <w:szCs w:val="16"/>
        </w:rPr>
      </w:pPr>
      <w:r>
        <w:rPr>
          <w:b/>
          <w:color w:val="000000"/>
          <w:sz w:val="16"/>
          <w:szCs w:val="16"/>
        </w:rPr>
        <w:t xml:space="preserve">Fonte: </w:t>
      </w:r>
      <w:r>
        <w:rPr>
          <w:color w:val="000000"/>
          <w:sz w:val="16"/>
          <w:szCs w:val="16"/>
        </w:rPr>
        <w:t>PCIRAS - HDT.</w:t>
      </w:r>
    </w:p>
    <w:p w14:paraId="327CBF7B" w14:textId="77777777" w:rsidR="00684392" w:rsidRDefault="00684392" w:rsidP="00684392">
      <w:pPr>
        <w:spacing w:before="200" w:after="200" w:line="360" w:lineRule="auto"/>
        <w:ind w:right="1"/>
        <w:jc w:val="both"/>
        <w:rPr>
          <w:b/>
          <w:bCs/>
          <w:color w:val="3C78D8"/>
          <w:sz w:val="24"/>
          <w:szCs w:val="24"/>
        </w:rPr>
      </w:pPr>
    </w:p>
    <w:p w14:paraId="7B64326B" w14:textId="75EC315D" w:rsidR="003217F9" w:rsidRDefault="00684392" w:rsidP="00684392">
      <w:pPr>
        <w:spacing w:before="200" w:after="200" w:line="360" w:lineRule="auto"/>
        <w:ind w:right="1" w:firstLine="720"/>
        <w:jc w:val="both"/>
      </w:pPr>
      <w:r>
        <w:t xml:space="preserve">Em </w:t>
      </w:r>
      <w:r w:rsidR="004A07A5">
        <w:rPr>
          <w:b/>
          <w:bCs/>
        </w:rPr>
        <w:t>março</w:t>
      </w:r>
      <w:r>
        <w:t xml:space="preserve"> a taxa de infecção hospitalar ficou em 0,</w:t>
      </w:r>
      <w:r w:rsidR="004A07A5">
        <w:t>48</w:t>
      </w:r>
      <w:r>
        <w:t>%, dentro da tolerância e abaixo da média do último ano. A tolerância definida para unidade, conforme PCIRAS 202</w:t>
      </w:r>
      <w:r w:rsidR="003432CE">
        <w:t>6</w:t>
      </w:r>
      <w:r>
        <w:t xml:space="preserve">, é de </w:t>
      </w:r>
      <w:r w:rsidR="003432CE">
        <w:t>1,0</w:t>
      </w:r>
      <w:r>
        <w:t>%. Na</w:t>
      </w:r>
      <w:r w:rsidR="00B86879">
        <w:t xml:space="preserve"> média nacional, </w:t>
      </w:r>
      <w:r>
        <w:t xml:space="preserve">a </w:t>
      </w:r>
      <w:r w:rsidR="00B86879">
        <w:t xml:space="preserve">taxa global de infecção hospitalar costuma variar entre </w:t>
      </w:r>
      <w:r w:rsidR="00B86879">
        <w:rPr>
          <w:b/>
          <w:bCs/>
        </w:rPr>
        <w:t>3% e 15%</w:t>
      </w:r>
      <w:r w:rsidR="00B86879">
        <w:t xml:space="preserve"> dos pacientes internados. </w:t>
      </w:r>
    </w:p>
    <w:p w14:paraId="2975F4B8" w14:textId="77777777" w:rsidR="00215BD3" w:rsidRDefault="00215BD3" w:rsidP="00684392">
      <w:pPr>
        <w:spacing w:before="200" w:after="200" w:line="360" w:lineRule="auto"/>
        <w:ind w:right="1" w:firstLine="720"/>
        <w:jc w:val="both"/>
      </w:pPr>
    </w:p>
    <w:p w14:paraId="6A456BB7" w14:textId="06165122" w:rsidR="003217F9" w:rsidRPr="00B851D6" w:rsidRDefault="00B851D6" w:rsidP="00B851D6">
      <w:pPr>
        <w:pStyle w:val="TtuloNathy"/>
        <w:numPr>
          <w:ilvl w:val="1"/>
          <w:numId w:val="15"/>
        </w:numPr>
        <w:spacing w:before="360" w:after="360"/>
        <w:ind w:right="1"/>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76" w:name="_Toc229048334"/>
      <w:r w:rsidRPr="00B851D6">
        <w:rPr>
          <w:rStyle w:val="nfaseIntensa"/>
          <w:rFonts w:ascii="Arial" w:hAnsi="Arial" w:cs="Arial"/>
          <w:b/>
          <w:bCs w:val="0"/>
          <w:i w:val="0"/>
          <w:iCs w:val="0"/>
          <w:color w:val="auto"/>
          <w:sz w:val="28"/>
          <w:szCs w:val="28"/>
          <w14:textOutline w14:w="9525" w14:cap="rnd" w14:cmpd="sng" w14:algn="ctr">
            <w14:noFill/>
            <w14:prstDash w14:val="solid"/>
            <w14:bevel/>
          </w14:textOutline>
        </w:rPr>
        <w:lastRenderedPageBreak/>
        <w:t xml:space="preserve">Densidade </w:t>
      </w:r>
      <w:r>
        <w:rPr>
          <w:rStyle w:val="nfaseIntensa"/>
          <w:rFonts w:ascii="Arial" w:hAnsi="Arial" w:cs="Arial"/>
          <w:b/>
          <w:bCs w:val="0"/>
          <w:i w:val="0"/>
          <w:iCs w:val="0"/>
          <w:color w:val="auto"/>
          <w:sz w:val="28"/>
          <w:szCs w:val="28"/>
          <w14:textOutline w14:w="9525" w14:cap="rnd" w14:cmpd="sng" w14:algn="ctr">
            <w14:noFill/>
            <w14:prstDash w14:val="solid"/>
            <w14:bevel/>
          </w14:textOutline>
        </w:rPr>
        <w:t>d</w:t>
      </w:r>
      <w:r w:rsidRPr="00B851D6">
        <w:rPr>
          <w:rStyle w:val="nfaseIntensa"/>
          <w:rFonts w:ascii="Arial" w:hAnsi="Arial" w:cs="Arial"/>
          <w:b/>
          <w:bCs w:val="0"/>
          <w:i w:val="0"/>
          <w:iCs w:val="0"/>
          <w:color w:val="auto"/>
          <w:sz w:val="28"/>
          <w:szCs w:val="28"/>
          <w14:textOutline w14:w="9525" w14:cap="rnd" w14:cmpd="sng" w14:algn="ctr">
            <w14:noFill/>
            <w14:prstDash w14:val="solid"/>
            <w14:bevel/>
          </w14:textOutline>
        </w:rPr>
        <w:t xml:space="preserve">e Incidência </w:t>
      </w:r>
      <w:r>
        <w:rPr>
          <w:rStyle w:val="nfaseIntensa"/>
          <w:rFonts w:ascii="Arial" w:hAnsi="Arial" w:cs="Arial"/>
          <w:b/>
          <w:bCs w:val="0"/>
          <w:i w:val="0"/>
          <w:iCs w:val="0"/>
          <w:color w:val="auto"/>
          <w:sz w:val="28"/>
          <w:szCs w:val="28"/>
          <w14:textOutline w14:w="9525" w14:cap="rnd" w14:cmpd="sng" w14:algn="ctr">
            <w14:noFill/>
            <w14:prstDash w14:val="solid"/>
            <w14:bevel/>
          </w14:textOutline>
        </w:rPr>
        <w:t>d</w:t>
      </w:r>
      <w:r w:rsidRPr="00B851D6">
        <w:rPr>
          <w:rStyle w:val="nfaseIntensa"/>
          <w:rFonts w:ascii="Arial" w:hAnsi="Arial" w:cs="Arial"/>
          <w:b/>
          <w:bCs w:val="0"/>
          <w:i w:val="0"/>
          <w:iCs w:val="0"/>
          <w:color w:val="auto"/>
          <w:sz w:val="28"/>
          <w:szCs w:val="28"/>
          <w14:textOutline w14:w="9525" w14:cap="rnd" w14:cmpd="sng" w14:algn="ctr">
            <w14:noFill/>
            <w14:prstDash w14:val="solid"/>
            <w14:bevel/>
          </w14:textOutline>
        </w:rPr>
        <w:t xml:space="preserve">e </w:t>
      </w:r>
      <w:r>
        <w:rPr>
          <w:rStyle w:val="nfaseIntensa"/>
          <w:rFonts w:ascii="Arial" w:hAnsi="Arial" w:cs="Arial"/>
          <w:b/>
          <w:bCs w:val="0"/>
          <w:i w:val="0"/>
          <w:iCs w:val="0"/>
          <w:color w:val="auto"/>
          <w:sz w:val="28"/>
          <w:szCs w:val="28"/>
          <w14:textOutline w14:w="9525" w14:cap="rnd" w14:cmpd="sng" w14:algn="ctr">
            <w14:noFill/>
            <w14:prstDash w14:val="solid"/>
            <w14:bevel/>
          </w14:textOutline>
        </w:rPr>
        <w:t>IRAS</w:t>
      </w:r>
      <w:bookmarkEnd w:id="76"/>
    </w:p>
    <w:p w14:paraId="04424984" w14:textId="77777777" w:rsidR="003217F9" w:rsidRDefault="00B86879" w:rsidP="00684392">
      <w:pPr>
        <w:spacing w:before="200" w:after="200" w:line="360" w:lineRule="auto"/>
        <w:ind w:right="1" w:firstLine="720"/>
        <w:jc w:val="both"/>
      </w:pPr>
      <w:r>
        <w:rPr>
          <w:b/>
          <w:bCs/>
        </w:rPr>
        <w:t xml:space="preserve">Conceituação: </w:t>
      </w:r>
      <w:r>
        <w:t>Diferente da taxa simples (que considera apenas número de pacientes internados), a densidade de incidência relaciona casos de IRAS ao tempo de uso de dispositivos invasivos ou dias de internação, permitindo comparações mais adequadas entre serviços de saúde com perfis diferentes de pacientes e ocupação.</w:t>
      </w:r>
    </w:p>
    <w:p w14:paraId="7E0AEDFE" w14:textId="77777777" w:rsidR="003217F9" w:rsidRDefault="00B86879" w:rsidP="00684392">
      <w:pPr>
        <w:spacing w:before="200" w:after="200" w:line="360" w:lineRule="auto"/>
        <w:ind w:right="1" w:firstLine="720"/>
        <w:jc w:val="both"/>
        <w:rPr>
          <w:b/>
          <w:bCs/>
          <w:color w:val="3C78D8"/>
          <w:sz w:val="24"/>
          <w:szCs w:val="24"/>
        </w:rPr>
      </w:pPr>
      <w:r>
        <w:rPr>
          <w:b/>
          <w:bCs/>
        </w:rPr>
        <w:t>Fórmula</w:t>
      </w:r>
      <w:r>
        <w:t>: [nº de novos casos de IRAS em determinado período / nº paciente-dia (ou dispositivo-dia) no mesmo período] x 1000.</w:t>
      </w:r>
    </w:p>
    <w:p w14:paraId="2E702B51" w14:textId="581E3BA9" w:rsidR="00E2494E" w:rsidRDefault="00E2494E" w:rsidP="00E2494E">
      <w:pPr>
        <w:pStyle w:val="Legenda"/>
        <w:keepNext/>
        <w:spacing w:after="120"/>
      </w:pPr>
      <w:bookmarkStart w:id="77" w:name="_Toc229048300"/>
      <w:r w:rsidRPr="00BB0F9F">
        <w:rPr>
          <w:b/>
          <w:bCs/>
        </w:rPr>
        <w:t xml:space="preserve">Gráfico </w:t>
      </w:r>
      <w:r w:rsidRPr="00BB0F9F">
        <w:rPr>
          <w:b/>
          <w:bCs/>
        </w:rPr>
        <w:fldChar w:fldCharType="begin"/>
      </w:r>
      <w:r w:rsidRPr="00BB0F9F">
        <w:rPr>
          <w:b/>
          <w:bCs/>
        </w:rPr>
        <w:instrText xml:space="preserve"> SEQ Gráfico \* ARABIC </w:instrText>
      </w:r>
      <w:r w:rsidRPr="00BB0F9F">
        <w:rPr>
          <w:b/>
          <w:bCs/>
        </w:rPr>
        <w:fldChar w:fldCharType="separate"/>
      </w:r>
      <w:r w:rsidR="004A55F0">
        <w:rPr>
          <w:b/>
          <w:bCs/>
          <w:noProof/>
        </w:rPr>
        <w:t>8</w:t>
      </w:r>
      <w:r w:rsidRPr="00BB0F9F">
        <w:rPr>
          <w:b/>
          <w:bCs/>
          <w:noProof/>
        </w:rPr>
        <w:fldChar w:fldCharType="end"/>
      </w:r>
      <w:r w:rsidRPr="00BB0F9F">
        <w:rPr>
          <w:b/>
          <w:bCs/>
        </w:rPr>
        <w:t>.</w:t>
      </w:r>
      <w:r>
        <w:t xml:space="preserve"> Densidade de incidência de IRAS, 2026.</w:t>
      </w:r>
      <w:bookmarkEnd w:id="77"/>
    </w:p>
    <w:p w14:paraId="04592D73" w14:textId="17EF3007" w:rsidR="003217F9" w:rsidRDefault="004A07A5" w:rsidP="00E2494E">
      <w:pPr>
        <w:spacing w:before="200" w:line="360" w:lineRule="auto"/>
        <w:ind w:right="559"/>
        <w:jc w:val="both"/>
      </w:pPr>
      <w:r>
        <w:rPr>
          <w:noProof/>
        </w:rPr>
        <w:drawing>
          <wp:inline distT="0" distB="0" distL="0" distR="0" wp14:anchorId="0CC6B6AD" wp14:editId="1208E846">
            <wp:extent cx="4290060" cy="2327079"/>
            <wp:effectExtent l="19050" t="19050" r="15240" b="16510"/>
            <wp:docPr id="1588017103"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8">
                      <a:extLst>
                        <a:ext uri="{28A0092B-C50C-407E-A947-70E740481C1C}">
                          <a14:useLocalDpi xmlns:a14="http://schemas.microsoft.com/office/drawing/2010/main" val="0"/>
                        </a:ext>
                      </a:extLst>
                    </a:blip>
                    <a:srcRect t="11687"/>
                    <a:stretch>
                      <a:fillRect/>
                    </a:stretch>
                  </pic:blipFill>
                  <pic:spPr bwMode="auto">
                    <a:xfrm>
                      <a:off x="0" y="0"/>
                      <a:ext cx="4309382" cy="2337560"/>
                    </a:xfrm>
                    <a:prstGeom prst="rect">
                      <a:avLst/>
                    </a:prstGeom>
                    <a:noFill/>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0FD441F5" w14:textId="77777777" w:rsidR="00E2494E" w:rsidRDefault="00E2494E" w:rsidP="00E2494E">
      <w:pPr>
        <w:pBdr>
          <w:top w:val="nil"/>
          <w:left w:val="nil"/>
          <w:bottom w:val="nil"/>
          <w:right w:val="nil"/>
          <w:between w:val="nil"/>
        </w:pBdr>
        <w:rPr>
          <w:color w:val="000000"/>
          <w:sz w:val="16"/>
          <w:szCs w:val="16"/>
        </w:rPr>
      </w:pPr>
      <w:r>
        <w:rPr>
          <w:b/>
          <w:color w:val="000000"/>
          <w:sz w:val="16"/>
          <w:szCs w:val="16"/>
        </w:rPr>
        <w:t xml:space="preserve">Fonte: </w:t>
      </w:r>
      <w:r>
        <w:rPr>
          <w:color w:val="000000"/>
          <w:sz w:val="16"/>
          <w:szCs w:val="16"/>
        </w:rPr>
        <w:t>PCIRAS - HDT.</w:t>
      </w:r>
    </w:p>
    <w:p w14:paraId="1659D886" w14:textId="77777777" w:rsidR="00E2494E" w:rsidRDefault="00E2494E">
      <w:pPr>
        <w:spacing w:before="200" w:after="200" w:line="360" w:lineRule="auto"/>
        <w:ind w:right="559"/>
        <w:jc w:val="both"/>
      </w:pPr>
    </w:p>
    <w:p w14:paraId="6C315823" w14:textId="3FBA2025" w:rsidR="003217F9" w:rsidRDefault="00B86879" w:rsidP="00E2494E">
      <w:pPr>
        <w:keepNext/>
        <w:widowControl w:val="0"/>
        <w:spacing w:before="200" w:line="360" w:lineRule="auto"/>
        <w:ind w:right="1" w:firstLine="720"/>
        <w:jc w:val="both"/>
      </w:pPr>
      <w:r>
        <w:t xml:space="preserve">A densidade em </w:t>
      </w:r>
      <w:r w:rsidR="004A07A5">
        <w:rPr>
          <w:b/>
          <w:bCs/>
        </w:rPr>
        <w:t>março</w:t>
      </w:r>
      <w:r>
        <w:rPr>
          <w:b/>
          <w:bCs/>
        </w:rPr>
        <w:t xml:space="preserve"> </w:t>
      </w:r>
      <w:r>
        <w:t xml:space="preserve">foi de </w:t>
      </w:r>
      <w:r w:rsidR="004A07A5">
        <w:t>7,6</w:t>
      </w:r>
      <w:r>
        <w:t>%</w:t>
      </w:r>
      <w:r>
        <w:rPr>
          <w:vertAlign w:val="subscript"/>
        </w:rPr>
        <w:t>o</w:t>
      </w:r>
      <w:r w:rsidR="00684392">
        <w:t>, sendo um resultado satisfatório, considerando que está dentro da tolerância e abaixo da média observada em 2025.</w:t>
      </w:r>
      <w:r w:rsidR="00E62E3B">
        <w:t xml:space="preserve"> A tolerância definida para unidade, conforme PCIRAS 2026, é de 10,0%.</w:t>
      </w:r>
    </w:p>
    <w:p w14:paraId="2AACF5E2" w14:textId="77777777" w:rsidR="003217F9" w:rsidRDefault="003217F9">
      <w:pPr>
        <w:spacing w:before="200" w:after="200"/>
      </w:pPr>
    </w:p>
    <w:p w14:paraId="48619799" w14:textId="47517BD9" w:rsidR="003217F9" w:rsidRPr="00B851D6" w:rsidRDefault="00B851D6" w:rsidP="00B851D6">
      <w:pPr>
        <w:pStyle w:val="TtuloNathy"/>
        <w:numPr>
          <w:ilvl w:val="1"/>
          <w:numId w:val="15"/>
        </w:numPr>
        <w:spacing w:before="360" w:after="360"/>
        <w:ind w:right="1"/>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78" w:name="_Toc229048335"/>
      <w:r w:rsidRPr="00B851D6">
        <w:rPr>
          <w:rStyle w:val="nfaseIntensa"/>
          <w:rFonts w:ascii="Arial" w:hAnsi="Arial" w:cs="Arial"/>
          <w:b/>
          <w:bCs w:val="0"/>
          <w:i w:val="0"/>
          <w:iCs w:val="0"/>
          <w:color w:val="auto"/>
          <w:sz w:val="28"/>
          <w:szCs w:val="28"/>
          <w14:textOutline w14:w="9525" w14:cap="rnd" w14:cmpd="sng" w14:algn="ctr">
            <w14:noFill/>
            <w14:prstDash w14:val="solid"/>
            <w14:bevel/>
          </w14:textOutline>
        </w:rPr>
        <w:t xml:space="preserve">Taxa </w:t>
      </w:r>
      <w:r>
        <w:rPr>
          <w:rStyle w:val="nfaseIntensa"/>
          <w:rFonts w:ascii="Arial" w:hAnsi="Arial" w:cs="Arial"/>
          <w:b/>
          <w:bCs w:val="0"/>
          <w:i w:val="0"/>
          <w:iCs w:val="0"/>
          <w:color w:val="auto"/>
          <w:sz w:val="28"/>
          <w:szCs w:val="28"/>
          <w14:textOutline w14:w="9525" w14:cap="rnd" w14:cmpd="sng" w14:algn="ctr">
            <w14:noFill/>
            <w14:prstDash w14:val="solid"/>
            <w14:bevel/>
          </w14:textOutline>
        </w:rPr>
        <w:t>d</w:t>
      </w:r>
      <w:r w:rsidRPr="00B851D6">
        <w:rPr>
          <w:rStyle w:val="nfaseIntensa"/>
          <w:rFonts w:ascii="Arial" w:hAnsi="Arial" w:cs="Arial"/>
          <w:b/>
          <w:bCs w:val="0"/>
          <w:i w:val="0"/>
          <w:iCs w:val="0"/>
          <w:color w:val="auto"/>
          <w:sz w:val="28"/>
          <w:szCs w:val="28"/>
          <w14:textOutline w14:w="9525" w14:cap="rnd" w14:cmpd="sng" w14:algn="ctr">
            <w14:noFill/>
            <w14:prstDash w14:val="solid"/>
            <w14:bevel/>
          </w14:textOutline>
        </w:rPr>
        <w:t>e Eventos Adversos Notificados</w:t>
      </w:r>
      <w:bookmarkEnd w:id="78"/>
    </w:p>
    <w:p w14:paraId="6301A0C5" w14:textId="77777777" w:rsidR="003217F9" w:rsidRDefault="00B86879" w:rsidP="0032530F">
      <w:pPr>
        <w:spacing w:before="200" w:after="200" w:line="360" w:lineRule="auto"/>
        <w:ind w:right="1"/>
        <w:jc w:val="both"/>
      </w:pPr>
      <w:r>
        <w:tab/>
      </w:r>
      <w:r>
        <w:rPr>
          <w:b/>
          <w:bCs/>
        </w:rPr>
        <w:t>Conceituação</w:t>
      </w:r>
      <w:r>
        <w:t>: Mede a frequência com que pacientes internados sofrem danos não intencionais decorrentes do cuidado prestado durante a assistência hospitalar, os quais poderiam ou não ser evitáveis. Monitorar a segurança do paciente e avaliar a qualidade da assistência, permitindo identificar falhas nos processos de cuidado, prevenir recorrências e promover melhorias contínuas.</w:t>
      </w:r>
    </w:p>
    <w:p w14:paraId="50819DC0" w14:textId="77777777" w:rsidR="003217F9" w:rsidRDefault="00B86879" w:rsidP="00E87408">
      <w:pPr>
        <w:numPr>
          <w:ilvl w:val="0"/>
          <w:numId w:val="5"/>
        </w:numPr>
        <w:spacing w:after="200" w:line="360" w:lineRule="auto"/>
        <w:ind w:right="579"/>
        <w:jc w:val="both"/>
      </w:pPr>
      <w:r>
        <w:rPr>
          <w:b/>
          <w:bCs/>
        </w:rPr>
        <w:lastRenderedPageBreak/>
        <w:t>Fórmula</w:t>
      </w:r>
      <w:r>
        <w:t>: [nº de eventos adversos notificados no período / nº total de pacientes internados no mesmo período] x 100.</w:t>
      </w:r>
    </w:p>
    <w:p w14:paraId="0E7EB990" w14:textId="725E8138" w:rsidR="009C2446" w:rsidRDefault="009C2446" w:rsidP="009C2446">
      <w:pPr>
        <w:pStyle w:val="Legenda"/>
        <w:keepNext/>
        <w:spacing w:after="120"/>
      </w:pPr>
      <w:bookmarkStart w:id="79" w:name="_Toc229048301"/>
      <w:r w:rsidRPr="00BB0F9F">
        <w:rPr>
          <w:b/>
          <w:bCs/>
        </w:rPr>
        <w:t xml:space="preserve">Gráfico </w:t>
      </w:r>
      <w:r w:rsidRPr="00BB0F9F">
        <w:rPr>
          <w:b/>
          <w:bCs/>
        </w:rPr>
        <w:fldChar w:fldCharType="begin"/>
      </w:r>
      <w:r w:rsidRPr="00BB0F9F">
        <w:rPr>
          <w:b/>
          <w:bCs/>
        </w:rPr>
        <w:instrText xml:space="preserve"> SEQ Gráfico \* ARABIC </w:instrText>
      </w:r>
      <w:r w:rsidRPr="00BB0F9F">
        <w:rPr>
          <w:b/>
          <w:bCs/>
        </w:rPr>
        <w:fldChar w:fldCharType="separate"/>
      </w:r>
      <w:r w:rsidR="004A55F0">
        <w:rPr>
          <w:b/>
          <w:bCs/>
          <w:noProof/>
        </w:rPr>
        <w:t>9</w:t>
      </w:r>
      <w:r w:rsidRPr="00BB0F9F">
        <w:rPr>
          <w:b/>
          <w:bCs/>
          <w:noProof/>
        </w:rPr>
        <w:fldChar w:fldCharType="end"/>
      </w:r>
      <w:r w:rsidRPr="00BB0F9F">
        <w:rPr>
          <w:b/>
          <w:bCs/>
        </w:rPr>
        <w:t>.</w:t>
      </w:r>
      <w:r>
        <w:t xml:space="preserve"> </w:t>
      </w:r>
      <w:r w:rsidR="000E017C">
        <w:t>Taxa de eventos adversos</w:t>
      </w:r>
      <w:r>
        <w:t>, 2026.</w:t>
      </w:r>
      <w:bookmarkEnd w:id="79"/>
    </w:p>
    <w:p w14:paraId="178DB614" w14:textId="175F325C" w:rsidR="003217F9" w:rsidRDefault="00C41F69">
      <w:pPr>
        <w:spacing w:line="360" w:lineRule="auto"/>
        <w:ind w:right="579"/>
        <w:jc w:val="both"/>
      </w:pPr>
      <w:r w:rsidRPr="00C41F69">
        <w:drawing>
          <wp:inline distT="0" distB="0" distL="0" distR="0" wp14:anchorId="2A296F25" wp14:editId="079F9235">
            <wp:extent cx="4273550" cy="2033588"/>
            <wp:effectExtent l="19050" t="19050" r="12700" b="24130"/>
            <wp:docPr id="294302455"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285951" cy="2039489"/>
                    </a:xfrm>
                    <a:prstGeom prst="rect">
                      <a:avLst/>
                    </a:prstGeom>
                    <a:noFill/>
                    <a:ln>
                      <a:solidFill>
                        <a:schemeClr val="bg1">
                          <a:lumMod val="75000"/>
                        </a:schemeClr>
                      </a:solidFill>
                    </a:ln>
                  </pic:spPr>
                </pic:pic>
              </a:graphicData>
            </a:graphic>
          </wp:inline>
        </w:drawing>
      </w:r>
    </w:p>
    <w:p w14:paraId="07EEDAFF" w14:textId="57A06005" w:rsidR="009C2446" w:rsidRDefault="009C2446" w:rsidP="009C2446">
      <w:pPr>
        <w:pBdr>
          <w:top w:val="nil"/>
          <w:left w:val="nil"/>
          <w:bottom w:val="nil"/>
          <w:right w:val="nil"/>
          <w:between w:val="nil"/>
        </w:pBdr>
        <w:rPr>
          <w:color w:val="000000"/>
          <w:sz w:val="16"/>
          <w:szCs w:val="16"/>
        </w:rPr>
      </w:pPr>
      <w:r>
        <w:rPr>
          <w:b/>
          <w:color w:val="000000"/>
          <w:sz w:val="16"/>
          <w:szCs w:val="16"/>
        </w:rPr>
        <w:t xml:space="preserve">Fonte: </w:t>
      </w:r>
      <w:r w:rsidRPr="009C2446">
        <w:rPr>
          <w:color w:val="000000"/>
          <w:sz w:val="16"/>
          <w:szCs w:val="16"/>
        </w:rPr>
        <w:t>Sistema Epimed Monitor.</w:t>
      </w:r>
    </w:p>
    <w:p w14:paraId="328EE340" w14:textId="71540D59" w:rsidR="003217F9" w:rsidRDefault="003217F9" w:rsidP="009C2446">
      <w:pPr>
        <w:spacing w:before="240" w:line="360" w:lineRule="auto"/>
        <w:ind w:right="579"/>
        <w:jc w:val="both"/>
      </w:pPr>
    </w:p>
    <w:p w14:paraId="2EB0DAC1" w14:textId="6FE077EA" w:rsidR="003217F9" w:rsidRDefault="00B86879" w:rsidP="0032530F">
      <w:pPr>
        <w:spacing w:after="240" w:line="360" w:lineRule="auto"/>
        <w:ind w:right="1" w:firstLine="708"/>
        <w:jc w:val="both"/>
      </w:pPr>
      <w:r>
        <w:t xml:space="preserve">Em </w:t>
      </w:r>
      <w:r w:rsidR="009332D8">
        <w:rPr>
          <w:b/>
          <w:bCs/>
        </w:rPr>
        <w:t>março</w:t>
      </w:r>
      <w:r>
        <w:rPr>
          <w:b/>
          <w:bCs/>
        </w:rPr>
        <w:t xml:space="preserve"> </w:t>
      </w:r>
      <w:r>
        <w:t xml:space="preserve">obteve-se uma taxa de </w:t>
      </w:r>
      <w:r w:rsidR="009332D8">
        <w:t>12,3</w:t>
      </w:r>
      <w:r>
        <w:t>%. A média em 2025 foi de 25%.</w:t>
      </w:r>
      <w:r w:rsidR="009C2446">
        <w:t xml:space="preserve"> A tolerância definida para unidade é de 20%.</w:t>
      </w:r>
    </w:p>
    <w:p w14:paraId="150E2033" w14:textId="49845F06" w:rsidR="00BF0AD1" w:rsidRDefault="009332D8" w:rsidP="00BF0AD1">
      <w:pPr>
        <w:spacing w:after="240" w:line="360" w:lineRule="auto"/>
        <w:ind w:right="1" w:firstLine="720"/>
        <w:jc w:val="both"/>
      </w:pPr>
      <w:r>
        <w:t>A</w:t>
      </w:r>
      <w:r w:rsidR="00B86879">
        <w:t xml:space="preserve"> </w:t>
      </w:r>
      <w:r w:rsidR="00B86879" w:rsidRPr="009332D8">
        <w:rPr>
          <w:b/>
          <w:bCs/>
        </w:rPr>
        <w:t xml:space="preserve">média nacional estimada </w:t>
      </w:r>
      <w:r w:rsidRPr="009332D8">
        <w:rPr>
          <w:b/>
          <w:bCs/>
        </w:rPr>
        <w:t xml:space="preserve">é de </w:t>
      </w:r>
      <w:r w:rsidR="00B86879" w:rsidRPr="009332D8">
        <w:rPr>
          <w:b/>
          <w:bCs/>
        </w:rPr>
        <w:t>8</w:t>
      </w:r>
      <w:r w:rsidRPr="009332D8">
        <w:rPr>
          <w:b/>
          <w:bCs/>
        </w:rPr>
        <w:t xml:space="preserve"> a </w:t>
      </w:r>
      <w:r w:rsidR="00B86879" w:rsidRPr="009332D8">
        <w:rPr>
          <w:b/>
          <w:bCs/>
        </w:rPr>
        <w:t>12%</w:t>
      </w:r>
      <w:r w:rsidR="00B86879">
        <w:t xml:space="preserve"> de internações com eventos adversos. No entanto, é importante considerar que </w:t>
      </w:r>
      <w:r w:rsidR="00B86879" w:rsidRPr="009332D8">
        <w:rPr>
          <w:b/>
          <w:bCs/>
        </w:rPr>
        <w:t xml:space="preserve">hospitais de ensino e especializados em alta complexidade </w:t>
      </w:r>
      <w:r w:rsidR="00B86879">
        <w:t xml:space="preserve">costumam apresentar </w:t>
      </w:r>
      <w:r w:rsidR="00B86879" w:rsidRPr="009332D8">
        <w:rPr>
          <w:b/>
          <w:bCs/>
        </w:rPr>
        <w:t>maiores taxas de eventos adversos</w:t>
      </w:r>
      <w:r w:rsidR="00B86879">
        <w:t>, por características próprias: perfil dos pacientes mais graves e imunocomprometidos (ex.: HIV/aids, hepatites, tuberculose multirresistente, coinfecções); uso frequente de terapias invasivas, múltiplos antibióticos, imunossupressores e internações prolongadas; presença de residentes e equipes em formação, com maior probabilidade de erros relacionados ao aprendizado; maior cultura de notificação e vigilância, que tende a elevar o número de registros.</w:t>
      </w:r>
    </w:p>
    <w:p w14:paraId="05939C45" w14:textId="31323AE6" w:rsidR="005E7F2A" w:rsidRDefault="005E7F2A" w:rsidP="005E7F2A">
      <w:pPr>
        <w:pStyle w:val="Legenda"/>
        <w:spacing w:after="0"/>
        <w:ind w:right="1"/>
        <w:rPr>
          <w:b/>
          <w:bCs/>
          <w:color w:val="3C78D8"/>
          <w:sz w:val="24"/>
          <w:szCs w:val="24"/>
        </w:rPr>
      </w:pPr>
      <w:bookmarkStart w:id="80" w:name="_Toc222497496"/>
      <w:r w:rsidRPr="00BC779E">
        <w:rPr>
          <w:b/>
          <w:bCs/>
        </w:rPr>
        <w:t xml:space="preserve">Figura </w:t>
      </w:r>
      <w:r w:rsidRPr="00BC779E">
        <w:rPr>
          <w:b/>
          <w:bCs/>
        </w:rPr>
        <w:fldChar w:fldCharType="begin"/>
      </w:r>
      <w:r w:rsidRPr="00BC779E">
        <w:rPr>
          <w:b/>
          <w:bCs/>
        </w:rPr>
        <w:instrText xml:space="preserve"> SEQ Figura \* ARABIC </w:instrText>
      </w:r>
      <w:r w:rsidRPr="00BC779E">
        <w:rPr>
          <w:b/>
          <w:bCs/>
        </w:rPr>
        <w:fldChar w:fldCharType="separate"/>
      </w:r>
      <w:r w:rsidR="004A55F0">
        <w:rPr>
          <w:b/>
          <w:bCs/>
          <w:noProof/>
        </w:rPr>
        <w:t>4</w:t>
      </w:r>
      <w:r w:rsidRPr="00BC779E">
        <w:rPr>
          <w:b/>
          <w:bCs/>
        </w:rPr>
        <w:fldChar w:fldCharType="end"/>
      </w:r>
      <w:r>
        <w:t xml:space="preserve">. Notificação por tipo de incidente, </w:t>
      </w:r>
      <w:r w:rsidR="009332D8">
        <w:t>março</w:t>
      </w:r>
      <w:r>
        <w:t xml:space="preserve"> de 2026.</w:t>
      </w:r>
      <w:bookmarkEnd w:id="80"/>
    </w:p>
    <w:p w14:paraId="2508F9C4" w14:textId="51B9A591" w:rsidR="005E7F2A" w:rsidRPr="005E7F2A" w:rsidRDefault="00BF0AD1" w:rsidP="005E7F2A">
      <w:pPr>
        <w:rPr>
          <w:b/>
          <w:bCs/>
          <w:color w:val="3C78D8"/>
          <w:sz w:val="24"/>
          <w:szCs w:val="24"/>
        </w:rPr>
      </w:pPr>
      <w:r w:rsidRPr="00BF0AD1">
        <w:rPr>
          <w:b/>
          <w:bCs/>
          <w:color w:val="3C78D8"/>
          <w:sz w:val="24"/>
          <w:szCs w:val="24"/>
        </w:rPr>
        <w:drawing>
          <wp:inline distT="0" distB="0" distL="0" distR="0" wp14:anchorId="5A118A75" wp14:editId="6272492A">
            <wp:extent cx="4833595" cy="2131484"/>
            <wp:effectExtent l="19050" t="19050" r="24765" b="21590"/>
            <wp:docPr id="75223380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233805" name=""/>
                    <pic:cNvPicPr/>
                  </pic:nvPicPr>
                  <pic:blipFill rotWithShape="1">
                    <a:blip r:embed="rId20"/>
                    <a:srcRect t="5116" b="11005"/>
                    <a:stretch>
                      <a:fillRect/>
                    </a:stretch>
                  </pic:blipFill>
                  <pic:spPr bwMode="auto">
                    <a:xfrm>
                      <a:off x="0" y="0"/>
                      <a:ext cx="4850388" cy="2138889"/>
                    </a:xfrm>
                    <a:prstGeom prst="rect">
                      <a:avLst/>
                    </a:prstGeom>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6AD4ACC" w14:textId="2AADDEE3" w:rsidR="003217F9" w:rsidRPr="005E7F2A" w:rsidRDefault="00B86879" w:rsidP="005E7F2A">
      <w:pPr>
        <w:pBdr>
          <w:top w:val="nil"/>
          <w:left w:val="nil"/>
          <w:bottom w:val="nil"/>
          <w:right w:val="nil"/>
          <w:between w:val="nil"/>
        </w:pBdr>
        <w:rPr>
          <w:bCs/>
          <w:color w:val="000000"/>
          <w:sz w:val="16"/>
          <w:szCs w:val="16"/>
        </w:rPr>
      </w:pPr>
      <w:r w:rsidRPr="005E7F2A">
        <w:rPr>
          <w:b/>
          <w:color w:val="000000"/>
          <w:sz w:val="16"/>
          <w:szCs w:val="16"/>
        </w:rPr>
        <w:t xml:space="preserve">Fonte: </w:t>
      </w:r>
      <w:r w:rsidR="009332D8">
        <w:rPr>
          <w:bCs/>
          <w:color w:val="000000"/>
          <w:sz w:val="16"/>
          <w:szCs w:val="16"/>
        </w:rPr>
        <w:t>Painel Segurança do Paciente</w:t>
      </w:r>
      <w:r w:rsidR="009332D8">
        <w:rPr>
          <w:bCs/>
          <w:color w:val="000000"/>
          <w:sz w:val="16"/>
          <w:szCs w:val="16"/>
        </w:rPr>
        <w:t>,</w:t>
      </w:r>
      <w:r w:rsidR="009332D8" w:rsidRPr="005E7F2A">
        <w:rPr>
          <w:bCs/>
          <w:color w:val="000000"/>
          <w:sz w:val="16"/>
          <w:szCs w:val="16"/>
        </w:rPr>
        <w:t xml:space="preserve"> </w:t>
      </w:r>
      <w:r w:rsidRPr="005E7F2A">
        <w:rPr>
          <w:bCs/>
          <w:color w:val="000000"/>
          <w:sz w:val="16"/>
          <w:szCs w:val="16"/>
        </w:rPr>
        <w:t>Sistema Epimed Monitor</w:t>
      </w:r>
      <w:r w:rsidR="009332D8">
        <w:rPr>
          <w:bCs/>
          <w:color w:val="000000"/>
          <w:sz w:val="16"/>
          <w:szCs w:val="16"/>
        </w:rPr>
        <w:t>.</w:t>
      </w:r>
    </w:p>
    <w:p w14:paraId="4B31C6FF" w14:textId="7F51B157" w:rsidR="003217F9" w:rsidRDefault="00B86879" w:rsidP="005E7F2A">
      <w:pPr>
        <w:pBdr>
          <w:top w:val="nil"/>
          <w:left w:val="nil"/>
          <w:bottom w:val="nil"/>
          <w:right w:val="nil"/>
          <w:between w:val="nil"/>
        </w:pBdr>
        <w:tabs>
          <w:tab w:val="left" w:pos="142"/>
        </w:tabs>
        <w:spacing w:before="240" w:after="240" w:line="360" w:lineRule="auto"/>
        <w:ind w:firstLine="720"/>
        <w:jc w:val="both"/>
      </w:pPr>
      <w:r>
        <w:lastRenderedPageBreak/>
        <w:t xml:space="preserve">Em </w:t>
      </w:r>
      <w:r w:rsidR="009332D8">
        <w:rPr>
          <w:b/>
          <w:bCs/>
        </w:rPr>
        <w:t>março</w:t>
      </w:r>
      <w:r>
        <w:t xml:space="preserve">, </w:t>
      </w:r>
      <w:r w:rsidR="005A044A">
        <w:t>obteve-se</w:t>
      </w:r>
      <w:r>
        <w:t xml:space="preserve"> </w:t>
      </w:r>
      <w:r w:rsidR="009332D8">
        <w:t>230</w:t>
      </w:r>
      <w:r>
        <w:t xml:space="preserve"> notificações, sendo</w:t>
      </w:r>
      <w:r w:rsidR="005A044A">
        <w:t>:</w:t>
      </w:r>
      <w:r>
        <w:t xml:space="preserve"> </w:t>
      </w:r>
      <w:r w:rsidR="009332D8">
        <w:t>28,7</w:t>
      </w:r>
      <w:r w:rsidR="005A044A">
        <w:t xml:space="preserve">% de incidente sem dano; </w:t>
      </w:r>
      <w:r w:rsidR="009332D8">
        <w:t>24,4</w:t>
      </w:r>
      <w:r w:rsidR="005A044A">
        <w:t xml:space="preserve">% outra natureza; </w:t>
      </w:r>
      <w:r w:rsidR="009332D8">
        <w:t>16,5</w:t>
      </w:r>
      <w:r w:rsidR="005E7F2A">
        <w:t>%</w:t>
      </w:r>
      <w:r w:rsidR="005A044A">
        <w:t xml:space="preserve"> </w:t>
      </w:r>
      <w:r w:rsidR="005E7F2A">
        <w:t>de evento adverso;</w:t>
      </w:r>
      <w:r>
        <w:t xml:space="preserve"> </w:t>
      </w:r>
      <w:r w:rsidR="009332D8">
        <w:t>14,8</w:t>
      </w:r>
      <w:r>
        <w:t>%</w:t>
      </w:r>
      <w:r w:rsidR="005A044A">
        <w:t xml:space="preserve"> </w:t>
      </w:r>
      <w:r w:rsidR="005A044A" w:rsidRPr="00C205A6">
        <w:rPr>
          <w:i/>
          <w:iCs/>
        </w:rPr>
        <w:t>near miss</w:t>
      </w:r>
      <w:r w:rsidR="005A044A">
        <w:rPr>
          <w:i/>
          <w:iCs/>
        </w:rPr>
        <w:t>;</w:t>
      </w:r>
      <w:r w:rsidR="005A044A">
        <w:t xml:space="preserve"> </w:t>
      </w:r>
      <w:r w:rsidR="009332D8">
        <w:t>8,3% de circunstância de risco; 3,9</w:t>
      </w:r>
      <w:r>
        <w:t>%</w:t>
      </w:r>
      <w:r w:rsidR="005A044A">
        <w:t xml:space="preserve"> </w:t>
      </w:r>
      <w:r>
        <w:t xml:space="preserve">de </w:t>
      </w:r>
      <w:r w:rsidR="005E7F2A">
        <w:t>segurança do trabalho</w:t>
      </w:r>
      <w:r>
        <w:t>;</w:t>
      </w:r>
      <w:r w:rsidR="005A044A">
        <w:t xml:space="preserve"> e 1,</w:t>
      </w:r>
      <w:r w:rsidR="009332D8">
        <w:t>3</w:t>
      </w:r>
      <w:r w:rsidR="005A044A">
        <w:t>% queixa técnica</w:t>
      </w:r>
      <w:r>
        <w:t>.</w:t>
      </w:r>
    </w:p>
    <w:p w14:paraId="4FAC13FB" w14:textId="77777777" w:rsidR="003217F9" w:rsidRDefault="003217F9">
      <w:pPr>
        <w:spacing w:before="200" w:after="200"/>
        <w:jc w:val="center"/>
        <w:rPr>
          <w:b/>
          <w:bCs/>
          <w:color w:val="3C78D8"/>
          <w:sz w:val="24"/>
          <w:szCs w:val="24"/>
        </w:rPr>
      </w:pPr>
    </w:p>
    <w:p w14:paraId="3EB62349" w14:textId="7764A0D5" w:rsidR="003217F9" w:rsidRPr="00B851D6" w:rsidRDefault="00B851D6" w:rsidP="00B851D6">
      <w:pPr>
        <w:pStyle w:val="TtuloNathy"/>
        <w:numPr>
          <w:ilvl w:val="1"/>
          <w:numId w:val="15"/>
        </w:numPr>
        <w:spacing w:before="360" w:after="360"/>
        <w:ind w:right="1"/>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81" w:name="_Toc229048336"/>
      <w:r w:rsidRPr="00B851D6">
        <w:rPr>
          <w:rStyle w:val="nfaseIntensa"/>
          <w:rFonts w:ascii="Arial" w:hAnsi="Arial" w:cs="Arial"/>
          <w:b/>
          <w:bCs w:val="0"/>
          <w:i w:val="0"/>
          <w:iCs w:val="0"/>
          <w:color w:val="auto"/>
          <w:sz w:val="28"/>
          <w:szCs w:val="28"/>
          <w14:textOutline w14:w="9525" w14:cap="rnd" w14:cmpd="sng" w14:algn="ctr">
            <w14:noFill/>
            <w14:prstDash w14:val="solid"/>
            <w14:bevel/>
          </w14:textOutline>
        </w:rPr>
        <w:t xml:space="preserve">Índice </w:t>
      </w:r>
      <w:r>
        <w:rPr>
          <w:rStyle w:val="nfaseIntensa"/>
          <w:rFonts w:ascii="Arial" w:hAnsi="Arial" w:cs="Arial"/>
          <w:b/>
          <w:bCs w:val="0"/>
          <w:i w:val="0"/>
          <w:iCs w:val="0"/>
          <w:color w:val="auto"/>
          <w:sz w:val="28"/>
          <w:szCs w:val="28"/>
          <w14:textOutline w14:w="9525" w14:cap="rnd" w14:cmpd="sng" w14:algn="ctr">
            <w14:noFill/>
            <w14:prstDash w14:val="solid"/>
            <w14:bevel/>
          </w14:textOutline>
        </w:rPr>
        <w:t>d</w:t>
      </w:r>
      <w:r w:rsidRPr="00B851D6">
        <w:rPr>
          <w:rStyle w:val="nfaseIntensa"/>
          <w:rFonts w:ascii="Arial" w:hAnsi="Arial" w:cs="Arial"/>
          <w:b/>
          <w:bCs w:val="0"/>
          <w:i w:val="0"/>
          <w:iCs w:val="0"/>
          <w:color w:val="auto"/>
          <w:sz w:val="28"/>
          <w:szCs w:val="28"/>
          <w14:textOutline w14:w="9525" w14:cap="rnd" w14:cmpd="sng" w14:algn="ctr">
            <w14:noFill/>
            <w14:prstDash w14:val="solid"/>
            <w14:bevel/>
          </w14:textOutline>
        </w:rPr>
        <w:t xml:space="preserve">e Satisfação </w:t>
      </w:r>
      <w:r>
        <w:rPr>
          <w:rStyle w:val="nfaseIntensa"/>
          <w:rFonts w:ascii="Arial" w:hAnsi="Arial" w:cs="Arial"/>
          <w:b/>
          <w:bCs w:val="0"/>
          <w:i w:val="0"/>
          <w:iCs w:val="0"/>
          <w:color w:val="auto"/>
          <w:sz w:val="28"/>
          <w:szCs w:val="28"/>
          <w14:textOutline w14:w="9525" w14:cap="rnd" w14:cmpd="sng" w14:algn="ctr">
            <w14:noFill/>
            <w14:prstDash w14:val="solid"/>
            <w14:bevel/>
          </w14:textOutline>
        </w:rPr>
        <w:t>d</w:t>
      </w:r>
      <w:r w:rsidRPr="00B851D6">
        <w:rPr>
          <w:rStyle w:val="nfaseIntensa"/>
          <w:rFonts w:ascii="Arial" w:hAnsi="Arial" w:cs="Arial"/>
          <w:b/>
          <w:bCs w:val="0"/>
          <w:i w:val="0"/>
          <w:iCs w:val="0"/>
          <w:color w:val="auto"/>
          <w:sz w:val="28"/>
          <w:szCs w:val="28"/>
          <w14:textOutline w14:w="9525" w14:cap="rnd" w14:cmpd="sng" w14:algn="ctr">
            <w14:noFill/>
            <w14:prstDash w14:val="solid"/>
            <w14:bevel/>
          </w14:textOutline>
        </w:rPr>
        <w:t>o Paciente</w:t>
      </w:r>
      <w:bookmarkEnd w:id="81"/>
    </w:p>
    <w:p w14:paraId="6C746E2D" w14:textId="77777777" w:rsidR="003217F9" w:rsidRDefault="00B86879" w:rsidP="000D3090">
      <w:pPr>
        <w:spacing w:before="200" w:line="360" w:lineRule="auto"/>
        <w:ind w:right="1" w:firstLine="720"/>
        <w:jc w:val="both"/>
      </w:pPr>
      <w:r>
        <w:rPr>
          <w:b/>
          <w:bCs/>
        </w:rPr>
        <w:t>Conceituação</w:t>
      </w:r>
      <w:r>
        <w:t>: Mede o grau de satisfação dos usuários em relação aos serviços de saúde recebidos, incluindo acolhimento, resolutividade, comunicação, tempo de espera, infraestrutura e relação com os profissionais.</w:t>
      </w:r>
    </w:p>
    <w:p w14:paraId="58D9F380" w14:textId="77777777" w:rsidR="00AA3DE7" w:rsidRDefault="00B86879" w:rsidP="000D3090">
      <w:pPr>
        <w:spacing w:line="360" w:lineRule="auto"/>
        <w:ind w:right="1" w:firstLine="720"/>
        <w:jc w:val="both"/>
      </w:pPr>
      <w:r>
        <w:rPr>
          <w:b/>
          <w:bCs/>
        </w:rPr>
        <w:t>Fórmula</w:t>
      </w:r>
      <w:r>
        <w:t xml:space="preserve">: [nº de usuários satisfeitos ou muito satisfeitos / nº total de usuários respondentes] x 100. </w:t>
      </w:r>
    </w:p>
    <w:p w14:paraId="0A092640" w14:textId="77777777" w:rsidR="003217F9" w:rsidRDefault="00B86879" w:rsidP="000D3090">
      <w:pPr>
        <w:spacing w:line="360" w:lineRule="auto"/>
        <w:ind w:right="1" w:firstLine="720"/>
        <w:jc w:val="both"/>
      </w:pPr>
      <w:r>
        <w:t>A meta interna para este indicador na unidade é maior ou igual a 85%.</w:t>
      </w:r>
    </w:p>
    <w:p w14:paraId="1C0D2E3C" w14:textId="77777777" w:rsidR="003217F9" w:rsidRDefault="003217F9">
      <w:pPr>
        <w:spacing w:line="360" w:lineRule="auto"/>
        <w:ind w:right="579" w:firstLine="720"/>
        <w:jc w:val="both"/>
        <w:rPr>
          <w:sz w:val="18"/>
          <w:szCs w:val="18"/>
        </w:rPr>
      </w:pPr>
    </w:p>
    <w:p w14:paraId="19983ED6" w14:textId="77777777" w:rsidR="005E7F2A" w:rsidRDefault="005E7F2A" w:rsidP="005E7F2A">
      <w:pPr>
        <w:pStyle w:val="Legenda"/>
        <w:spacing w:after="0"/>
        <w:ind w:right="1"/>
      </w:pPr>
    </w:p>
    <w:p w14:paraId="31ACB4AC" w14:textId="793C9E12" w:rsidR="00AA3DE7" w:rsidRDefault="00AA3DE7">
      <w:pPr>
        <w:rPr>
          <w:i/>
          <w:iCs/>
          <w:color w:val="1F497D" w:themeColor="text2"/>
          <w:sz w:val="18"/>
          <w:szCs w:val="18"/>
        </w:rPr>
      </w:pPr>
    </w:p>
    <w:p w14:paraId="028B1261" w14:textId="5FD2D1B2" w:rsidR="005E7F2A" w:rsidRDefault="005E7F2A" w:rsidP="005E7F2A">
      <w:pPr>
        <w:pStyle w:val="Legenda"/>
        <w:spacing w:after="0"/>
        <w:ind w:right="1"/>
        <w:rPr>
          <w:b/>
          <w:bCs/>
          <w:color w:val="3C78D8"/>
          <w:sz w:val="24"/>
          <w:szCs w:val="24"/>
        </w:rPr>
      </w:pPr>
      <w:bookmarkStart w:id="82" w:name="_Toc222497497"/>
      <w:r w:rsidRPr="00BC779E">
        <w:rPr>
          <w:b/>
          <w:bCs/>
        </w:rPr>
        <w:t xml:space="preserve">Figura </w:t>
      </w:r>
      <w:r w:rsidRPr="00BC779E">
        <w:rPr>
          <w:b/>
          <w:bCs/>
        </w:rPr>
        <w:fldChar w:fldCharType="begin"/>
      </w:r>
      <w:r w:rsidRPr="00BC779E">
        <w:rPr>
          <w:b/>
          <w:bCs/>
        </w:rPr>
        <w:instrText xml:space="preserve"> SEQ Figura \* ARABIC </w:instrText>
      </w:r>
      <w:r w:rsidRPr="00BC779E">
        <w:rPr>
          <w:b/>
          <w:bCs/>
        </w:rPr>
        <w:fldChar w:fldCharType="separate"/>
      </w:r>
      <w:r w:rsidR="004A55F0">
        <w:rPr>
          <w:b/>
          <w:bCs/>
          <w:noProof/>
        </w:rPr>
        <w:t>5</w:t>
      </w:r>
      <w:r w:rsidRPr="00BC779E">
        <w:rPr>
          <w:b/>
          <w:bCs/>
        </w:rPr>
        <w:fldChar w:fldCharType="end"/>
      </w:r>
      <w:r w:rsidRPr="00BC779E">
        <w:rPr>
          <w:b/>
          <w:bCs/>
        </w:rPr>
        <w:t>.</w:t>
      </w:r>
      <w:r>
        <w:t xml:space="preserve"> Avaliação NPS, 2026.</w:t>
      </w:r>
      <w:bookmarkEnd w:id="82"/>
    </w:p>
    <w:p w14:paraId="40B36420" w14:textId="4FE12F06" w:rsidR="003217F9" w:rsidRDefault="008C1A72" w:rsidP="005E7F2A">
      <w:pPr>
        <w:spacing w:before="240" w:line="360" w:lineRule="auto"/>
        <w:ind w:right="1"/>
        <w:jc w:val="both"/>
      </w:pPr>
      <w:r w:rsidRPr="008C1A72">
        <w:drawing>
          <wp:inline distT="0" distB="0" distL="0" distR="0" wp14:anchorId="0CD5CD24" wp14:editId="1D35A6EC">
            <wp:extent cx="5545666" cy="2440067"/>
            <wp:effectExtent l="152400" t="133350" r="150495" b="170180"/>
            <wp:docPr id="164050921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509217" name=""/>
                    <pic:cNvPicPr/>
                  </pic:nvPicPr>
                  <pic:blipFill rotWithShape="1">
                    <a:blip r:embed="rId21"/>
                    <a:srcRect l="6772" b="5168"/>
                    <a:stretch>
                      <a:fillRect/>
                    </a:stretch>
                  </pic:blipFill>
                  <pic:spPr bwMode="auto">
                    <a:xfrm>
                      <a:off x="0" y="0"/>
                      <a:ext cx="5549892" cy="244192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58868FB4" w14:textId="6E8AB2F9" w:rsidR="005E7F2A" w:rsidRDefault="005E7F2A" w:rsidP="005E7F2A">
      <w:pPr>
        <w:pBdr>
          <w:top w:val="nil"/>
          <w:left w:val="nil"/>
          <w:bottom w:val="nil"/>
          <w:right w:val="nil"/>
          <w:between w:val="nil"/>
        </w:pBdr>
        <w:rPr>
          <w:bCs/>
          <w:color w:val="000000"/>
          <w:sz w:val="16"/>
          <w:szCs w:val="16"/>
        </w:rPr>
      </w:pPr>
      <w:r w:rsidRPr="005E7F2A">
        <w:rPr>
          <w:b/>
          <w:color w:val="000000"/>
          <w:sz w:val="16"/>
          <w:szCs w:val="16"/>
        </w:rPr>
        <w:t xml:space="preserve">Fonte: </w:t>
      </w:r>
      <w:r w:rsidRPr="005E7F2A">
        <w:rPr>
          <w:bCs/>
          <w:color w:val="000000"/>
          <w:sz w:val="16"/>
          <w:szCs w:val="16"/>
        </w:rPr>
        <w:t>Dashboard PSAU</w:t>
      </w:r>
      <w:r>
        <w:rPr>
          <w:bCs/>
          <w:color w:val="000000"/>
          <w:sz w:val="16"/>
          <w:szCs w:val="16"/>
        </w:rPr>
        <w:t xml:space="preserve"> - HDT</w:t>
      </w:r>
      <w:r w:rsidRPr="005E7F2A">
        <w:rPr>
          <w:bCs/>
          <w:color w:val="000000"/>
          <w:sz w:val="16"/>
          <w:szCs w:val="16"/>
        </w:rPr>
        <w:t>.</w:t>
      </w:r>
    </w:p>
    <w:p w14:paraId="74DA3599" w14:textId="2B6B73B4" w:rsidR="008C1A72" w:rsidRPr="008C1A72" w:rsidRDefault="008C1A72" w:rsidP="008C1A72">
      <w:pPr>
        <w:pBdr>
          <w:top w:val="nil"/>
          <w:left w:val="nil"/>
          <w:bottom w:val="nil"/>
          <w:right w:val="nil"/>
          <w:between w:val="nil"/>
        </w:pBdr>
        <w:rPr>
          <w:b/>
          <w:color w:val="000000"/>
          <w:sz w:val="16"/>
          <w:szCs w:val="16"/>
        </w:rPr>
      </w:pPr>
      <w:r>
        <w:rPr>
          <w:b/>
          <w:color w:val="000000"/>
          <w:sz w:val="16"/>
          <w:szCs w:val="16"/>
        </w:rPr>
        <w:t>***</w:t>
      </w:r>
      <w:r w:rsidRPr="008C1A72">
        <w:rPr>
          <w:b/>
          <w:color w:val="000000"/>
          <w:sz w:val="16"/>
          <w:szCs w:val="16"/>
        </w:rPr>
        <w:t>Os dados de abril e maio, observados no gráfico, ainda são resultados parciais.</w:t>
      </w:r>
    </w:p>
    <w:p w14:paraId="72471455" w14:textId="77777777" w:rsidR="008C1A72" w:rsidRDefault="008C1A72" w:rsidP="008C1A72">
      <w:pPr>
        <w:rPr>
          <w:rStyle w:val="nfaseIntensa"/>
          <w:rFonts w:eastAsia="Arial MT"/>
          <w:b/>
          <w:bCs/>
          <w:color w:val="auto"/>
          <w:sz w:val="28"/>
          <w:szCs w:val="28"/>
          <w:lang w:val="pt-PT"/>
          <w14:textOutline w14:w="9525" w14:cap="rnd" w14:cmpd="sng" w14:algn="ctr">
            <w14:noFill/>
            <w14:prstDash w14:val="solid"/>
            <w14:bevel/>
          </w14:textOutline>
        </w:rPr>
      </w:pPr>
      <w:bookmarkStart w:id="83" w:name="_fnrdgeicg7jj" w:colFirst="0" w:colLast="0"/>
      <w:bookmarkEnd w:id="83"/>
    </w:p>
    <w:p w14:paraId="1B63ACB4" w14:textId="77777777" w:rsidR="008C1A72" w:rsidRDefault="00B86879" w:rsidP="008C1A72">
      <w:pPr>
        <w:spacing w:line="360" w:lineRule="auto"/>
        <w:ind w:right="1" w:firstLine="720"/>
        <w:jc w:val="both"/>
      </w:pPr>
      <w:r w:rsidRPr="00693C14">
        <w:t xml:space="preserve">Em </w:t>
      </w:r>
      <w:r w:rsidR="008C1A72">
        <w:rPr>
          <w:b/>
          <w:bCs/>
        </w:rPr>
        <w:t>março</w:t>
      </w:r>
      <w:r w:rsidRPr="00693C14">
        <w:rPr>
          <w:b/>
          <w:bCs/>
        </w:rPr>
        <w:t xml:space="preserve"> </w:t>
      </w:r>
      <w:r w:rsidRPr="00693C14">
        <w:t xml:space="preserve">obteve-se um resultado de </w:t>
      </w:r>
      <w:r w:rsidR="008C1A72">
        <w:t>88</w:t>
      </w:r>
      <w:r w:rsidR="000D3090">
        <w:t>,8</w:t>
      </w:r>
      <w:r w:rsidRPr="00693C14">
        <w:t>% de satisfação</w:t>
      </w:r>
      <w:r w:rsidR="00ED1775">
        <w:t xml:space="preserve">, </w:t>
      </w:r>
      <w:r w:rsidR="000D3090">
        <w:t>em</w:t>
      </w:r>
      <w:r w:rsidR="00ED1775">
        <w:t xml:space="preserve"> nível de excelência.</w:t>
      </w:r>
      <w:r w:rsidR="000D3090">
        <w:t xml:space="preserve"> Foram </w:t>
      </w:r>
      <w:r w:rsidR="008C1A72">
        <w:t>91,9</w:t>
      </w:r>
      <w:r w:rsidR="000D3090">
        <w:t xml:space="preserve">% promotores; </w:t>
      </w:r>
      <w:r w:rsidR="008C1A72">
        <w:t>5,1</w:t>
      </w:r>
      <w:r w:rsidR="000D3090">
        <w:t xml:space="preserve">% neutros; e </w:t>
      </w:r>
      <w:r w:rsidR="008C1A72">
        <w:t>3,1</w:t>
      </w:r>
      <w:r w:rsidR="000D3090">
        <w:t xml:space="preserve">% detratores. </w:t>
      </w:r>
    </w:p>
    <w:p w14:paraId="4B7F6EBA" w14:textId="77777777" w:rsidR="008C1A72" w:rsidRDefault="008C1A72" w:rsidP="008C1A72">
      <w:pPr>
        <w:spacing w:line="360" w:lineRule="auto"/>
        <w:ind w:right="1" w:firstLine="720"/>
        <w:jc w:val="both"/>
      </w:pPr>
    </w:p>
    <w:p w14:paraId="7441C28D" w14:textId="77777777" w:rsidR="008C1A72" w:rsidRDefault="008C1A72" w:rsidP="008C1A72">
      <w:pPr>
        <w:spacing w:line="360" w:lineRule="auto"/>
        <w:ind w:right="1" w:firstLine="720"/>
        <w:jc w:val="both"/>
      </w:pPr>
    </w:p>
    <w:p w14:paraId="186A002D" w14:textId="77777777" w:rsidR="008C1A72" w:rsidRDefault="008C1A72" w:rsidP="008C1A72">
      <w:pPr>
        <w:spacing w:line="360" w:lineRule="auto"/>
        <w:ind w:right="1" w:firstLine="720"/>
        <w:jc w:val="both"/>
      </w:pPr>
    </w:p>
    <w:p w14:paraId="1E89C774" w14:textId="19D195BC" w:rsidR="003217F9" w:rsidRPr="008C1A72" w:rsidRDefault="00B86879" w:rsidP="008C1A72">
      <w:pPr>
        <w:pStyle w:val="TtuloNathy"/>
        <w:numPr>
          <w:ilvl w:val="0"/>
          <w:numId w:val="15"/>
        </w:numPr>
        <w:spacing w:before="360" w:after="360"/>
        <w:ind w:left="357" w:right="437" w:hanging="357"/>
        <w:rPr>
          <w:rStyle w:val="nfaseIntensa"/>
          <w:rFonts w:ascii="Arial" w:hAnsi="Arial" w:cs="Arial"/>
          <w:b/>
          <w:color w:val="auto"/>
          <w:sz w:val="28"/>
          <w:szCs w:val="28"/>
          <w14:textOutline w14:w="9525" w14:cap="rnd" w14:cmpd="sng" w14:algn="ctr">
            <w14:noFill/>
            <w14:prstDash w14:val="solid"/>
            <w14:bevel/>
          </w14:textOutline>
        </w:rPr>
      </w:pPr>
      <w:bookmarkStart w:id="84" w:name="_Toc229048337"/>
      <w:r w:rsidRPr="008C1A72">
        <w:rPr>
          <w:rStyle w:val="nfaseIntensa"/>
          <w:rFonts w:ascii="Arial" w:hAnsi="Arial" w:cs="Arial"/>
          <w:b/>
          <w:color w:val="auto"/>
          <w:sz w:val="28"/>
          <w:szCs w:val="28"/>
          <w14:textOutline w14:w="9525" w14:cap="rnd" w14:cmpd="sng" w14:algn="ctr">
            <w14:noFill/>
            <w14:prstDash w14:val="solid"/>
            <w14:bevel/>
          </w14:textOutline>
        </w:rPr>
        <w:lastRenderedPageBreak/>
        <w:t>IMPACTO DO BENEFÍCIO SOCIAL</w:t>
      </w:r>
      <w:bookmarkEnd w:id="84"/>
    </w:p>
    <w:p w14:paraId="5CBD17A8" w14:textId="77777777" w:rsidR="002F0A93" w:rsidRDefault="002F0A93" w:rsidP="002F0A93">
      <w:pPr>
        <w:spacing w:line="360" w:lineRule="auto"/>
        <w:ind w:right="579" w:firstLine="720"/>
        <w:jc w:val="both"/>
      </w:pPr>
      <w:bookmarkStart w:id="85" w:name="_6lqv83uwe0ry" w:colFirst="0" w:colLast="0"/>
      <w:bookmarkEnd w:id="85"/>
      <w:r>
        <w:t>Visando atender as exigências dos órgãos de controle interno e externo, além do controle social, garantindo maior transparência ao uso do recurso público, seguem abaixo as evidências de impacto de benefício social obtido pelo gerenciamento da unidade, no que tange: ações de valorização dos colaboradores, educação permanente, capacitações com pacientes e familiares, desenvolvimento de soluções tecnológicas, ações de humanização, ações de promoção à saúde da população e premiações.</w:t>
      </w:r>
    </w:p>
    <w:p w14:paraId="5D417666" w14:textId="77777777" w:rsidR="002F0A93" w:rsidRDefault="002F0A93" w:rsidP="002F0A93">
      <w:pPr>
        <w:spacing w:line="360" w:lineRule="auto"/>
        <w:ind w:right="585" w:firstLine="720"/>
        <w:jc w:val="both"/>
      </w:pPr>
    </w:p>
    <w:p w14:paraId="3B2A5E02" w14:textId="77777777" w:rsidR="002F0A93" w:rsidRPr="00BC779E" w:rsidRDefault="002F0A93" w:rsidP="00BC779E">
      <w:pPr>
        <w:pStyle w:val="TtuloNathy"/>
        <w:numPr>
          <w:ilvl w:val="1"/>
          <w:numId w:val="15"/>
        </w:numPr>
        <w:spacing w:before="360" w:after="360"/>
        <w:ind w:right="1" w:hanging="83"/>
        <w:rPr>
          <w:rStyle w:val="nfaseIntensa"/>
          <w:rFonts w:ascii="Arial" w:hAnsi="Arial" w:cs="Arial"/>
          <w:b/>
          <w:i w:val="0"/>
          <w:iCs w:val="0"/>
          <w:color w:val="auto"/>
          <w:sz w:val="28"/>
          <w:szCs w:val="28"/>
          <w14:textOutline w14:w="9525" w14:cap="rnd" w14:cmpd="sng" w14:algn="ctr">
            <w14:noFill/>
            <w14:prstDash w14:val="solid"/>
            <w14:bevel/>
          </w14:textOutline>
        </w:rPr>
      </w:pPr>
      <w:bookmarkStart w:id="86" w:name="_Toc229048338"/>
      <w:r w:rsidRPr="00BC779E">
        <w:rPr>
          <w:rStyle w:val="nfaseIntensa"/>
          <w:rFonts w:ascii="Arial" w:hAnsi="Arial" w:cs="Arial"/>
          <w:b/>
          <w:i w:val="0"/>
          <w:iCs w:val="0"/>
          <w:color w:val="auto"/>
          <w:sz w:val="28"/>
          <w:szCs w:val="28"/>
          <w14:textOutline w14:w="9525" w14:cap="rnd" w14:cmpd="sng" w14:algn="ctr">
            <w14:noFill/>
            <w14:prstDash w14:val="solid"/>
            <w14:bevel/>
          </w14:textOutline>
        </w:rPr>
        <w:t>Prevenir para a Vida</w:t>
      </w:r>
      <w:bookmarkEnd w:id="86"/>
    </w:p>
    <w:p w14:paraId="63653483" w14:textId="77777777" w:rsidR="002F0A93" w:rsidRPr="00582A00" w:rsidRDefault="002F0A93" w:rsidP="002F0A93">
      <w:pPr>
        <w:spacing w:line="360" w:lineRule="auto"/>
        <w:ind w:right="579" w:firstLine="720"/>
        <w:jc w:val="both"/>
      </w:pPr>
      <w:r w:rsidRPr="00582A00">
        <w:t xml:space="preserve">Programa vinculado ao Setor de Adesão, foi criado em 2003 e atualmente desenvolve ações que visam minimizar o impacto do diagnóstico e possibilitar a adesão ao tratamento, tais como atendimento de Serviço Social e Psicologia, dispensação de fórmulas lácteas para crianças expostas e para crianças vivendo com HIV, de 9 meses a 1 ano e 6 meses de idade. </w:t>
      </w:r>
    </w:p>
    <w:p w14:paraId="3C9C71DD" w14:textId="77777777" w:rsidR="002F0A93" w:rsidRDefault="002F0A93" w:rsidP="002F0A93">
      <w:pPr>
        <w:spacing w:line="360" w:lineRule="auto"/>
        <w:ind w:right="579" w:firstLine="720"/>
        <w:jc w:val="both"/>
      </w:pPr>
      <w:r w:rsidRPr="00582A00">
        <w:t xml:space="preserve">Além disso, realiza intervenções voltadas para revelação diagnóstica, monitoramento, busca ativa e encaminhamento para a rede assistencial e de proteção. O projeto contempla o acompanhamento psicossocial de população específica, sendo: </w:t>
      </w:r>
    </w:p>
    <w:p w14:paraId="58C8F0D1" w14:textId="77777777" w:rsidR="002F0A93" w:rsidRPr="00582A00" w:rsidRDefault="002F0A93" w:rsidP="002F0A93">
      <w:pPr>
        <w:spacing w:line="360" w:lineRule="auto"/>
        <w:ind w:right="579" w:firstLine="720"/>
        <w:jc w:val="both"/>
      </w:pPr>
    </w:p>
    <w:p w14:paraId="2FCB7158" w14:textId="7C3C8929" w:rsidR="002F0A93" w:rsidRPr="00582A00" w:rsidRDefault="002F0A93" w:rsidP="00E87408">
      <w:pPr>
        <w:numPr>
          <w:ilvl w:val="0"/>
          <w:numId w:val="6"/>
        </w:numPr>
        <w:spacing w:line="360" w:lineRule="auto"/>
        <w:ind w:right="585"/>
        <w:jc w:val="both"/>
      </w:pPr>
      <w:r w:rsidRPr="00582A00">
        <w:t xml:space="preserve">Crianças expostas - </w:t>
      </w:r>
      <w:r w:rsidR="007A3067">
        <w:t>33</w:t>
      </w:r>
      <w:r w:rsidR="00633A80">
        <w:t>4</w:t>
      </w:r>
    </w:p>
    <w:p w14:paraId="2AC81AA1" w14:textId="1B4FB42E" w:rsidR="002F0A93" w:rsidRPr="00582A00" w:rsidRDefault="002F0A93" w:rsidP="00E87408">
      <w:pPr>
        <w:numPr>
          <w:ilvl w:val="0"/>
          <w:numId w:val="6"/>
        </w:numPr>
        <w:spacing w:line="360" w:lineRule="auto"/>
        <w:ind w:right="585"/>
        <w:jc w:val="both"/>
      </w:pPr>
      <w:r w:rsidRPr="00582A00">
        <w:t>Crianças PVH</w:t>
      </w:r>
      <w:r w:rsidR="008C1A72">
        <w:t>A</w:t>
      </w:r>
      <w:r w:rsidRPr="00582A00">
        <w:t xml:space="preserve"> - 3</w:t>
      </w:r>
      <w:r w:rsidR="009E0A9D">
        <w:t>6</w:t>
      </w:r>
    </w:p>
    <w:p w14:paraId="59B26E46" w14:textId="51A5BD0D" w:rsidR="002F0A93" w:rsidRPr="00582A00" w:rsidRDefault="002F0A93" w:rsidP="00E87408">
      <w:pPr>
        <w:numPr>
          <w:ilvl w:val="0"/>
          <w:numId w:val="6"/>
        </w:numPr>
        <w:spacing w:line="360" w:lineRule="auto"/>
        <w:ind w:right="585"/>
        <w:jc w:val="both"/>
      </w:pPr>
      <w:r w:rsidRPr="00582A00">
        <w:t>Gestantes PVH</w:t>
      </w:r>
      <w:r w:rsidR="008C1A72">
        <w:t>A</w:t>
      </w:r>
      <w:r w:rsidRPr="00582A00">
        <w:t xml:space="preserve"> - </w:t>
      </w:r>
      <w:r w:rsidR="007A3067">
        <w:t>4</w:t>
      </w:r>
      <w:r w:rsidR="00633A80">
        <w:t>0</w:t>
      </w:r>
    </w:p>
    <w:p w14:paraId="2D3D60D4" w14:textId="47C9FA91" w:rsidR="002F0A93" w:rsidRPr="00582A00" w:rsidRDefault="002F0A93" w:rsidP="00E87408">
      <w:pPr>
        <w:numPr>
          <w:ilvl w:val="0"/>
          <w:numId w:val="6"/>
        </w:numPr>
        <w:spacing w:line="360" w:lineRule="auto"/>
        <w:ind w:right="585"/>
        <w:jc w:val="both"/>
      </w:pPr>
      <w:r w:rsidRPr="00582A00">
        <w:t xml:space="preserve">Adolescentes - </w:t>
      </w:r>
      <w:r>
        <w:t>2</w:t>
      </w:r>
      <w:r w:rsidR="00633A80">
        <w:t>5</w:t>
      </w:r>
    </w:p>
    <w:p w14:paraId="26B85FFC" w14:textId="4A778ABF" w:rsidR="002F0A93" w:rsidRPr="00582A00" w:rsidRDefault="002F0A93" w:rsidP="00E87408">
      <w:pPr>
        <w:numPr>
          <w:ilvl w:val="0"/>
          <w:numId w:val="6"/>
        </w:numPr>
        <w:spacing w:line="360" w:lineRule="auto"/>
        <w:ind w:right="585"/>
        <w:jc w:val="both"/>
      </w:pPr>
      <w:r w:rsidRPr="00582A00">
        <w:t>Jovens adultos PVH</w:t>
      </w:r>
      <w:r w:rsidR="008C1A72">
        <w:t>A</w:t>
      </w:r>
      <w:r w:rsidRPr="00582A00">
        <w:t xml:space="preserve"> (até 24 anos) - </w:t>
      </w:r>
      <w:r w:rsidR="009E0A9D">
        <w:t>13</w:t>
      </w:r>
      <w:r w:rsidR="00633A80">
        <w:t>8</w:t>
      </w:r>
    </w:p>
    <w:p w14:paraId="0A471E84" w14:textId="77777777" w:rsidR="002F0A93" w:rsidRDefault="002F0A93" w:rsidP="002F0A93">
      <w:pPr>
        <w:spacing w:before="200" w:line="360" w:lineRule="auto"/>
        <w:ind w:right="585" w:firstLine="709"/>
        <w:jc w:val="both"/>
      </w:pPr>
      <w:r w:rsidRPr="00582A00">
        <w:t xml:space="preserve">Sobre a entrega de fórmulas lácteas, é feita a dispensação referente ao Programa do Ministério da Saúde, contemplando as crianças de 0 a 9 meses e 28 dias. Já para as crianças com faixa etária </w:t>
      </w:r>
      <w:r>
        <w:t xml:space="preserve">superior (&gt;9 meses) à </w:t>
      </w:r>
      <w:r w:rsidRPr="00582A00">
        <w:t>contemplada pelo Programa do Ministério, até 3 anos de idade, é realizada a doação de fórmula por meio de ações solidárias, tanto de colaboradores da unidade, doa</w:t>
      </w:r>
      <w:r>
        <w:t>ções</w:t>
      </w:r>
      <w:r w:rsidRPr="00582A00">
        <w:t xml:space="preserve"> extern</w:t>
      </w:r>
      <w:r>
        <w:t>a</w:t>
      </w:r>
      <w:r w:rsidRPr="00582A00">
        <w:t xml:space="preserve">s, quanto de instituições não governamentais. </w:t>
      </w:r>
    </w:p>
    <w:p w14:paraId="584C3416" w14:textId="77777777" w:rsidR="00633A80" w:rsidRDefault="00633A80" w:rsidP="002F0A93">
      <w:pPr>
        <w:spacing w:before="200" w:line="360" w:lineRule="auto"/>
        <w:ind w:right="585" w:firstLine="709"/>
        <w:jc w:val="both"/>
      </w:pPr>
    </w:p>
    <w:p w14:paraId="3E92BA57" w14:textId="77777777" w:rsidR="002F0A93" w:rsidRDefault="002F0A93" w:rsidP="00BC779E">
      <w:pPr>
        <w:keepNext/>
        <w:spacing w:before="200" w:line="360" w:lineRule="auto"/>
        <w:ind w:right="1"/>
        <w:jc w:val="both"/>
      </w:pPr>
      <w:r>
        <w:rPr>
          <w:noProof/>
        </w:rPr>
        <w:lastRenderedPageBreak/>
        <w:drawing>
          <wp:inline distT="0" distB="0" distL="0" distR="0" wp14:anchorId="4DC7AAB5" wp14:editId="337F4697">
            <wp:extent cx="2767263" cy="2818754"/>
            <wp:effectExtent l="0" t="0" r="0" b="1270"/>
            <wp:docPr id="349174026"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2">
                      <a:extLst>
                        <a:ext uri="{28A0092B-C50C-407E-A947-70E740481C1C}">
                          <a14:useLocalDpi xmlns:a14="http://schemas.microsoft.com/office/drawing/2010/main" val="0"/>
                        </a:ext>
                      </a:extLst>
                    </a:blip>
                    <a:srcRect b="17242"/>
                    <a:stretch>
                      <a:fillRect/>
                    </a:stretch>
                  </pic:blipFill>
                  <pic:spPr bwMode="auto">
                    <a:xfrm>
                      <a:off x="0" y="0"/>
                      <a:ext cx="2793967" cy="2845955"/>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3A63AB2E" wp14:editId="6AFFC5E6">
            <wp:extent cx="3007895" cy="2792023"/>
            <wp:effectExtent l="0" t="0" r="2540" b="8890"/>
            <wp:docPr id="1149977742"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3">
                      <a:extLst>
                        <a:ext uri="{28A0092B-C50C-407E-A947-70E740481C1C}">
                          <a14:useLocalDpi xmlns:a14="http://schemas.microsoft.com/office/drawing/2010/main" val="0"/>
                        </a:ext>
                      </a:extLst>
                    </a:blip>
                    <a:srcRect l="16913" t="13337" r="12852"/>
                    <a:stretch>
                      <a:fillRect/>
                    </a:stretch>
                  </pic:blipFill>
                  <pic:spPr bwMode="auto">
                    <a:xfrm>
                      <a:off x="0" y="0"/>
                      <a:ext cx="3031737" cy="2814153"/>
                    </a:xfrm>
                    <a:prstGeom prst="rect">
                      <a:avLst/>
                    </a:prstGeom>
                    <a:noFill/>
                    <a:ln>
                      <a:noFill/>
                    </a:ln>
                    <a:extLst>
                      <a:ext uri="{53640926-AAD7-44D8-BBD7-CCE9431645EC}">
                        <a14:shadowObscured xmlns:a14="http://schemas.microsoft.com/office/drawing/2010/main"/>
                      </a:ext>
                    </a:extLst>
                  </pic:spPr>
                </pic:pic>
              </a:graphicData>
            </a:graphic>
          </wp:inline>
        </w:drawing>
      </w:r>
    </w:p>
    <w:p w14:paraId="1E036078" w14:textId="64786C9A" w:rsidR="002F0A93" w:rsidRPr="008148DD" w:rsidRDefault="002F0A93" w:rsidP="00BC779E">
      <w:pPr>
        <w:pStyle w:val="Legenda"/>
        <w:ind w:right="1"/>
        <w:jc w:val="both"/>
      </w:pPr>
      <w:bookmarkStart w:id="87" w:name="_Toc222497498"/>
      <w:r w:rsidRPr="00BC779E">
        <w:rPr>
          <w:b/>
          <w:bCs/>
        </w:rPr>
        <w:t xml:space="preserve">Figura </w:t>
      </w:r>
      <w:r w:rsidRPr="00BC779E">
        <w:rPr>
          <w:b/>
          <w:bCs/>
        </w:rPr>
        <w:fldChar w:fldCharType="begin"/>
      </w:r>
      <w:r w:rsidRPr="00BC779E">
        <w:rPr>
          <w:b/>
          <w:bCs/>
        </w:rPr>
        <w:instrText xml:space="preserve"> SEQ Figura \* ARABIC </w:instrText>
      </w:r>
      <w:r w:rsidRPr="00BC779E">
        <w:rPr>
          <w:b/>
          <w:bCs/>
        </w:rPr>
        <w:fldChar w:fldCharType="separate"/>
      </w:r>
      <w:r w:rsidR="004A55F0">
        <w:rPr>
          <w:b/>
          <w:bCs/>
          <w:noProof/>
        </w:rPr>
        <w:t>6</w:t>
      </w:r>
      <w:r w:rsidRPr="00BC779E">
        <w:rPr>
          <w:b/>
          <w:bCs/>
        </w:rPr>
        <w:fldChar w:fldCharType="end"/>
      </w:r>
      <w:r w:rsidRPr="00BC779E">
        <w:rPr>
          <w:b/>
          <w:bCs/>
        </w:rPr>
        <w:t>.</w:t>
      </w:r>
      <w:r>
        <w:t xml:space="preserve"> Doações de fórmulas infantis recebidas pelo Setor Adesão/HDT, para serem dispensadas às crianças em acompanhamento.</w:t>
      </w:r>
      <w:bookmarkEnd w:id="87"/>
    </w:p>
    <w:p w14:paraId="0734B2B6" w14:textId="77777777" w:rsidR="00482C8E" w:rsidRDefault="00482C8E" w:rsidP="00482C8E">
      <w:pPr>
        <w:spacing w:before="240" w:line="360" w:lineRule="auto"/>
        <w:ind w:right="584" w:firstLine="709"/>
        <w:jc w:val="both"/>
      </w:pPr>
    </w:p>
    <w:p w14:paraId="4F40A4C5" w14:textId="70887162" w:rsidR="001D13A5" w:rsidRDefault="001D13A5" w:rsidP="001D13A5">
      <w:pPr>
        <w:spacing w:line="240" w:lineRule="auto"/>
        <w:ind w:right="584"/>
        <w:jc w:val="both"/>
      </w:pPr>
      <w:r>
        <w:rPr>
          <w:noProof/>
        </w:rPr>
        <w:drawing>
          <wp:inline distT="0" distB="0" distL="0" distR="0" wp14:anchorId="1208331D" wp14:editId="3DB11C49">
            <wp:extent cx="5581650" cy="4180635"/>
            <wp:effectExtent l="133350" t="114300" r="152400" b="163195"/>
            <wp:docPr id="1350460981"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4">
                      <a:extLst>
                        <a:ext uri="{28A0092B-C50C-407E-A947-70E740481C1C}">
                          <a14:useLocalDpi xmlns:a14="http://schemas.microsoft.com/office/drawing/2010/main" val="0"/>
                        </a:ext>
                      </a:extLst>
                    </a:blip>
                    <a:srcRect l="3334" t="25196" r="2296" b="21792"/>
                    <a:stretch>
                      <a:fillRect/>
                    </a:stretch>
                  </pic:blipFill>
                  <pic:spPr bwMode="auto">
                    <a:xfrm>
                      <a:off x="0" y="0"/>
                      <a:ext cx="5598663" cy="4193377"/>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68CCAAD9" w14:textId="10441134" w:rsidR="001D13A5" w:rsidRPr="008148DD" w:rsidRDefault="001D13A5" w:rsidP="001D13A5">
      <w:pPr>
        <w:pStyle w:val="Legenda"/>
        <w:ind w:right="1"/>
        <w:jc w:val="both"/>
      </w:pPr>
      <w:r w:rsidRPr="00BC779E">
        <w:rPr>
          <w:b/>
          <w:bCs/>
        </w:rPr>
        <w:t xml:space="preserve">Figura </w:t>
      </w:r>
      <w:r w:rsidRPr="00BC779E">
        <w:rPr>
          <w:b/>
          <w:bCs/>
        </w:rPr>
        <w:fldChar w:fldCharType="begin"/>
      </w:r>
      <w:r w:rsidRPr="00BC779E">
        <w:rPr>
          <w:b/>
          <w:bCs/>
        </w:rPr>
        <w:instrText xml:space="preserve"> SEQ Figura \* ARABIC </w:instrText>
      </w:r>
      <w:r w:rsidRPr="00BC779E">
        <w:rPr>
          <w:b/>
          <w:bCs/>
        </w:rPr>
        <w:fldChar w:fldCharType="separate"/>
      </w:r>
      <w:r w:rsidR="004A55F0">
        <w:rPr>
          <w:b/>
          <w:bCs/>
          <w:noProof/>
        </w:rPr>
        <w:t>7</w:t>
      </w:r>
      <w:r w:rsidRPr="00BC779E">
        <w:rPr>
          <w:b/>
          <w:bCs/>
        </w:rPr>
        <w:fldChar w:fldCharType="end"/>
      </w:r>
      <w:r w:rsidRPr="00BC779E">
        <w:rPr>
          <w:b/>
          <w:bCs/>
        </w:rPr>
        <w:t>.</w:t>
      </w:r>
      <w:r>
        <w:t xml:space="preserve"> </w:t>
      </w:r>
      <w:r w:rsidR="008B3B47">
        <w:t>N</w:t>
      </w:r>
      <w:r w:rsidR="008B3B47" w:rsidRPr="008B3B47">
        <w:t xml:space="preserve">o dia 27 de março de 2026, </w:t>
      </w:r>
      <w:r w:rsidR="008B3B47">
        <w:t xml:space="preserve">o Grupo Adesão/HDT recebeu </w:t>
      </w:r>
      <w:r w:rsidR="008B3B47" w:rsidRPr="008B3B47">
        <w:t>a doação de 168 latas de fórmula infantil. A iniciativa foi realizada pelo Rotary Club de Aparecida de Goiânia e reforça o compromisso com o cuidado integral às famílias atendidas pela unidade</w:t>
      </w:r>
      <w:r w:rsidR="008B3B47">
        <w:t>.</w:t>
      </w:r>
    </w:p>
    <w:p w14:paraId="314B1BFF" w14:textId="5F4BA969" w:rsidR="002F0A93" w:rsidRPr="00582A00" w:rsidRDefault="002F0A93" w:rsidP="00482C8E">
      <w:pPr>
        <w:spacing w:before="240" w:line="360" w:lineRule="auto"/>
        <w:ind w:right="584" w:firstLine="709"/>
        <w:jc w:val="both"/>
      </w:pPr>
      <w:r w:rsidRPr="00582A00">
        <w:lastRenderedPageBreak/>
        <w:t xml:space="preserve">Além dessa ação, também é realizada a </w:t>
      </w:r>
      <w:r w:rsidRPr="008148DD">
        <w:rPr>
          <w:b/>
          <w:bCs/>
        </w:rPr>
        <w:t>doação de enxoval do bebê</w:t>
      </w:r>
      <w:r w:rsidRPr="00582A00">
        <w:t>, na data próxima ao parto, para as gestantes acompanhadas pelo programa (foto</w:t>
      </w:r>
      <w:r w:rsidR="00693C14">
        <w:t>s</w:t>
      </w:r>
      <w:r w:rsidRPr="00582A00">
        <w:t xml:space="preserve"> abaixo). Da mesma forma, esses enxovais são oriundos da solidariedade de pessoas e entidades externas. </w:t>
      </w:r>
    </w:p>
    <w:p w14:paraId="3D4A6D39" w14:textId="3DB8115B" w:rsidR="00693C14" w:rsidRPr="00693C14" w:rsidRDefault="009E0A9D" w:rsidP="00693C14">
      <w:pPr>
        <w:keepNext/>
        <w:spacing w:before="200"/>
        <w:ind w:right="1"/>
        <w:jc w:val="both"/>
        <w:rPr>
          <w:noProof/>
        </w:rPr>
      </w:pPr>
      <w:r>
        <w:rPr>
          <w:noProof/>
        </w:rPr>
        <w:drawing>
          <wp:inline distT="0" distB="0" distL="0" distR="0" wp14:anchorId="0F876A62" wp14:editId="0F12CCE8">
            <wp:extent cx="2005263" cy="3103198"/>
            <wp:effectExtent l="0" t="0" r="0" b="2540"/>
            <wp:docPr id="1090074465"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
                      <a:extLst>
                        <a:ext uri="{28A0092B-C50C-407E-A947-70E740481C1C}">
                          <a14:useLocalDpi xmlns:a14="http://schemas.microsoft.com/office/drawing/2010/main" val="0"/>
                        </a:ext>
                      </a:extLst>
                    </a:blip>
                    <a:srcRect l="16189" r="4057"/>
                    <a:stretch>
                      <a:fillRect/>
                    </a:stretch>
                  </pic:blipFill>
                  <pic:spPr bwMode="auto">
                    <a:xfrm>
                      <a:off x="0" y="0"/>
                      <a:ext cx="2014832" cy="3118006"/>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sidRPr="009E0A9D">
        <w:rPr>
          <w:noProof/>
        </w:rPr>
        <w:drawing>
          <wp:inline distT="0" distB="0" distL="0" distR="0" wp14:anchorId="7ADEF8D9" wp14:editId="494B43CC">
            <wp:extent cx="2125579" cy="3087815"/>
            <wp:effectExtent l="0" t="0" r="8255" b="0"/>
            <wp:docPr id="245877367"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6">
                      <a:extLst>
                        <a:ext uri="{28A0092B-C50C-407E-A947-70E740481C1C}">
                          <a14:useLocalDpi xmlns:a14="http://schemas.microsoft.com/office/drawing/2010/main" val="0"/>
                        </a:ext>
                      </a:extLst>
                    </a:blip>
                    <a:srcRect l="19988" t="18755" r="10678"/>
                    <a:stretch>
                      <a:fillRect/>
                    </a:stretch>
                  </pic:blipFill>
                  <pic:spPr bwMode="auto">
                    <a:xfrm>
                      <a:off x="0" y="0"/>
                      <a:ext cx="2154198" cy="3129390"/>
                    </a:xfrm>
                    <a:prstGeom prst="rect">
                      <a:avLst/>
                    </a:prstGeom>
                    <a:noFill/>
                    <a:ln>
                      <a:noFill/>
                    </a:ln>
                    <a:extLst>
                      <a:ext uri="{53640926-AAD7-44D8-BBD7-CCE9431645EC}">
                        <a14:shadowObscured xmlns:a14="http://schemas.microsoft.com/office/drawing/2010/main"/>
                      </a:ext>
                    </a:extLst>
                  </pic:spPr>
                </pic:pic>
              </a:graphicData>
            </a:graphic>
          </wp:inline>
        </w:drawing>
      </w:r>
      <w:r w:rsidR="00693C14" w:rsidRPr="00693C14">
        <w:rPr>
          <w:rFonts w:ascii="Times New Roman" w:eastAsia="Times New Roman" w:hAnsi="Times New Roman" w:cs="Times New Roman"/>
          <w:sz w:val="24"/>
          <w:szCs w:val="24"/>
        </w:rPr>
        <w:t xml:space="preserve"> </w:t>
      </w:r>
      <w:r w:rsidR="00693C14" w:rsidRPr="00693C14">
        <w:rPr>
          <w:noProof/>
        </w:rPr>
        <w:drawing>
          <wp:inline distT="0" distB="0" distL="0" distR="0" wp14:anchorId="78DC7A3D" wp14:editId="56BC0246">
            <wp:extent cx="1646092" cy="3120189"/>
            <wp:effectExtent l="0" t="0" r="0" b="4445"/>
            <wp:docPr id="79447501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7">
                      <a:extLst>
                        <a:ext uri="{28A0092B-C50C-407E-A947-70E740481C1C}">
                          <a14:useLocalDpi xmlns:a14="http://schemas.microsoft.com/office/drawing/2010/main" val="0"/>
                        </a:ext>
                      </a:extLst>
                    </a:blip>
                    <a:srcRect l="17658" t="5428" b="6794"/>
                    <a:stretch>
                      <a:fillRect/>
                    </a:stretch>
                  </pic:blipFill>
                  <pic:spPr bwMode="auto">
                    <a:xfrm>
                      <a:off x="0" y="0"/>
                      <a:ext cx="1649417" cy="3126492"/>
                    </a:xfrm>
                    <a:prstGeom prst="rect">
                      <a:avLst/>
                    </a:prstGeom>
                    <a:noFill/>
                    <a:ln>
                      <a:noFill/>
                    </a:ln>
                    <a:extLst>
                      <a:ext uri="{53640926-AAD7-44D8-BBD7-CCE9431645EC}">
                        <a14:shadowObscured xmlns:a14="http://schemas.microsoft.com/office/drawing/2010/main"/>
                      </a:ext>
                    </a:extLst>
                  </pic:spPr>
                </pic:pic>
              </a:graphicData>
            </a:graphic>
          </wp:inline>
        </w:drawing>
      </w:r>
    </w:p>
    <w:p w14:paraId="5FDE747C" w14:textId="59BF7DFC" w:rsidR="00425F36" w:rsidRDefault="002F0A93" w:rsidP="00BC779E">
      <w:pPr>
        <w:pStyle w:val="Legenda"/>
        <w:ind w:right="1"/>
        <w:jc w:val="both"/>
      </w:pPr>
      <w:bookmarkStart w:id="88" w:name="_Toc222497499"/>
      <w:r w:rsidRPr="00BC779E">
        <w:rPr>
          <w:b/>
          <w:bCs/>
        </w:rPr>
        <w:t xml:space="preserve">Figura </w:t>
      </w:r>
      <w:r w:rsidRPr="00BC779E">
        <w:rPr>
          <w:b/>
          <w:bCs/>
        </w:rPr>
        <w:fldChar w:fldCharType="begin"/>
      </w:r>
      <w:r w:rsidRPr="00BC779E">
        <w:rPr>
          <w:b/>
          <w:bCs/>
        </w:rPr>
        <w:instrText xml:space="preserve"> SEQ Figura \* ARABIC </w:instrText>
      </w:r>
      <w:r w:rsidRPr="00BC779E">
        <w:rPr>
          <w:b/>
          <w:bCs/>
        </w:rPr>
        <w:fldChar w:fldCharType="separate"/>
      </w:r>
      <w:r w:rsidR="004A55F0">
        <w:rPr>
          <w:b/>
          <w:bCs/>
          <w:noProof/>
        </w:rPr>
        <w:t>8</w:t>
      </w:r>
      <w:r w:rsidRPr="00BC779E">
        <w:rPr>
          <w:b/>
          <w:bCs/>
        </w:rPr>
        <w:fldChar w:fldCharType="end"/>
      </w:r>
      <w:r w:rsidRPr="00BC779E">
        <w:rPr>
          <w:b/>
          <w:bCs/>
        </w:rPr>
        <w:t>.</w:t>
      </w:r>
      <w:r>
        <w:t xml:space="preserve"> </w:t>
      </w:r>
      <w:r w:rsidRPr="00B117F2">
        <w:t>Distribuição de enxoval do bebê para as gestantes acompanhadas pelo programa</w:t>
      </w:r>
      <w:r w:rsidR="00425F36">
        <w:t>.</w:t>
      </w:r>
      <w:bookmarkEnd w:id="88"/>
      <w:r w:rsidR="00425F36">
        <w:t xml:space="preserve"> </w:t>
      </w:r>
    </w:p>
    <w:p w14:paraId="6954C658" w14:textId="4A834062" w:rsidR="009E0A9D" w:rsidRDefault="009E0A9D" w:rsidP="00425F36">
      <w:pPr>
        <w:pStyle w:val="Legenda"/>
        <w:jc w:val="both"/>
      </w:pPr>
    </w:p>
    <w:p w14:paraId="2938C003" w14:textId="4C977448" w:rsidR="002F0A93" w:rsidRPr="00BC779E" w:rsidRDefault="002F0A93" w:rsidP="00BC779E">
      <w:pPr>
        <w:pStyle w:val="TtuloNathy"/>
        <w:numPr>
          <w:ilvl w:val="1"/>
          <w:numId w:val="15"/>
        </w:numPr>
        <w:spacing w:before="360" w:after="360"/>
        <w:ind w:right="1" w:hanging="83"/>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89" w:name="_Toc229048339"/>
      <w:r w:rsidRPr="00BC779E">
        <w:rPr>
          <w:rStyle w:val="nfaseIntensa"/>
          <w:rFonts w:ascii="Arial" w:hAnsi="Arial" w:cs="Arial"/>
          <w:b/>
          <w:bCs w:val="0"/>
          <w:i w:val="0"/>
          <w:iCs w:val="0"/>
          <w:color w:val="auto"/>
          <w:sz w:val="28"/>
          <w:szCs w:val="28"/>
          <w14:textOutline w14:w="9525" w14:cap="rnd" w14:cmpd="sng" w14:algn="ctr">
            <w14:noFill/>
            <w14:prstDash w14:val="solid"/>
            <w14:bevel/>
          </w14:textOutline>
        </w:rPr>
        <w:t>Brinquedoteca</w:t>
      </w:r>
      <w:bookmarkEnd w:id="89"/>
    </w:p>
    <w:p w14:paraId="012AF482" w14:textId="77777777" w:rsidR="002F0A93" w:rsidRDefault="002F0A93" w:rsidP="002F0A93">
      <w:pPr>
        <w:spacing w:line="360" w:lineRule="auto"/>
        <w:ind w:right="585" w:firstLine="709"/>
        <w:jc w:val="both"/>
      </w:pPr>
      <w:r>
        <w:t>O HDT possui uma brinquedoteca localizada no corredor da ala pediátrica. Diariamente são realizadas diversas atividades lúdicas no intuito de proporcionar às crianças internadas momentos de descontração, criatividade e cuidado emocional dentro do ambiente hospitalar, integrando o processo terapêutico e respeitando as necessidades individuais e coletivas dos pequenos pacientes. Todas as atividades são conduzidas por profissionais capacitados (psicóloga hospitalar e monitora).</w:t>
      </w:r>
    </w:p>
    <w:p w14:paraId="67F2C24A" w14:textId="1AA2585C" w:rsidR="002F0A93" w:rsidRPr="00AE364E" w:rsidRDefault="002F0A93" w:rsidP="002F0A93">
      <w:pPr>
        <w:spacing w:before="200" w:after="200" w:line="360" w:lineRule="auto"/>
        <w:ind w:left="708" w:right="585"/>
        <w:jc w:val="both"/>
      </w:pPr>
      <w:r w:rsidRPr="00AE364E">
        <w:t xml:space="preserve">As atividades </w:t>
      </w:r>
      <w:r w:rsidR="00357E35">
        <w:t>ocorrem</w:t>
      </w:r>
      <w:r w:rsidRPr="00AE364E">
        <w:t xml:space="preserve"> conforme </w:t>
      </w:r>
      <w:r w:rsidR="00357E35">
        <w:t>programação,</w:t>
      </w:r>
      <w:r w:rsidRPr="00AE364E">
        <w:t xml:space="preserve"> previamente</w:t>
      </w:r>
      <w:r w:rsidR="00357E35">
        <w:t xml:space="preserve"> elaborada pela equipe de psicologia</w:t>
      </w:r>
      <w:r w:rsidRPr="00AE364E">
        <w:t>, sendo:</w:t>
      </w:r>
    </w:p>
    <w:p w14:paraId="67149162" w14:textId="77777777" w:rsidR="002F0A93" w:rsidRPr="00AE364E" w:rsidRDefault="002F0A93" w:rsidP="00E87408">
      <w:pPr>
        <w:numPr>
          <w:ilvl w:val="0"/>
          <w:numId w:val="9"/>
        </w:numPr>
        <w:spacing w:before="200" w:line="360" w:lineRule="auto"/>
        <w:ind w:right="585"/>
        <w:jc w:val="both"/>
      </w:pPr>
      <w:r w:rsidRPr="00AE364E">
        <w:t>Segunda-feira: oficina de pintura;</w:t>
      </w:r>
    </w:p>
    <w:p w14:paraId="1B1A559D" w14:textId="77777777" w:rsidR="002F0A93" w:rsidRPr="00AE364E" w:rsidRDefault="002F0A93" w:rsidP="00E87408">
      <w:pPr>
        <w:numPr>
          <w:ilvl w:val="0"/>
          <w:numId w:val="9"/>
        </w:numPr>
        <w:spacing w:line="360" w:lineRule="auto"/>
        <w:ind w:right="585"/>
        <w:jc w:val="both"/>
      </w:pPr>
      <w:r w:rsidRPr="00AE364E">
        <w:t>Terça-feira: jogos educativos (tais como quebra-cabeça, jogo da memória, pebolim, dama, jogos no computador e dominó);</w:t>
      </w:r>
    </w:p>
    <w:p w14:paraId="5C5328EC" w14:textId="77777777" w:rsidR="002F0A93" w:rsidRPr="00AE364E" w:rsidRDefault="002F0A93" w:rsidP="00E87408">
      <w:pPr>
        <w:numPr>
          <w:ilvl w:val="0"/>
          <w:numId w:val="9"/>
        </w:numPr>
        <w:spacing w:line="360" w:lineRule="auto"/>
        <w:ind w:right="585"/>
        <w:jc w:val="both"/>
      </w:pPr>
      <w:r w:rsidRPr="00AE364E">
        <w:t>Quarta-feira: brincadeiras (jogos diversos, brinquedos, teclado musical, pintura);</w:t>
      </w:r>
    </w:p>
    <w:p w14:paraId="7D55CB1C" w14:textId="77777777" w:rsidR="002F0A93" w:rsidRPr="00AE364E" w:rsidRDefault="002F0A93" w:rsidP="00E87408">
      <w:pPr>
        <w:numPr>
          <w:ilvl w:val="0"/>
          <w:numId w:val="9"/>
        </w:numPr>
        <w:spacing w:line="360" w:lineRule="auto"/>
        <w:ind w:right="585"/>
        <w:jc w:val="both"/>
      </w:pPr>
      <w:r w:rsidRPr="00AE364E">
        <w:lastRenderedPageBreak/>
        <w:t>Quinta-feira: cineminha;</w:t>
      </w:r>
    </w:p>
    <w:p w14:paraId="7D59FFDC" w14:textId="345071D1" w:rsidR="000A6170" w:rsidRDefault="002F0A93" w:rsidP="00E87408">
      <w:pPr>
        <w:numPr>
          <w:ilvl w:val="0"/>
          <w:numId w:val="9"/>
        </w:numPr>
        <w:spacing w:after="200" w:line="360" w:lineRule="auto"/>
        <w:ind w:right="585"/>
        <w:jc w:val="both"/>
      </w:pPr>
      <w:r w:rsidRPr="00AE364E">
        <w:t>Sexta-feira: atividades livres, explorando os recursos que a brinquedoteca dispõe, como brinquedos, livrinhos e outros.</w:t>
      </w:r>
    </w:p>
    <w:p w14:paraId="22E8BBEB" w14:textId="77777777" w:rsidR="009B2AEB" w:rsidRDefault="009B2AEB" w:rsidP="00E2750D">
      <w:pPr>
        <w:spacing w:line="360" w:lineRule="auto"/>
        <w:ind w:left="1440" w:right="585"/>
        <w:jc w:val="both"/>
      </w:pPr>
    </w:p>
    <w:p w14:paraId="3780C513" w14:textId="7C191243" w:rsidR="002F0A93" w:rsidRPr="00BC779E" w:rsidRDefault="002F0A93" w:rsidP="00BC779E">
      <w:pPr>
        <w:pStyle w:val="TtuloNathy"/>
        <w:numPr>
          <w:ilvl w:val="1"/>
          <w:numId w:val="15"/>
        </w:numPr>
        <w:spacing w:before="360" w:after="360"/>
        <w:ind w:right="1" w:hanging="83"/>
        <w:rPr>
          <w:rStyle w:val="nfaseIntensa"/>
          <w:rFonts w:ascii="Arial" w:hAnsi="Arial" w:cs="Arial"/>
          <w:b/>
          <w:i w:val="0"/>
          <w:iCs w:val="0"/>
          <w:color w:val="auto"/>
          <w:sz w:val="28"/>
          <w:szCs w:val="28"/>
          <w14:textOutline w14:w="9525" w14:cap="rnd" w14:cmpd="sng" w14:algn="ctr">
            <w14:noFill/>
            <w14:prstDash w14:val="solid"/>
            <w14:bevel/>
          </w14:textOutline>
        </w:rPr>
      </w:pPr>
      <w:bookmarkStart w:id="90" w:name="_Toc229048340"/>
      <w:r w:rsidRPr="00BC779E">
        <w:rPr>
          <w:rStyle w:val="nfaseIntensa"/>
          <w:rFonts w:ascii="Arial" w:hAnsi="Arial" w:cs="Arial"/>
          <w:b/>
          <w:i w:val="0"/>
          <w:iCs w:val="0"/>
          <w:color w:val="auto"/>
          <w:sz w:val="28"/>
          <w:szCs w:val="28"/>
          <w14:textOutline w14:w="9525" w14:cap="rnd" w14:cmpd="sng" w14:algn="ctr">
            <w14:noFill/>
            <w14:prstDash w14:val="solid"/>
            <w14:bevel/>
          </w14:textOutline>
        </w:rPr>
        <w:t>Segurança do Paciente</w:t>
      </w:r>
      <w:bookmarkEnd w:id="90"/>
    </w:p>
    <w:p w14:paraId="621545C3" w14:textId="77777777" w:rsidR="002F0A93" w:rsidRPr="002A3D3E" w:rsidRDefault="002F0A93" w:rsidP="00E87408">
      <w:pPr>
        <w:numPr>
          <w:ilvl w:val="0"/>
          <w:numId w:val="8"/>
        </w:numPr>
        <w:spacing w:before="360" w:after="200" w:line="360" w:lineRule="auto"/>
        <w:ind w:left="714" w:right="584" w:hanging="357"/>
        <w:jc w:val="both"/>
        <w:rPr>
          <w:b/>
          <w:bCs/>
        </w:rPr>
      </w:pPr>
      <w:r w:rsidRPr="002A3D3E">
        <w:rPr>
          <w:b/>
          <w:bCs/>
        </w:rPr>
        <w:t>Time Paciente Seguro</w:t>
      </w:r>
    </w:p>
    <w:p w14:paraId="65223E34" w14:textId="77777777" w:rsidR="002F0A93" w:rsidRDefault="002F0A93" w:rsidP="002F0A93">
      <w:pPr>
        <w:spacing w:after="200" w:line="360" w:lineRule="auto"/>
        <w:ind w:right="585" w:firstLine="720"/>
        <w:jc w:val="both"/>
      </w:pPr>
      <w:r>
        <w:t>O Time Paciente Seguro é uma iniciativa institucional voltada à promoção da segurança do paciente, à melhoria contínua da qualidade assistencial e à educação em saúde. O grupo desempenha um papel essencial na disseminação da cultura de segurança dentro do ambiente hospitalar, atuando também como agente de empoderamento do paciente, estimulando-o a ser protagonista do próprio cuidado e participante ativo nas decisões relacionadas à sua saúde.</w:t>
      </w:r>
    </w:p>
    <w:p w14:paraId="6DB92E19" w14:textId="77777777" w:rsidR="002F0A93" w:rsidRDefault="002F0A93" w:rsidP="002F0A93">
      <w:pPr>
        <w:spacing w:after="200" w:line="360" w:lineRule="auto"/>
        <w:ind w:right="585" w:firstLine="720"/>
        <w:jc w:val="both"/>
      </w:pPr>
      <w:r>
        <w:t>O time é composto por uma equipe multiprofissional, integrando profissionais da enfermagem, nutrição, serviço social, psicologia, reabilitação, farmácia e SCIH, reforçando que a segurança do paciente é uma responsabilidade coletiva. O trabalho conjunto entre as diferentes áreas tem se mostrado fundamental para o fortalecimento dessa cultura na instituição.</w:t>
      </w:r>
    </w:p>
    <w:p w14:paraId="742A73C8" w14:textId="77777777" w:rsidR="002F0A93" w:rsidRDefault="002F0A93" w:rsidP="002F0A93">
      <w:pPr>
        <w:spacing w:after="200" w:line="360" w:lineRule="auto"/>
        <w:ind w:right="585" w:firstLine="720"/>
        <w:jc w:val="both"/>
      </w:pPr>
      <w:r>
        <w:t xml:space="preserve">Além das ações educativas e de sensibilização voltadas a pacientes e acompanhantes — com foco nas Seis Metas Internacionais de Segurança do Paciente — o grupo atua na busca ativa de incidentes, contribuindo diretamente para o monitoramento e aprimoramento dos processos assistenciais. </w:t>
      </w:r>
    </w:p>
    <w:p w14:paraId="1BA8C5DB" w14:textId="3A3E36FC" w:rsidR="002F0A93" w:rsidRDefault="002F0A93" w:rsidP="002F0A93">
      <w:pPr>
        <w:spacing w:after="200" w:line="360" w:lineRule="auto"/>
        <w:ind w:right="585" w:firstLine="720"/>
        <w:jc w:val="both"/>
      </w:pPr>
      <w:r>
        <w:t>Participam das atividades oito categorias profissionais, com três colaboradores escalados por dia (de segunda a quinta-feira) e dois na sexta-feira. Cada participante realiz</w:t>
      </w:r>
      <w:r w:rsidR="00987300">
        <w:t>a</w:t>
      </w:r>
      <w:r>
        <w:t>, três visitas diárias aos pacientes</w:t>
      </w:r>
      <w:r w:rsidRPr="00582A00">
        <w:t>, que</w:t>
      </w:r>
      <w:r>
        <w:t xml:space="preserve"> receberam orientações sobre segurança do paciente e reforço das práticas seguras no contexto assistencial.</w:t>
      </w:r>
    </w:p>
    <w:p w14:paraId="34BB2253" w14:textId="77777777" w:rsidR="002F0A93" w:rsidRDefault="002F0A93" w:rsidP="00BC779E">
      <w:pPr>
        <w:keepNext/>
        <w:spacing w:line="240" w:lineRule="auto"/>
        <w:ind w:right="584"/>
        <w:jc w:val="both"/>
      </w:pPr>
      <w:r>
        <w:rPr>
          <w:noProof/>
        </w:rPr>
        <w:lastRenderedPageBreak/>
        <w:drawing>
          <wp:inline distT="114300" distB="114300" distL="114300" distR="114300" wp14:anchorId="6D8F41EB" wp14:editId="50E39DBB">
            <wp:extent cx="5890260" cy="2324100"/>
            <wp:effectExtent l="0" t="0" r="0" b="0"/>
            <wp:docPr id="174968121"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8"/>
                    <a:srcRect/>
                    <a:stretch>
                      <a:fillRect/>
                    </a:stretch>
                  </pic:blipFill>
                  <pic:spPr>
                    <a:xfrm>
                      <a:off x="0" y="0"/>
                      <a:ext cx="5953538" cy="2349067"/>
                    </a:xfrm>
                    <a:prstGeom prst="rect">
                      <a:avLst/>
                    </a:prstGeom>
                    <a:ln/>
                  </pic:spPr>
                </pic:pic>
              </a:graphicData>
            </a:graphic>
          </wp:inline>
        </w:drawing>
      </w:r>
    </w:p>
    <w:p w14:paraId="0A2093BC" w14:textId="19F8BC3E" w:rsidR="002F0A93" w:rsidRDefault="002F0A93" w:rsidP="002F0A93">
      <w:pPr>
        <w:pStyle w:val="Legenda"/>
        <w:jc w:val="both"/>
      </w:pPr>
      <w:bookmarkStart w:id="91" w:name="_Toc222497502"/>
      <w:r w:rsidRPr="00BC779E">
        <w:rPr>
          <w:b/>
          <w:bCs/>
        </w:rPr>
        <w:t xml:space="preserve">Figura </w:t>
      </w:r>
      <w:r w:rsidRPr="00BC779E">
        <w:rPr>
          <w:b/>
          <w:bCs/>
        </w:rPr>
        <w:fldChar w:fldCharType="begin"/>
      </w:r>
      <w:r w:rsidRPr="00BC779E">
        <w:rPr>
          <w:b/>
          <w:bCs/>
        </w:rPr>
        <w:instrText xml:space="preserve"> SEQ Figura \* ARABIC </w:instrText>
      </w:r>
      <w:r w:rsidRPr="00BC779E">
        <w:rPr>
          <w:b/>
          <w:bCs/>
        </w:rPr>
        <w:fldChar w:fldCharType="separate"/>
      </w:r>
      <w:r w:rsidR="004A55F0">
        <w:rPr>
          <w:b/>
          <w:bCs/>
          <w:noProof/>
        </w:rPr>
        <w:t>9</w:t>
      </w:r>
      <w:r w:rsidRPr="00BC779E">
        <w:rPr>
          <w:b/>
          <w:bCs/>
        </w:rPr>
        <w:fldChar w:fldCharType="end"/>
      </w:r>
      <w:r w:rsidRPr="00BC779E">
        <w:rPr>
          <w:b/>
          <w:bCs/>
        </w:rPr>
        <w:t>.</w:t>
      </w:r>
      <w:r>
        <w:t xml:space="preserve"> Guia do Paciente Seguro, entregue aos pacientes/familiares na visita do Time Paciente Seguro.</w:t>
      </w:r>
      <w:bookmarkEnd w:id="91"/>
    </w:p>
    <w:p w14:paraId="4D4488C2" w14:textId="2D230F2E" w:rsidR="009A32C3" w:rsidRDefault="009A32C3"/>
    <w:p w14:paraId="037F03A1" w14:textId="77777777" w:rsidR="00DF34D5" w:rsidRDefault="00DF34D5"/>
    <w:p w14:paraId="0ED62B38" w14:textId="05C8338C" w:rsidR="00ED09F7" w:rsidRPr="00ED09F7" w:rsidRDefault="0056129F" w:rsidP="00DF34D5">
      <w:pPr>
        <w:ind w:left="-142" w:right="-283"/>
      </w:pPr>
      <w:r w:rsidRPr="0056129F">
        <w:drawing>
          <wp:inline distT="0" distB="0" distL="0" distR="0" wp14:anchorId="685117B5" wp14:editId="55B1D751">
            <wp:extent cx="1845724" cy="2609850"/>
            <wp:effectExtent l="152400" t="133350" r="154940" b="171450"/>
            <wp:docPr id="1625850664"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72325" cy="264746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pic:spPr>
                </pic:pic>
              </a:graphicData>
            </a:graphic>
          </wp:inline>
        </w:drawing>
      </w:r>
      <w:r w:rsidR="00ED09F7" w:rsidRPr="00ED09F7">
        <w:rPr>
          <w:rFonts w:ascii="Times New Roman" w:eastAsia="Times New Roman" w:hAnsi="Times New Roman" w:cs="Times New Roman"/>
          <w:sz w:val="24"/>
          <w:szCs w:val="24"/>
        </w:rPr>
        <w:t xml:space="preserve"> </w:t>
      </w:r>
      <w:r w:rsidR="00ED09F7" w:rsidRPr="00ED09F7">
        <w:drawing>
          <wp:inline distT="0" distB="0" distL="0" distR="0" wp14:anchorId="1317B061" wp14:editId="26C1038C">
            <wp:extent cx="3604110" cy="2702983"/>
            <wp:effectExtent l="152400" t="133350" r="149225" b="173990"/>
            <wp:docPr id="124017050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51874" cy="27388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239732F6" w14:textId="6D648E87" w:rsidR="00ED09F7" w:rsidRDefault="00ED09F7" w:rsidP="00DF34D5">
      <w:pPr>
        <w:pStyle w:val="Legenda"/>
        <w:ind w:right="143"/>
        <w:jc w:val="both"/>
      </w:pPr>
      <w:r w:rsidRPr="00BC779E">
        <w:rPr>
          <w:b/>
          <w:bCs/>
        </w:rPr>
        <w:t xml:space="preserve">Figura </w:t>
      </w:r>
      <w:r w:rsidRPr="00BC779E">
        <w:rPr>
          <w:b/>
          <w:bCs/>
        </w:rPr>
        <w:fldChar w:fldCharType="begin"/>
      </w:r>
      <w:r w:rsidRPr="00BC779E">
        <w:rPr>
          <w:b/>
          <w:bCs/>
        </w:rPr>
        <w:instrText xml:space="preserve"> SEQ Figura \* ARABIC </w:instrText>
      </w:r>
      <w:r w:rsidRPr="00BC779E">
        <w:rPr>
          <w:b/>
          <w:bCs/>
        </w:rPr>
        <w:fldChar w:fldCharType="separate"/>
      </w:r>
      <w:r w:rsidR="004A55F0">
        <w:rPr>
          <w:b/>
          <w:bCs/>
          <w:noProof/>
        </w:rPr>
        <w:t>10</w:t>
      </w:r>
      <w:r w:rsidRPr="00BC779E">
        <w:rPr>
          <w:b/>
          <w:bCs/>
        </w:rPr>
        <w:fldChar w:fldCharType="end"/>
      </w:r>
      <w:r w:rsidRPr="00BC779E">
        <w:rPr>
          <w:b/>
          <w:bCs/>
        </w:rPr>
        <w:t>.</w:t>
      </w:r>
      <w:r>
        <w:rPr>
          <w:b/>
          <w:bCs/>
        </w:rPr>
        <w:t xml:space="preserve"> </w:t>
      </w:r>
      <w:r w:rsidRPr="00ED09F7">
        <w:t>No dia 18 de março</w:t>
      </w:r>
      <w:r>
        <w:t xml:space="preserve">, Diretoria do HDT e Núcleo de Segurança do Paciente lançam o programa </w:t>
      </w:r>
      <w:r w:rsidRPr="00ED09F7">
        <w:rPr>
          <w:b/>
          <w:bCs/>
        </w:rPr>
        <w:t>Mobilidade Segura</w:t>
      </w:r>
      <w:r>
        <w:t>, cujo objetivo é fortalecer a 6ª Meta da OMS de prevenção de quedas, por meio dos Guardiões da Mobilidade.</w:t>
      </w:r>
    </w:p>
    <w:p w14:paraId="0A076A53" w14:textId="4944BCBD" w:rsidR="0056129F" w:rsidRPr="0056129F" w:rsidRDefault="0056129F" w:rsidP="0056129F"/>
    <w:p w14:paraId="439AACD4" w14:textId="77777777" w:rsidR="00141D6C" w:rsidRDefault="00141D6C"/>
    <w:p w14:paraId="355A5D69" w14:textId="77777777" w:rsidR="0056129F" w:rsidRDefault="0056129F"/>
    <w:p w14:paraId="0454CB9B" w14:textId="60621EDB" w:rsidR="001D13A5" w:rsidRDefault="001D13A5" w:rsidP="001D13A5">
      <w:pPr>
        <w:pStyle w:val="TtuloNathy"/>
        <w:numPr>
          <w:ilvl w:val="1"/>
          <w:numId w:val="15"/>
        </w:numPr>
        <w:spacing w:before="360" w:after="360"/>
        <w:ind w:right="1"/>
        <w:rPr>
          <w:rStyle w:val="nfaseIntensa"/>
          <w:rFonts w:ascii="Arial" w:hAnsi="Arial" w:cs="Arial"/>
          <w:b/>
          <w:i w:val="0"/>
          <w:iCs w:val="0"/>
          <w:color w:val="auto"/>
          <w:sz w:val="28"/>
          <w:szCs w:val="28"/>
          <w14:textOutline w14:w="9525" w14:cap="rnd" w14:cmpd="sng" w14:algn="ctr">
            <w14:noFill/>
            <w14:prstDash w14:val="solid"/>
            <w14:bevel/>
          </w14:textOutline>
        </w:rPr>
      </w:pPr>
      <w:bookmarkStart w:id="92" w:name="_Toc229048341"/>
      <w:r>
        <w:rPr>
          <w:rStyle w:val="nfaseIntensa"/>
          <w:rFonts w:ascii="Arial" w:hAnsi="Arial" w:cs="Arial"/>
          <w:b/>
          <w:i w:val="0"/>
          <w:iCs w:val="0"/>
          <w:color w:val="auto"/>
          <w:sz w:val="28"/>
          <w:szCs w:val="28"/>
          <w14:textOutline w14:w="9525" w14:cap="rnd" w14:cmpd="sng" w14:algn="ctr">
            <w14:noFill/>
            <w14:prstDash w14:val="solid"/>
            <w14:bevel/>
          </w14:textOutline>
        </w:rPr>
        <w:lastRenderedPageBreak/>
        <w:t>Programa ACOLHER</w:t>
      </w:r>
      <w:r w:rsidR="00141D6C">
        <w:rPr>
          <w:rStyle w:val="nfaseIntensa"/>
          <w:rFonts w:ascii="Arial" w:hAnsi="Arial" w:cs="Arial"/>
          <w:b/>
          <w:i w:val="0"/>
          <w:iCs w:val="0"/>
          <w:color w:val="auto"/>
          <w:sz w:val="28"/>
          <w:szCs w:val="28"/>
          <w14:textOutline w14:w="9525" w14:cap="rnd" w14:cmpd="sng" w14:algn="ctr">
            <w14:noFill/>
            <w14:prstDash w14:val="solid"/>
            <w14:bevel/>
          </w14:textOutline>
        </w:rPr>
        <w:t xml:space="preserve"> – Responsabilidade Social</w:t>
      </w:r>
      <w:bookmarkEnd w:id="92"/>
    </w:p>
    <w:p w14:paraId="04FD3E91" w14:textId="17211701" w:rsidR="001D13A5" w:rsidRDefault="00595572">
      <w:r>
        <w:rPr>
          <w:noProof/>
        </w:rPr>
        <w:drawing>
          <wp:inline distT="0" distB="0" distL="0" distR="0" wp14:anchorId="1AB890FA" wp14:editId="2B08732C">
            <wp:extent cx="5637311" cy="2415540"/>
            <wp:effectExtent l="133350" t="114300" r="154305" b="156210"/>
            <wp:docPr id="1566694310"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1">
                      <a:extLst>
                        <a:ext uri="{28A0092B-C50C-407E-A947-70E740481C1C}">
                          <a14:useLocalDpi xmlns:a14="http://schemas.microsoft.com/office/drawing/2010/main" val="0"/>
                        </a:ext>
                      </a:extLst>
                    </a:blip>
                    <a:srcRect l="2650" t="28122" r="4195" b="12352"/>
                    <a:stretch>
                      <a:fillRect/>
                    </a:stretch>
                  </pic:blipFill>
                  <pic:spPr bwMode="auto">
                    <a:xfrm>
                      <a:off x="0" y="0"/>
                      <a:ext cx="5647347" cy="241984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06661FEE" w14:textId="5AF02924" w:rsidR="00595572" w:rsidRDefault="00595572" w:rsidP="00595572">
      <w:pPr>
        <w:pStyle w:val="Legenda"/>
        <w:jc w:val="both"/>
      </w:pPr>
      <w:r w:rsidRPr="00BC779E">
        <w:rPr>
          <w:b/>
          <w:bCs/>
        </w:rPr>
        <w:t xml:space="preserve">Figura </w:t>
      </w:r>
      <w:r w:rsidRPr="00BC779E">
        <w:rPr>
          <w:b/>
          <w:bCs/>
        </w:rPr>
        <w:fldChar w:fldCharType="begin"/>
      </w:r>
      <w:r w:rsidRPr="00BC779E">
        <w:rPr>
          <w:b/>
          <w:bCs/>
        </w:rPr>
        <w:instrText xml:space="preserve"> SEQ Figura \* ARABIC </w:instrText>
      </w:r>
      <w:r w:rsidRPr="00BC779E">
        <w:rPr>
          <w:b/>
          <w:bCs/>
        </w:rPr>
        <w:fldChar w:fldCharType="separate"/>
      </w:r>
      <w:r w:rsidR="004A55F0">
        <w:rPr>
          <w:b/>
          <w:bCs/>
          <w:noProof/>
        </w:rPr>
        <w:t>11</w:t>
      </w:r>
      <w:r w:rsidRPr="00BC779E">
        <w:rPr>
          <w:b/>
          <w:bCs/>
        </w:rPr>
        <w:fldChar w:fldCharType="end"/>
      </w:r>
      <w:r w:rsidRPr="00BC779E">
        <w:rPr>
          <w:b/>
          <w:bCs/>
        </w:rPr>
        <w:t>.</w:t>
      </w:r>
      <w:r>
        <w:t xml:space="preserve"> </w:t>
      </w:r>
      <w:r w:rsidRPr="00595572">
        <w:t>“HDT nas Escolas” realizad</w:t>
      </w:r>
      <w:r>
        <w:t>o dia 24 de março</w:t>
      </w:r>
      <w:r w:rsidRPr="00595572">
        <w:t xml:space="preserve"> no Colégio Estadual da Polícia Militar de Goiás Naly Deusdará, </w:t>
      </w:r>
      <w:r>
        <w:t xml:space="preserve">com objetivo de </w:t>
      </w:r>
      <w:r w:rsidRPr="00595572">
        <w:t>ampliar o acesso à informação entre adolescentes e jovens, abordando sintomas, formas de transmissão, prevenção e tratamento</w:t>
      </w:r>
      <w:r>
        <w:t xml:space="preserve"> de Tuberculose, em referência à Semana Nacional de Luta Contra a Tuberculose.</w:t>
      </w:r>
    </w:p>
    <w:p w14:paraId="68EA7A63" w14:textId="77777777" w:rsidR="00595572" w:rsidRDefault="00595572"/>
    <w:p w14:paraId="7EDCAB3E" w14:textId="5C3DFF30" w:rsidR="0014781E" w:rsidRPr="0014781E" w:rsidRDefault="0014781E" w:rsidP="00DF34D5">
      <w:pPr>
        <w:ind w:left="-142"/>
      </w:pPr>
      <w:r>
        <w:t xml:space="preserve"> </w:t>
      </w:r>
      <w:r w:rsidR="00762E7B" w:rsidRPr="00762E7B">
        <w:drawing>
          <wp:inline distT="0" distB="0" distL="0" distR="0" wp14:anchorId="098EBB6D" wp14:editId="0AEBF9AC">
            <wp:extent cx="3442140" cy="2399978"/>
            <wp:effectExtent l="152400" t="133350" r="158750" b="172085"/>
            <wp:docPr id="1186865347"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3906" t="7640" r="6631" b="9188"/>
                    <a:stretch>
                      <a:fillRect/>
                    </a:stretch>
                  </pic:blipFill>
                  <pic:spPr bwMode="auto">
                    <a:xfrm>
                      <a:off x="0" y="0"/>
                      <a:ext cx="3456588" cy="241005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r w:rsidRPr="0014781E">
        <w:drawing>
          <wp:inline distT="0" distB="0" distL="0" distR="0" wp14:anchorId="30711FC6" wp14:editId="2A4254E4">
            <wp:extent cx="1788747" cy="2385060"/>
            <wp:effectExtent l="152400" t="133350" r="154940" b="167640"/>
            <wp:docPr id="4835615"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02991" cy="24040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5793CC3F" w14:textId="75B8AEE0" w:rsidR="00762E7B" w:rsidRDefault="00762E7B" w:rsidP="00762E7B">
      <w:pPr>
        <w:pStyle w:val="Legenda"/>
        <w:jc w:val="both"/>
      </w:pPr>
      <w:r w:rsidRPr="00BC779E">
        <w:rPr>
          <w:b/>
          <w:bCs/>
        </w:rPr>
        <w:t xml:space="preserve">Figura </w:t>
      </w:r>
      <w:r w:rsidRPr="00BC779E">
        <w:rPr>
          <w:b/>
          <w:bCs/>
        </w:rPr>
        <w:fldChar w:fldCharType="begin"/>
      </w:r>
      <w:r w:rsidRPr="00BC779E">
        <w:rPr>
          <w:b/>
          <w:bCs/>
        </w:rPr>
        <w:instrText xml:space="preserve"> SEQ Figura \* ARABIC </w:instrText>
      </w:r>
      <w:r w:rsidRPr="00BC779E">
        <w:rPr>
          <w:b/>
          <w:bCs/>
        </w:rPr>
        <w:fldChar w:fldCharType="separate"/>
      </w:r>
      <w:r w:rsidR="004A55F0">
        <w:rPr>
          <w:b/>
          <w:bCs/>
          <w:noProof/>
        </w:rPr>
        <w:t>12</w:t>
      </w:r>
      <w:r w:rsidRPr="00BC779E">
        <w:rPr>
          <w:b/>
          <w:bCs/>
        </w:rPr>
        <w:fldChar w:fldCharType="end"/>
      </w:r>
      <w:r w:rsidRPr="00BC779E">
        <w:rPr>
          <w:b/>
          <w:bCs/>
        </w:rPr>
        <w:t>.</w:t>
      </w:r>
      <w:r>
        <w:t xml:space="preserve"> </w:t>
      </w:r>
      <w:r w:rsidR="00141D6C">
        <w:t xml:space="preserve">No dia 26 de março, o </w:t>
      </w:r>
      <w:r w:rsidR="00920963">
        <w:t>Time Acolher abord</w:t>
      </w:r>
      <w:r w:rsidR="00141D6C">
        <w:t>ou</w:t>
      </w:r>
      <w:r w:rsidR="00920963">
        <w:t xml:space="preserve"> pacientes e familiares</w:t>
      </w:r>
      <w:r w:rsidR="00141D6C">
        <w:t>,</w:t>
      </w:r>
      <w:r w:rsidR="00920963">
        <w:t xml:space="preserve"> aguardando por consulta na recepção do Ambulatório/HDT</w:t>
      </w:r>
      <w:r w:rsidR="00141D6C">
        <w:t>,</w:t>
      </w:r>
      <w:r w:rsidR="00920963">
        <w:t xml:space="preserve"> sobre ação de conscientização em comemoração ao Dia Mundial da Saúde Bucal. Na ocasião, a equipe de odontologia abordou</w:t>
      </w:r>
      <w:r w:rsidR="00141D6C">
        <w:t>,</w:t>
      </w:r>
      <w:r w:rsidR="00920963">
        <w:t xml:space="preserve"> de forma lúdica</w:t>
      </w:r>
      <w:r w:rsidR="00141D6C">
        <w:t>,</w:t>
      </w:r>
      <w:r w:rsidR="00920963">
        <w:t xml:space="preserve"> sobre cuidados importantes</w:t>
      </w:r>
      <w:r w:rsidR="00141D6C">
        <w:t xml:space="preserve"> relacionados ao tema.</w:t>
      </w:r>
    </w:p>
    <w:p w14:paraId="4DAEC8BD" w14:textId="77777777" w:rsidR="00762E7B" w:rsidRPr="00762E7B" w:rsidRDefault="00762E7B" w:rsidP="00762E7B"/>
    <w:p w14:paraId="39476E07" w14:textId="77777777" w:rsidR="001D13A5" w:rsidRDefault="001D13A5"/>
    <w:p w14:paraId="42C98CB2" w14:textId="77777777" w:rsidR="00D26FF5" w:rsidRDefault="00D26FF5">
      <w:pPr>
        <w:rPr>
          <w:rStyle w:val="nfaseIntensa"/>
          <w:rFonts w:eastAsia="Arial MT"/>
          <w:b/>
          <w:bCs/>
          <w:i w:val="0"/>
          <w:iCs w:val="0"/>
          <w:color w:val="auto"/>
          <w:sz w:val="28"/>
          <w:szCs w:val="28"/>
          <w:lang w:val="pt-PT"/>
          <w14:textOutline w14:w="9525" w14:cap="rnd" w14:cmpd="sng" w14:algn="ctr">
            <w14:noFill/>
            <w14:prstDash w14:val="solid"/>
            <w14:bevel/>
          </w14:textOutline>
        </w:rPr>
      </w:pPr>
      <w:r>
        <w:rPr>
          <w:rStyle w:val="nfaseIntensa"/>
          <w:b/>
          <w:i w:val="0"/>
          <w:iCs w:val="0"/>
          <w:color w:val="auto"/>
          <w:sz w:val="28"/>
          <w:szCs w:val="28"/>
          <w14:textOutline w14:w="9525" w14:cap="rnd" w14:cmpd="sng" w14:algn="ctr">
            <w14:noFill/>
            <w14:prstDash w14:val="solid"/>
            <w14:bevel/>
          </w14:textOutline>
        </w:rPr>
        <w:br w:type="page"/>
      </w:r>
    </w:p>
    <w:p w14:paraId="704B4399" w14:textId="65171D3D" w:rsidR="003C229A" w:rsidRPr="00BC779E" w:rsidRDefault="003C229A" w:rsidP="001D13A5">
      <w:pPr>
        <w:pStyle w:val="TtuloNathy"/>
        <w:numPr>
          <w:ilvl w:val="1"/>
          <w:numId w:val="15"/>
        </w:numPr>
        <w:spacing w:before="360" w:after="360"/>
        <w:ind w:right="1"/>
        <w:rPr>
          <w:rStyle w:val="nfaseIntensa"/>
          <w:rFonts w:ascii="Arial" w:hAnsi="Arial" w:cs="Arial"/>
          <w:b/>
          <w:i w:val="0"/>
          <w:iCs w:val="0"/>
          <w:color w:val="auto"/>
          <w:sz w:val="28"/>
          <w:szCs w:val="28"/>
          <w14:textOutline w14:w="9525" w14:cap="rnd" w14:cmpd="sng" w14:algn="ctr">
            <w14:noFill/>
            <w14:prstDash w14:val="solid"/>
            <w14:bevel/>
          </w14:textOutline>
        </w:rPr>
      </w:pPr>
      <w:bookmarkStart w:id="93" w:name="_Toc229048342"/>
      <w:r>
        <w:rPr>
          <w:rStyle w:val="nfaseIntensa"/>
          <w:rFonts w:ascii="Arial" w:hAnsi="Arial" w:cs="Arial"/>
          <w:b/>
          <w:i w:val="0"/>
          <w:iCs w:val="0"/>
          <w:color w:val="auto"/>
          <w:sz w:val="28"/>
          <w:szCs w:val="28"/>
          <w14:textOutline w14:w="9525" w14:cap="rnd" w14:cmpd="sng" w14:algn="ctr">
            <w14:noFill/>
            <w14:prstDash w14:val="solid"/>
            <w14:bevel/>
          </w14:textOutline>
        </w:rPr>
        <w:lastRenderedPageBreak/>
        <w:t>Ambulatório de Acupuntura</w:t>
      </w:r>
      <w:bookmarkEnd w:id="93"/>
    </w:p>
    <w:p w14:paraId="29508D67" w14:textId="07D1389A" w:rsidR="003C229A" w:rsidRDefault="003C229A" w:rsidP="003C229A">
      <w:pPr>
        <w:spacing w:after="200" w:line="360" w:lineRule="auto"/>
        <w:ind w:right="585" w:firstLine="360"/>
        <w:jc w:val="both"/>
      </w:pPr>
      <w:r>
        <w:t xml:space="preserve">Inaugurado em 20 de outubro de 2020, em meio a Pandemia Covid-19, </w:t>
      </w:r>
      <w:r w:rsidR="00B91FE6">
        <w:t xml:space="preserve">o Ambulatório de Acupuntura </w:t>
      </w:r>
      <w:r>
        <w:t>veio como uma e</w:t>
      </w:r>
      <w:r w:rsidRPr="003C229A">
        <w:t>stratégia de atenção ao trabalhador da área da saúde</w:t>
      </w:r>
      <w:r>
        <w:t>.</w:t>
      </w:r>
      <w:r>
        <w:t xml:space="preserve"> São realizados, em média, 600 atendimentos por ano. Como benefícios da prática temos: modulação imune, controle de ansiedade, dor crônica e cefaleia, melhoria na qualidade de vida do trabalhador, principalmente no que se relaciona à aspectos emocionais e saúde mental.</w:t>
      </w:r>
    </w:p>
    <w:p w14:paraId="509E9F1F" w14:textId="77777777" w:rsidR="003C229A" w:rsidRDefault="003C229A" w:rsidP="003C229A"/>
    <w:p w14:paraId="4100C32B" w14:textId="77777777" w:rsidR="00B91FE6" w:rsidRDefault="003C229A" w:rsidP="00B91FE6">
      <w:pPr>
        <w:keepNext/>
      </w:pPr>
      <w:r w:rsidRPr="003C229A">
        <w:drawing>
          <wp:inline distT="0" distB="0" distL="0" distR="0" wp14:anchorId="434C84E5" wp14:editId="3026E16A">
            <wp:extent cx="5596449" cy="3733800"/>
            <wp:effectExtent l="133350" t="114300" r="137795" b="171450"/>
            <wp:docPr id="598556608"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03147" cy="373826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99315F6" w14:textId="3805C6C5" w:rsidR="003C229A" w:rsidRPr="003C229A" w:rsidRDefault="00B91FE6" w:rsidP="00B91FE6">
      <w:pPr>
        <w:pStyle w:val="Legenda"/>
      </w:pPr>
      <w:r w:rsidRPr="00B91FE6">
        <w:rPr>
          <w:b/>
          <w:bCs/>
        </w:rPr>
        <w:t xml:space="preserve">Figura </w:t>
      </w:r>
      <w:r w:rsidRPr="00B91FE6">
        <w:rPr>
          <w:b/>
          <w:bCs/>
        </w:rPr>
        <w:fldChar w:fldCharType="begin"/>
      </w:r>
      <w:r w:rsidRPr="00B91FE6">
        <w:rPr>
          <w:b/>
          <w:bCs/>
        </w:rPr>
        <w:instrText xml:space="preserve"> SEQ Figura \* ARABIC </w:instrText>
      </w:r>
      <w:r w:rsidRPr="00B91FE6">
        <w:rPr>
          <w:b/>
          <w:bCs/>
        </w:rPr>
        <w:fldChar w:fldCharType="separate"/>
      </w:r>
      <w:r w:rsidR="004A55F0">
        <w:rPr>
          <w:b/>
          <w:bCs/>
          <w:noProof/>
        </w:rPr>
        <w:t>13</w:t>
      </w:r>
      <w:r w:rsidRPr="00B91FE6">
        <w:rPr>
          <w:b/>
          <w:bCs/>
        </w:rPr>
        <w:fldChar w:fldCharType="end"/>
      </w:r>
      <w:r w:rsidRPr="00B91FE6">
        <w:rPr>
          <w:b/>
          <w:bCs/>
        </w:rPr>
        <w:t>.</w:t>
      </w:r>
      <w:r>
        <w:t xml:space="preserve"> Ambulatório de Acupuntura HDT. Na foto a médica acupunturista Dra. Luciana Pineli, responsável pelos atendimentos realizados 2 vezes por semana.</w:t>
      </w:r>
    </w:p>
    <w:p w14:paraId="222869FB" w14:textId="77777777" w:rsidR="003C229A" w:rsidRDefault="003C229A"/>
    <w:p w14:paraId="74A08A88" w14:textId="77777777" w:rsidR="002F0A93" w:rsidRPr="00BC779E" w:rsidRDefault="002F0A93" w:rsidP="001D13A5">
      <w:pPr>
        <w:pStyle w:val="TtuloNathy"/>
        <w:numPr>
          <w:ilvl w:val="1"/>
          <w:numId w:val="15"/>
        </w:numPr>
        <w:spacing w:before="360" w:after="360"/>
        <w:ind w:right="1" w:hanging="83"/>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94" w:name="_Toc229048343"/>
      <w:r w:rsidRPr="00BC779E">
        <w:rPr>
          <w:rStyle w:val="nfaseIntensa"/>
          <w:rFonts w:ascii="Arial" w:hAnsi="Arial" w:cs="Arial"/>
          <w:b/>
          <w:bCs w:val="0"/>
          <w:i w:val="0"/>
          <w:iCs w:val="0"/>
          <w:color w:val="auto"/>
          <w:sz w:val="28"/>
          <w:szCs w:val="28"/>
          <w14:textOutline w14:w="9525" w14:cap="rnd" w14:cmpd="sng" w14:algn="ctr">
            <w14:noFill/>
            <w14:prstDash w14:val="solid"/>
            <w14:bevel/>
          </w14:textOutline>
        </w:rPr>
        <w:lastRenderedPageBreak/>
        <w:t>Educação Continuada</w:t>
      </w:r>
      <w:bookmarkEnd w:id="94"/>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5"/>
        <w:gridCol w:w="4652"/>
      </w:tblGrid>
      <w:tr w:rsidR="000064EB" w14:paraId="31C7AFE6" w14:textId="77777777" w:rsidTr="000064EB">
        <w:tc>
          <w:tcPr>
            <w:tcW w:w="4957" w:type="dxa"/>
          </w:tcPr>
          <w:p w14:paraId="1D1ECC76" w14:textId="77777777" w:rsidR="000064EB" w:rsidRDefault="000064EB" w:rsidP="000064EB">
            <w:pPr>
              <w:pStyle w:val="NormalWeb"/>
              <w:tabs>
                <w:tab w:val="left" w:pos="4712"/>
              </w:tabs>
              <w:spacing w:before="0" w:beforeAutospacing="0" w:after="0" w:afterAutospacing="0"/>
              <w:ind w:right="585"/>
              <w:jc w:val="both"/>
              <w:rPr>
                <w:sz w:val="20"/>
              </w:rPr>
            </w:pPr>
            <w:r w:rsidRPr="005415AC">
              <w:rPr>
                <w:sz w:val="20"/>
              </w:rPr>
              <w:drawing>
                <wp:inline distT="0" distB="0" distL="0" distR="0" wp14:anchorId="469C1A94" wp14:editId="119760FF">
                  <wp:extent cx="2514600" cy="2514600"/>
                  <wp:effectExtent l="152400" t="133350" r="152400" b="171450"/>
                  <wp:docPr id="1446214107"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14600" cy="2514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6E232B67" w14:textId="386FFE8F" w:rsidR="000064EB" w:rsidRPr="000064EB" w:rsidRDefault="000064EB" w:rsidP="000064EB">
            <w:pPr>
              <w:pStyle w:val="Legenda"/>
              <w:tabs>
                <w:tab w:val="left" w:pos="4712"/>
              </w:tabs>
              <w:ind w:right="585"/>
            </w:pPr>
            <w:r w:rsidRPr="00B91FE6">
              <w:rPr>
                <w:b/>
                <w:bCs/>
              </w:rPr>
              <w:t xml:space="preserve">Figura </w:t>
            </w:r>
            <w:r w:rsidRPr="00B91FE6">
              <w:rPr>
                <w:b/>
                <w:bCs/>
              </w:rPr>
              <w:fldChar w:fldCharType="begin"/>
            </w:r>
            <w:r w:rsidRPr="00B91FE6">
              <w:rPr>
                <w:b/>
                <w:bCs/>
              </w:rPr>
              <w:instrText xml:space="preserve"> SEQ Figura \* ARABIC </w:instrText>
            </w:r>
            <w:r w:rsidRPr="00B91FE6">
              <w:rPr>
                <w:b/>
                <w:bCs/>
              </w:rPr>
              <w:fldChar w:fldCharType="separate"/>
            </w:r>
            <w:r w:rsidR="004A55F0">
              <w:rPr>
                <w:b/>
                <w:bCs/>
                <w:noProof/>
              </w:rPr>
              <w:t>14</w:t>
            </w:r>
            <w:r w:rsidRPr="00B91FE6">
              <w:rPr>
                <w:b/>
                <w:bCs/>
              </w:rPr>
              <w:fldChar w:fldCharType="end"/>
            </w:r>
            <w:r w:rsidRPr="00B91FE6">
              <w:rPr>
                <w:b/>
                <w:bCs/>
              </w:rPr>
              <w:t>.</w:t>
            </w:r>
            <w:r>
              <w:t xml:space="preserve"> Treinamento Código Laranja – público alvo: todos os colaboradores, modalidade online.</w:t>
            </w:r>
          </w:p>
        </w:tc>
        <w:tc>
          <w:tcPr>
            <w:tcW w:w="4248" w:type="dxa"/>
          </w:tcPr>
          <w:p w14:paraId="20855B76" w14:textId="77777777" w:rsidR="000064EB" w:rsidRDefault="000064EB" w:rsidP="000064EB">
            <w:pPr>
              <w:pStyle w:val="NormalWeb"/>
              <w:spacing w:before="0" w:beforeAutospacing="0" w:after="0" w:afterAutospacing="0"/>
              <w:ind w:right="585"/>
              <w:jc w:val="both"/>
              <w:rPr>
                <w:sz w:val="20"/>
              </w:rPr>
            </w:pPr>
            <w:r w:rsidRPr="00521C8D">
              <w:rPr>
                <w:sz w:val="20"/>
              </w:rPr>
              <w:drawing>
                <wp:inline distT="0" distB="0" distL="0" distR="0" wp14:anchorId="5C9E0B98" wp14:editId="7CC44BA8">
                  <wp:extent cx="2381250" cy="2381250"/>
                  <wp:effectExtent l="152400" t="133350" r="152400" b="171450"/>
                  <wp:docPr id="423495326"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81250" cy="23812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56450B19" w14:textId="4D332B3C" w:rsidR="000064EB" w:rsidRPr="000064EB" w:rsidRDefault="000064EB" w:rsidP="000064EB">
            <w:pPr>
              <w:pStyle w:val="Legenda"/>
              <w:ind w:right="-283"/>
            </w:pPr>
            <w:r w:rsidRPr="00B91FE6">
              <w:rPr>
                <w:b/>
                <w:bCs/>
              </w:rPr>
              <w:t xml:space="preserve">Figura </w:t>
            </w:r>
            <w:r w:rsidRPr="00B91FE6">
              <w:rPr>
                <w:b/>
                <w:bCs/>
              </w:rPr>
              <w:fldChar w:fldCharType="begin"/>
            </w:r>
            <w:r w:rsidRPr="00B91FE6">
              <w:rPr>
                <w:b/>
                <w:bCs/>
              </w:rPr>
              <w:instrText xml:space="preserve"> SEQ Figura \* ARABIC </w:instrText>
            </w:r>
            <w:r w:rsidRPr="00B91FE6">
              <w:rPr>
                <w:b/>
                <w:bCs/>
              </w:rPr>
              <w:fldChar w:fldCharType="separate"/>
            </w:r>
            <w:r w:rsidR="004A55F0">
              <w:rPr>
                <w:b/>
                <w:bCs/>
                <w:noProof/>
              </w:rPr>
              <w:t>15</w:t>
            </w:r>
            <w:r w:rsidRPr="00B91FE6">
              <w:rPr>
                <w:b/>
                <w:bCs/>
              </w:rPr>
              <w:fldChar w:fldCharType="end"/>
            </w:r>
            <w:r w:rsidRPr="00B91FE6">
              <w:rPr>
                <w:b/>
                <w:bCs/>
              </w:rPr>
              <w:t>.</w:t>
            </w:r>
            <w:r>
              <w:t xml:space="preserve"> Treinamento sobre Critérios para Admissão em UTI – obrigatório para o corpo clínico, modalidade online.</w:t>
            </w:r>
          </w:p>
        </w:tc>
      </w:tr>
      <w:tr w:rsidR="000064EB" w14:paraId="24ABD419" w14:textId="77777777" w:rsidTr="000064EB">
        <w:tc>
          <w:tcPr>
            <w:tcW w:w="4957" w:type="dxa"/>
          </w:tcPr>
          <w:p w14:paraId="1580434F" w14:textId="77777777" w:rsidR="000064EB" w:rsidRDefault="000064EB" w:rsidP="000064EB">
            <w:pPr>
              <w:ind w:right="-283"/>
            </w:pPr>
            <w:r w:rsidRPr="005415AC">
              <w:drawing>
                <wp:inline distT="0" distB="0" distL="0" distR="0" wp14:anchorId="2962D8FA" wp14:editId="5FACA1B3">
                  <wp:extent cx="2520933" cy="3280410"/>
                  <wp:effectExtent l="152400" t="133350" r="146685" b="167640"/>
                  <wp:docPr id="787933904"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b="7973"/>
                          <a:stretch>
                            <a:fillRect/>
                          </a:stretch>
                        </pic:blipFill>
                        <pic:spPr bwMode="auto">
                          <a:xfrm>
                            <a:off x="0" y="0"/>
                            <a:ext cx="2529784" cy="329192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74A2ECC9" w14:textId="3E61DB20" w:rsidR="000064EB" w:rsidRDefault="000064EB" w:rsidP="000064EB">
            <w:pPr>
              <w:pStyle w:val="Legenda"/>
              <w:jc w:val="both"/>
            </w:pPr>
            <w:r w:rsidRPr="00C205A6">
              <w:rPr>
                <w:b/>
                <w:bCs/>
              </w:rPr>
              <w:t xml:space="preserve">Figura </w:t>
            </w:r>
            <w:r w:rsidRPr="00C205A6">
              <w:rPr>
                <w:b/>
                <w:bCs/>
              </w:rPr>
              <w:fldChar w:fldCharType="begin"/>
            </w:r>
            <w:r w:rsidRPr="00C205A6">
              <w:rPr>
                <w:b/>
                <w:bCs/>
              </w:rPr>
              <w:instrText xml:space="preserve"> SEQ Figura \* ARABIC </w:instrText>
            </w:r>
            <w:r w:rsidRPr="00C205A6">
              <w:rPr>
                <w:b/>
                <w:bCs/>
              </w:rPr>
              <w:fldChar w:fldCharType="separate"/>
            </w:r>
            <w:r w:rsidR="004A55F0">
              <w:rPr>
                <w:b/>
                <w:bCs/>
                <w:noProof/>
              </w:rPr>
              <w:t>16</w:t>
            </w:r>
            <w:r w:rsidRPr="00C205A6">
              <w:rPr>
                <w:b/>
                <w:bCs/>
              </w:rPr>
              <w:fldChar w:fldCharType="end"/>
            </w:r>
            <w:r w:rsidRPr="00C205A6">
              <w:rPr>
                <w:b/>
                <w:bCs/>
              </w:rPr>
              <w:t>.</w:t>
            </w:r>
            <w:r w:rsidRPr="00ED1775">
              <w:rPr>
                <w:b/>
                <w:bCs/>
              </w:rPr>
              <w:t xml:space="preserve"> </w:t>
            </w:r>
            <w:r>
              <w:t>Treinamento Protocolo de Evasão – público alvo: equipe assistencial.</w:t>
            </w:r>
          </w:p>
          <w:p w14:paraId="54B3E105" w14:textId="77777777" w:rsidR="000064EB" w:rsidRDefault="000064EB" w:rsidP="005415AC">
            <w:pPr>
              <w:pStyle w:val="NormalWeb"/>
              <w:spacing w:before="0" w:beforeAutospacing="0" w:after="0" w:afterAutospacing="0"/>
              <w:ind w:right="585"/>
              <w:jc w:val="both"/>
              <w:rPr>
                <w:sz w:val="20"/>
              </w:rPr>
            </w:pPr>
          </w:p>
        </w:tc>
        <w:tc>
          <w:tcPr>
            <w:tcW w:w="4248" w:type="dxa"/>
          </w:tcPr>
          <w:p w14:paraId="02F7D82A" w14:textId="77777777" w:rsidR="000064EB" w:rsidRDefault="000064EB" w:rsidP="005415AC">
            <w:pPr>
              <w:pStyle w:val="NormalWeb"/>
              <w:spacing w:before="0" w:beforeAutospacing="0" w:after="0" w:afterAutospacing="0"/>
              <w:ind w:right="585"/>
              <w:jc w:val="both"/>
              <w:rPr>
                <w:sz w:val="20"/>
              </w:rPr>
            </w:pPr>
            <w:r w:rsidRPr="005415AC">
              <w:drawing>
                <wp:inline distT="0" distB="0" distL="0" distR="0" wp14:anchorId="13DD8ACF" wp14:editId="048E3C51">
                  <wp:extent cx="2474464" cy="3280410"/>
                  <wp:effectExtent l="152400" t="133350" r="154940" b="167640"/>
                  <wp:docPr id="530632589"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b="6244"/>
                          <a:stretch>
                            <a:fillRect/>
                          </a:stretch>
                        </pic:blipFill>
                        <pic:spPr bwMode="auto">
                          <a:xfrm>
                            <a:off x="0" y="0"/>
                            <a:ext cx="2488828" cy="32994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792C8305" w14:textId="7DA53D2A" w:rsidR="000064EB" w:rsidRDefault="000064EB" w:rsidP="000064EB">
            <w:pPr>
              <w:pStyle w:val="Legenda"/>
              <w:jc w:val="both"/>
            </w:pPr>
            <w:r w:rsidRPr="00C205A6">
              <w:rPr>
                <w:b/>
                <w:bCs/>
              </w:rPr>
              <w:t xml:space="preserve">Figura </w:t>
            </w:r>
            <w:r w:rsidRPr="00C205A6">
              <w:rPr>
                <w:b/>
                <w:bCs/>
              </w:rPr>
              <w:fldChar w:fldCharType="begin"/>
            </w:r>
            <w:r w:rsidRPr="00C205A6">
              <w:rPr>
                <w:b/>
                <w:bCs/>
              </w:rPr>
              <w:instrText xml:space="preserve"> SEQ Figura \* ARABIC </w:instrText>
            </w:r>
            <w:r w:rsidRPr="00C205A6">
              <w:rPr>
                <w:b/>
                <w:bCs/>
              </w:rPr>
              <w:fldChar w:fldCharType="separate"/>
            </w:r>
            <w:r w:rsidR="004A55F0">
              <w:rPr>
                <w:b/>
                <w:bCs/>
                <w:noProof/>
              </w:rPr>
              <w:t>17</w:t>
            </w:r>
            <w:r w:rsidRPr="00C205A6">
              <w:rPr>
                <w:b/>
                <w:bCs/>
              </w:rPr>
              <w:fldChar w:fldCharType="end"/>
            </w:r>
            <w:r w:rsidRPr="00C205A6">
              <w:rPr>
                <w:b/>
                <w:bCs/>
              </w:rPr>
              <w:t>.</w:t>
            </w:r>
            <w:r w:rsidRPr="00ED1775">
              <w:rPr>
                <w:b/>
                <w:bCs/>
              </w:rPr>
              <w:t xml:space="preserve"> </w:t>
            </w:r>
            <w:r>
              <w:t xml:space="preserve">Treinamento </w:t>
            </w:r>
            <w:r>
              <w:t>Fluxo de Notificação SRAG</w:t>
            </w:r>
            <w:r>
              <w:t xml:space="preserve"> – público alvo: equipe assistencial</w:t>
            </w:r>
            <w:r>
              <w:t>, modalidade online.</w:t>
            </w:r>
          </w:p>
          <w:p w14:paraId="13CC6E30" w14:textId="701294A6" w:rsidR="000064EB" w:rsidRDefault="000064EB" w:rsidP="005415AC">
            <w:pPr>
              <w:pStyle w:val="NormalWeb"/>
              <w:spacing w:before="0" w:beforeAutospacing="0" w:after="0" w:afterAutospacing="0"/>
              <w:ind w:right="585"/>
              <w:jc w:val="both"/>
              <w:rPr>
                <w:sz w:val="20"/>
              </w:rPr>
            </w:pPr>
          </w:p>
        </w:tc>
      </w:tr>
      <w:tr w:rsidR="000064EB" w14:paraId="0B4CCFDF" w14:textId="77777777" w:rsidTr="000064EB">
        <w:tc>
          <w:tcPr>
            <w:tcW w:w="4957" w:type="dxa"/>
          </w:tcPr>
          <w:p w14:paraId="2743B619" w14:textId="77777777" w:rsidR="000064EB" w:rsidRPr="00F51FE9" w:rsidRDefault="000064EB" w:rsidP="000064EB">
            <w:pPr>
              <w:spacing w:line="276" w:lineRule="auto"/>
            </w:pPr>
            <w:r w:rsidRPr="00F51FE9">
              <w:lastRenderedPageBreak/>
              <w:drawing>
                <wp:inline distT="0" distB="0" distL="0" distR="0" wp14:anchorId="01E7D211" wp14:editId="721757BF">
                  <wp:extent cx="2526030" cy="2526030"/>
                  <wp:effectExtent l="152400" t="133350" r="160020" b="179070"/>
                  <wp:docPr id="1587739493"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26030" cy="25260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6EF48072" w14:textId="5D866CFA" w:rsidR="000064EB" w:rsidRPr="000064EB" w:rsidRDefault="000064EB" w:rsidP="000064EB">
            <w:pPr>
              <w:pStyle w:val="Legenda"/>
              <w:jc w:val="both"/>
              <w:rPr>
                <w:b/>
                <w:bCs/>
              </w:rPr>
            </w:pPr>
            <w:r w:rsidRPr="00B91FE6">
              <w:rPr>
                <w:b/>
                <w:bCs/>
              </w:rPr>
              <w:t xml:space="preserve">Figura </w:t>
            </w:r>
            <w:r w:rsidRPr="00B91FE6">
              <w:rPr>
                <w:b/>
                <w:bCs/>
              </w:rPr>
              <w:fldChar w:fldCharType="begin"/>
            </w:r>
            <w:r w:rsidRPr="00B91FE6">
              <w:rPr>
                <w:b/>
                <w:bCs/>
              </w:rPr>
              <w:instrText xml:space="preserve"> SEQ Figura \* ARABIC </w:instrText>
            </w:r>
            <w:r w:rsidRPr="00B91FE6">
              <w:rPr>
                <w:b/>
                <w:bCs/>
              </w:rPr>
              <w:fldChar w:fldCharType="separate"/>
            </w:r>
            <w:r w:rsidR="004A55F0">
              <w:rPr>
                <w:b/>
                <w:bCs/>
                <w:noProof/>
              </w:rPr>
              <w:t>18</w:t>
            </w:r>
            <w:r w:rsidRPr="00B91FE6">
              <w:rPr>
                <w:b/>
                <w:bCs/>
              </w:rPr>
              <w:fldChar w:fldCharType="end"/>
            </w:r>
            <w:r w:rsidRPr="00B91FE6">
              <w:rPr>
                <w:b/>
                <w:bCs/>
              </w:rPr>
              <w:t>.</w:t>
            </w:r>
            <w:r w:rsidRPr="005415AC">
              <w:rPr>
                <w:b/>
                <w:bCs/>
              </w:rPr>
              <w:t xml:space="preserve"> </w:t>
            </w:r>
            <w:r w:rsidRPr="005415AC">
              <w:t>Treinamento sobre Manuseio de Nutrição Parenteral – destinado a equipe de enfermagem e farmácia, modalidade presencial.</w:t>
            </w:r>
          </w:p>
        </w:tc>
        <w:tc>
          <w:tcPr>
            <w:tcW w:w="4248" w:type="dxa"/>
          </w:tcPr>
          <w:p w14:paraId="34F08C8D" w14:textId="77777777" w:rsidR="000064EB" w:rsidRDefault="000064EB" w:rsidP="005415AC">
            <w:pPr>
              <w:pStyle w:val="NormalWeb"/>
              <w:spacing w:before="0" w:beforeAutospacing="0" w:after="0" w:afterAutospacing="0"/>
              <w:ind w:right="585"/>
              <w:jc w:val="both"/>
              <w:rPr>
                <w:sz w:val="20"/>
              </w:rPr>
            </w:pPr>
          </w:p>
        </w:tc>
      </w:tr>
    </w:tbl>
    <w:p w14:paraId="5C1C0AB7" w14:textId="77777777" w:rsidR="000064EB" w:rsidRDefault="000064EB" w:rsidP="005415AC">
      <w:pPr>
        <w:pStyle w:val="NormalWeb"/>
        <w:spacing w:before="0" w:beforeAutospacing="0" w:after="0" w:afterAutospacing="0"/>
        <w:ind w:right="585"/>
        <w:jc w:val="both"/>
        <w:rPr>
          <w:sz w:val="20"/>
        </w:rPr>
      </w:pPr>
    </w:p>
    <w:p w14:paraId="68143BF5" w14:textId="1C1F8819" w:rsidR="001D13A5" w:rsidRDefault="001D13A5" w:rsidP="00DF34D5">
      <w:pPr>
        <w:pStyle w:val="NormalWeb"/>
        <w:spacing w:before="0" w:beforeAutospacing="0" w:after="0" w:afterAutospacing="0"/>
        <w:ind w:left="-142" w:right="1"/>
        <w:jc w:val="both"/>
        <w:rPr>
          <w:sz w:val="20"/>
        </w:rPr>
      </w:pPr>
      <w:r w:rsidRPr="001D13A5">
        <w:rPr>
          <w:sz w:val="20"/>
        </w:rPr>
        <w:drawing>
          <wp:inline distT="0" distB="0" distL="0" distR="0" wp14:anchorId="5B0EF685" wp14:editId="5261F34A">
            <wp:extent cx="5788900" cy="4144434"/>
            <wp:effectExtent l="133350" t="114300" r="154940" b="161290"/>
            <wp:docPr id="78197777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40">
                      <a:extLst>
                        <a:ext uri="{28A0092B-C50C-407E-A947-70E740481C1C}">
                          <a14:useLocalDpi xmlns:a14="http://schemas.microsoft.com/office/drawing/2010/main" val="0"/>
                        </a:ext>
                      </a:extLst>
                    </a:blip>
                    <a:srcRect l="10158" t="17538" r="10537" b="6757"/>
                    <a:stretch>
                      <a:fillRect/>
                    </a:stretch>
                  </pic:blipFill>
                  <pic:spPr bwMode="auto">
                    <a:xfrm>
                      <a:off x="0" y="0"/>
                      <a:ext cx="5806127" cy="415676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6A78F191" w14:textId="79F9A1B8" w:rsidR="001D13A5" w:rsidRDefault="001D13A5" w:rsidP="000064EB">
      <w:pPr>
        <w:pStyle w:val="Legenda"/>
        <w:spacing w:after="0"/>
        <w:ind w:right="1"/>
      </w:pPr>
      <w:r w:rsidRPr="00B91FE6">
        <w:rPr>
          <w:b/>
          <w:bCs/>
        </w:rPr>
        <w:t xml:space="preserve">Figura </w:t>
      </w:r>
      <w:r w:rsidRPr="00B91FE6">
        <w:rPr>
          <w:b/>
          <w:bCs/>
        </w:rPr>
        <w:fldChar w:fldCharType="begin"/>
      </w:r>
      <w:r w:rsidRPr="00B91FE6">
        <w:rPr>
          <w:b/>
          <w:bCs/>
        </w:rPr>
        <w:instrText xml:space="preserve"> SEQ Figura \* ARABIC </w:instrText>
      </w:r>
      <w:r w:rsidRPr="00B91FE6">
        <w:rPr>
          <w:b/>
          <w:bCs/>
        </w:rPr>
        <w:fldChar w:fldCharType="separate"/>
      </w:r>
      <w:r w:rsidR="004A55F0">
        <w:rPr>
          <w:b/>
          <w:bCs/>
          <w:noProof/>
        </w:rPr>
        <w:t>19</w:t>
      </w:r>
      <w:r w:rsidRPr="00B91FE6">
        <w:rPr>
          <w:b/>
          <w:bCs/>
        </w:rPr>
        <w:fldChar w:fldCharType="end"/>
      </w:r>
      <w:r w:rsidRPr="00B91FE6">
        <w:rPr>
          <w:b/>
          <w:bCs/>
        </w:rPr>
        <w:t>.</w:t>
      </w:r>
      <w:r>
        <w:t xml:space="preserve"> </w:t>
      </w:r>
      <w:r>
        <w:t>Treinamento realizado nos dias 16 e 17 de março, com o tema Colaboração e Trabalho em Equipe, com público alvo: gestores e equipe assistencial</w:t>
      </w:r>
      <w:r>
        <w:t>.</w:t>
      </w:r>
    </w:p>
    <w:p w14:paraId="5EB7A865" w14:textId="77777777" w:rsidR="000064EB" w:rsidRDefault="000064EB" w:rsidP="000064EB">
      <w:pPr>
        <w:spacing w:line="240" w:lineRule="auto"/>
        <w:ind w:right="-283"/>
      </w:pPr>
    </w:p>
    <w:p w14:paraId="190C673A" w14:textId="26AED554" w:rsidR="00387C63" w:rsidRDefault="00387C63" w:rsidP="000064EB">
      <w:pPr>
        <w:ind w:left="-142" w:right="1"/>
      </w:pPr>
      <w:r w:rsidRPr="009D1878">
        <w:lastRenderedPageBreak/>
        <w:drawing>
          <wp:inline distT="0" distB="0" distL="0" distR="0" wp14:anchorId="6D11827A" wp14:editId="2ECDC310">
            <wp:extent cx="5798608" cy="3246967"/>
            <wp:effectExtent l="114300" t="114300" r="145415" b="144145"/>
            <wp:docPr id="1157203075"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19100" b="6236"/>
                    <a:stretch>
                      <a:fillRect/>
                    </a:stretch>
                  </pic:blipFill>
                  <pic:spPr bwMode="auto">
                    <a:xfrm>
                      <a:off x="0" y="0"/>
                      <a:ext cx="5842190" cy="327137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0BE0D8D7" w14:textId="49B6D458" w:rsidR="00387C63" w:rsidRDefault="00387C63" w:rsidP="00DF34D5">
      <w:pPr>
        <w:pStyle w:val="Legenda"/>
        <w:ind w:right="143"/>
        <w:jc w:val="both"/>
      </w:pPr>
      <w:r w:rsidRPr="00C205A6">
        <w:rPr>
          <w:b/>
          <w:bCs/>
        </w:rPr>
        <w:t xml:space="preserve">Figura </w:t>
      </w:r>
      <w:r w:rsidRPr="00C205A6">
        <w:rPr>
          <w:b/>
          <w:bCs/>
        </w:rPr>
        <w:fldChar w:fldCharType="begin"/>
      </w:r>
      <w:r w:rsidRPr="00C205A6">
        <w:rPr>
          <w:b/>
          <w:bCs/>
        </w:rPr>
        <w:instrText xml:space="preserve"> SEQ Figura \* ARABIC </w:instrText>
      </w:r>
      <w:r w:rsidRPr="00C205A6">
        <w:rPr>
          <w:b/>
          <w:bCs/>
        </w:rPr>
        <w:fldChar w:fldCharType="separate"/>
      </w:r>
      <w:r w:rsidR="004A55F0">
        <w:rPr>
          <w:b/>
          <w:bCs/>
          <w:noProof/>
        </w:rPr>
        <w:t>20</w:t>
      </w:r>
      <w:r w:rsidRPr="00C205A6">
        <w:rPr>
          <w:b/>
          <w:bCs/>
        </w:rPr>
        <w:fldChar w:fldCharType="end"/>
      </w:r>
      <w:r w:rsidRPr="00C205A6">
        <w:rPr>
          <w:b/>
          <w:bCs/>
        </w:rPr>
        <w:t>.</w:t>
      </w:r>
      <w:r w:rsidRPr="00ED1775">
        <w:rPr>
          <w:b/>
          <w:bCs/>
        </w:rPr>
        <w:t xml:space="preserve"> </w:t>
      </w:r>
      <w:r>
        <w:t>No dia 27 de março, o Núcleo de Vigilância Epidemiológica do HDT promoveu uma palestra aos colaboradores da unidade sobre o Dia Mundial de Combate à Tuberculose, doença para qual o HDT é referência estadual de tratamento. A ação contou com a participação especial da equipe do Programa Estadual de Tuberculose (SUVISA/SES/GO), com figuras ilustres como o coordenador do programa – Emílio Alves Miranda e o do médico infectologista do programa – Dr João Alves.</w:t>
      </w:r>
    </w:p>
    <w:p w14:paraId="3CEE324C" w14:textId="77777777" w:rsidR="00387C63" w:rsidRDefault="00387C63" w:rsidP="00F51FE9"/>
    <w:p w14:paraId="6FC1EC96" w14:textId="5B42A352" w:rsidR="002F0A93" w:rsidRPr="00BC779E" w:rsidRDefault="002F0A93" w:rsidP="001D13A5">
      <w:pPr>
        <w:pStyle w:val="TtuloNathy"/>
        <w:numPr>
          <w:ilvl w:val="1"/>
          <w:numId w:val="15"/>
        </w:numPr>
        <w:spacing w:before="360" w:after="360"/>
        <w:ind w:right="1" w:hanging="83"/>
        <w:rPr>
          <w:rStyle w:val="nfaseIntensa"/>
          <w:rFonts w:ascii="Arial" w:hAnsi="Arial" w:cs="Arial"/>
          <w:b/>
          <w:i w:val="0"/>
          <w:iCs w:val="0"/>
          <w:color w:val="auto"/>
          <w:sz w:val="28"/>
          <w:szCs w:val="28"/>
          <w14:textOutline w14:w="9525" w14:cap="rnd" w14:cmpd="sng" w14:algn="ctr">
            <w14:noFill/>
            <w14:prstDash w14:val="solid"/>
            <w14:bevel/>
          </w14:textOutline>
        </w:rPr>
      </w:pPr>
      <w:bookmarkStart w:id="95" w:name="_Toc229048344"/>
      <w:r w:rsidRPr="00BC779E">
        <w:rPr>
          <w:rStyle w:val="nfaseIntensa"/>
          <w:rFonts w:ascii="Arial" w:hAnsi="Arial" w:cs="Arial"/>
          <w:b/>
          <w:i w:val="0"/>
          <w:iCs w:val="0"/>
          <w:color w:val="auto"/>
          <w:sz w:val="28"/>
          <w:szCs w:val="28"/>
          <w14:textOutline w14:w="9525" w14:cap="rnd" w14:cmpd="sng" w14:algn="ctr">
            <w14:noFill/>
            <w14:prstDash w14:val="solid"/>
            <w14:bevel/>
          </w14:textOutline>
        </w:rPr>
        <w:t>Gestão de Pessoas | SESMT</w:t>
      </w:r>
      <w:bookmarkEnd w:id="95"/>
    </w:p>
    <w:p w14:paraId="70DA09D5" w14:textId="77777777" w:rsidR="002F1302" w:rsidRDefault="002F1302" w:rsidP="002F1302">
      <w:pPr>
        <w:keepNext/>
      </w:pPr>
      <w:r>
        <w:rPr>
          <w:noProof/>
        </w:rPr>
        <w:drawing>
          <wp:inline distT="0" distB="0" distL="0" distR="0" wp14:anchorId="44FB4D8B" wp14:editId="509238CA">
            <wp:extent cx="5353050" cy="2901875"/>
            <wp:effectExtent l="133350" t="114300" r="152400" b="165735"/>
            <wp:docPr id="1355791882"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2">
                      <a:extLst>
                        <a:ext uri="{28A0092B-C50C-407E-A947-70E740481C1C}">
                          <a14:useLocalDpi xmlns:a14="http://schemas.microsoft.com/office/drawing/2010/main" val="0"/>
                        </a:ext>
                      </a:extLst>
                    </a:blip>
                    <a:srcRect t="16010" r="7619" b="17223"/>
                    <a:stretch>
                      <a:fillRect/>
                    </a:stretch>
                  </pic:blipFill>
                  <pic:spPr bwMode="auto">
                    <a:xfrm>
                      <a:off x="0" y="0"/>
                      <a:ext cx="5369240" cy="29106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6ACC3045" w14:textId="07EB6E11" w:rsidR="00D958B4" w:rsidRDefault="002F1302" w:rsidP="00D958B4">
      <w:pPr>
        <w:pStyle w:val="Legenda"/>
      </w:pPr>
      <w:r w:rsidRPr="002F1302">
        <w:rPr>
          <w:b/>
          <w:bCs/>
        </w:rPr>
        <w:t xml:space="preserve">Figura </w:t>
      </w:r>
      <w:r w:rsidRPr="002F1302">
        <w:rPr>
          <w:b/>
          <w:bCs/>
        </w:rPr>
        <w:fldChar w:fldCharType="begin"/>
      </w:r>
      <w:r w:rsidRPr="002F1302">
        <w:rPr>
          <w:b/>
          <w:bCs/>
        </w:rPr>
        <w:instrText xml:space="preserve"> SEQ Figura \* ARABIC </w:instrText>
      </w:r>
      <w:r w:rsidRPr="002F1302">
        <w:rPr>
          <w:b/>
          <w:bCs/>
        </w:rPr>
        <w:fldChar w:fldCharType="separate"/>
      </w:r>
      <w:r w:rsidR="004A55F0">
        <w:rPr>
          <w:b/>
          <w:bCs/>
          <w:noProof/>
        </w:rPr>
        <w:t>21</w:t>
      </w:r>
      <w:r w:rsidRPr="002F1302">
        <w:rPr>
          <w:b/>
          <w:bCs/>
        </w:rPr>
        <w:fldChar w:fldCharType="end"/>
      </w:r>
      <w:r w:rsidRPr="002F1302">
        <w:rPr>
          <w:b/>
          <w:bCs/>
        </w:rPr>
        <w:t>.</w:t>
      </w:r>
      <w:r>
        <w:t xml:space="preserve"> Aniversariantes do mês – realizado mensalmente, fortalecendo vínculos e</w:t>
      </w:r>
      <w:r w:rsidRPr="002F1302">
        <w:t xml:space="preserve"> proporciona</w:t>
      </w:r>
      <w:r>
        <w:t>ndo</w:t>
      </w:r>
      <w:r w:rsidRPr="002F1302">
        <w:t xml:space="preserve"> um momento de integração </w:t>
      </w:r>
      <w:r>
        <w:t>que tem</w:t>
      </w:r>
      <w:r w:rsidRPr="002F1302">
        <w:t xml:space="preserve"> contribu</w:t>
      </w:r>
      <w:r>
        <w:t>ído</w:t>
      </w:r>
      <w:r w:rsidRPr="002F1302">
        <w:t xml:space="preserve"> para a melhoria do clima organizacional</w:t>
      </w:r>
      <w:r>
        <w:t>.</w:t>
      </w:r>
    </w:p>
    <w:p w14:paraId="3D599DE6" w14:textId="3664C6D2" w:rsidR="00D958B4" w:rsidRPr="00D958B4" w:rsidRDefault="002F1302" w:rsidP="003C6568">
      <w:pPr>
        <w:pStyle w:val="Legenda"/>
        <w:spacing w:after="0"/>
      </w:pPr>
      <w:r w:rsidRPr="002F1302">
        <w:rPr>
          <w:sz w:val="22"/>
          <w:szCs w:val="22"/>
        </w:rPr>
        <w:lastRenderedPageBreak/>
        <w:drawing>
          <wp:inline distT="0" distB="0" distL="0" distR="0" wp14:anchorId="1BD3EF19" wp14:editId="30CA666F">
            <wp:extent cx="2587499" cy="3657600"/>
            <wp:effectExtent l="133350" t="114300" r="156210" b="171450"/>
            <wp:docPr id="1732022038"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18934" cy="370203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t xml:space="preserve"> </w:t>
      </w:r>
      <w:r w:rsidR="00D958B4">
        <w:t xml:space="preserve"> </w:t>
      </w:r>
      <w:r w:rsidRPr="002F1302">
        <w:drawing>
          <wp:inline distT="0" distB="0" distL="0" distR="0" wp14:anchorId="39ED05CF" wp14:editId="4BE87B2E">
            <wp:extent cx="2602876" cy="3680460"/>
            <wp:effectExtent l="133350" t="114300" r="140335" b="167640"/>
            <wp:docPr id="22088681"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29955" cy="3718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F1302">
        <w:rPr>
          <w:rFonts w:ascii="Times New Roman" w:eastAsia="Times New Roman" w:hAnsi="Times New Roman" w:cs="Times New Roman"/>
          <w:sz w:val="24"/>
          <w:szCs w:val="24"/>
        </w:rPr>
        <w:t xml:space="preserve"> </w:t>
      </w:r>
    </w:p>
    <w:p w14:paraId="3E0E88A2" w14:textId="320B62A3" w:rsidR="002F1302" w:rsidRPr="002F1302" w:rsidRDefault="002F1302" w:rsidP="002F1302">
      <w:pPr>
        <w:keepNext/>
      </w:pPr>
      <w:r w:rsidRPr="002F1302">
        <w:drawing>
          <wp:inline distT="0" distB="0" distL="0" distR="0" wp14:anchorId="3D3F3CDC" wp14:editId="22DB543D">
            <wp:extent cx="5544185" cy="2641965"/>
            <wp:effectExtent l="133350" t="114300" r="151765" b="158750"/>
            <wp:docPr id="1289128817"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4167" t="13197" r="4286" b="9241"/>
                    <a:stretch>
                      <a:fillRect/>
                    </a:stretch>
                  </pic:blipFill>
                  <pic:spPr bwMode="auto">
                    <a:xfrm>
                      <a:off x="0" y="0"/>
                      <a:ext cx="5558299" cy="264869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12A51319" w14:textId="6A995688" w:rsidR="00BB3D17" w:rsidRDefault="006B0255" w:rsidP="008F05CA">
      <w:pPr>
        <w:pStyle w:val="Legenda"/>
        <w:jc w:val="both"/>
      </w:pPr>
      <w:bookmarkStart w:id="96" w:name="_Toc222497504"/>
      <w:r w:rsidRPr="00C205A6">
        <w:rPr>
          <w:b/>
          <w:bCs/>
        </w:rPr>
        <w:t xml:space="preserve">Figura </w:t>
      </w:r>
      <w:r w:rsidR="00B86879" w:rsidRPr="00C205A6">
        <w:rPr>
          <w:b/>
          <w:bCs/>
        </w:rPr>
        <w:fldChar w:fldCharType="begin"/>
      </w:r>
      <w:r w:rsidR="00B86879" w:rsidRPr="00C205A6">
        <w:rPr>
          <w:b/>
          <w:bCs/>
        </w:rPr>
        <w:instrText xml:space="preserve"> SEQ Figura \* ARABIC </w:instrText>
      </w:r>
      <w:r w:rsidR="00B86879" w:rsidRPr="00C205A6">
        <w:rPr>
          <w:b/>
          <w:bCs/>
        </w:rPr>
        <w:fldChar w:fldCharType="separate"/>
      </w:r>
      <w:r w:rsidR="004A55F0">
        <w:rPr>
          <w:b/>
          <w:bCs/>
          <w:noProof/>
        </w:rPr>
        <w:t>22</w:t>
      </w:r>
      <w:r w:rsidR="00B86879" w:rsidRPr="00C205A6">
        <w:rPr>
          <w:b/>
          <w:bCs/>
        </w:rPr>
        <w:fldChar w:fldCharType="end"/>
      </w:r>
      <w:r w:rsidRPr="00C205A6">
        <w:rPr>
          <w:b/>
          <w:bCs/>
        </w:rPr>
        <w:t>.</w:t>
      </w:r>
      <w:r w:rsidRPr="008F05CA">
        <w:rPr>
          <w:b/>
          <w:bCs/>
        </w:rPr>
        <w:t xml:space="preserve"> </w:t>
      </w:r>
      <w:r w:rsidR="002F1302">
        <w:t>Ação institucional em referência ao Dia Mundial da Mulher, com programação especial para valorizar as colaboradoras da unidade</w:t>
      </w:r>
      <w:r w:rsidR="008A2921">
        <w:t xml:space="preserve">. </w:t>
      </w:r>
      <w:bookmarkEnd w:id="96"/>
    </w:p>
    <w:p w14:paraId="3809E583" w14:textId="77777777" w:rsidR="00882937" w:rsidRPr="00882937" w:rsidRDefault="00882937" w:rsidP="00882937"/>
    <w:p w14:paraId="28467218" w14:textId="19D0E606" w:rsidR="00081027" w:rsidRPr="00732C4C" w:rsidRDefault="005F61A6" w:rsidP="001D13A5">
      <w:pPr>
        <w:pStyle w:val="TtuloNathy"/>
        <w:numPr>
          <w:ilvl w:val="1"/>
          <w:numId w:val="15"/>
        </w:numPr>
        <w:spacing w:before="360" w:after="360"/>
        <w:ind w:right="1" w:hanging="83"/>
        <w:rPr>
          <w:rStyle w:val="nfaseIntensa"/>
          <w:rFonts w:ascii="Arial" w:hAnsi="Arial" w:cs="Arial"/>
          <w:b/>
          <w:i w:val="0"/>
          <w:iCs w:val="0"/>
          <w:color w:val="auto"/>
          <w:sz w:val="28"/>
          <w:szCs w:val="28"/>
          <w14:textOutline w14:w="9525" w14:cap="rnd" w14:cmpd="sng" w14:algn="ctr">
            <w14:noFill/>
            <w14:prstDash w14:val="solid"/>
            <w14:bevel/>
          </w14:textOutline>
        </w:rPr>
      </w:pPr>
      <w:bookmarkStart w:id="97" w:name="_Toc229048345"/>
      <w:r w:rsidRPr="00732C4C">
        <w:rPr>
          <w:rStyle w:val="nfaseIntensa"/>
          <w:rFonts w:ascii="Arial" w:hAnsi="Arial" w:cs="Arial"/>
          <w:b/>
          <w:i w:val="0"/>
          <w:iCs w:val="0"/>
          <w:color w:val="auto"/>
          <w:sz w:val="28"/>
          <w:szCs w:val="28"/>
          <w14:textOutline w14:w="9525" w14:cap="rnd" w14:cmpd="sng" w14:algn="ctr">
            <w14:noFill/>
            <w14:prstDash w14:val="solid"/>
            <w14:bevel/>
          </w14:textOutline>
        </w:rPr>
        <w:lastRenderedPageBreak/>
        <w:t xml:space="preserve">Demais </w:t>
      </w:r>
      <w:r w:rsidR="00081027" w:rsidRPr="00732C4C">
        <w:rPr>
          <w:rStyle w:val="nfaseIntensa"/>
          <w:rFonts w:ascii="Arial" w:hAnsi="Arial" w:cs="Arial"/>
          <w:b/>
          <w:i w:val="0"/>
          <w:iCs w:val="0"/>
          <w:color w:val="auto"/>
          <w:sz w:val="28"/>
          <w:szCs w:val="28"/>
          <w14:textOutline w14:w="9525" w14:cap="rnd" w14:cmpd="sng" w14:algn="ctr">
            <w14:noFill/>
            <w14:prstDash w14:val="solid"/>
            <w14:bevel/>
          </w14:textOutline>
        </w:rPr>
        <w:t>ações</w:t>
      </w:r>
      <w:bookmarkEnd w:id="97"/>
    </w:p>
    <w:p w14:paraId="2F64A1A8" w14:textId="390E48D0" w:rsidR="00137C00" w:rsidRPr="00137C00" w:rsidRDefault="00D958B4" w:rsidP="00BB6B89">
      <w:pPr>
        <w:pStyle w:val="Legenda"/>
        <w:spacing w:after="0"/>
        <w:jc w:val="both"/>
        <w:rPr>
          <w:b/>
          <w:bCs/>
        </w:rPr>
      </w:pPr>
      <w:bookmarkStart w:id="98" w:name="_npbps0etl7uk" w:colFirst="0" w:colLast="0"/>
      <w:bookmarkEnd w:id="98"/>
      <w:r>
        <w:rPr>
          <w:b/>
          <w:bCs/>
          <w:noProof/>
        </w:rPr>
        <w:drawing>
          <wp:inline distT="0" distB="0" distL="0" distR="0" wp14:anchorId="5618A9BA" wp14:editId="7AFA7B71">
            <wp:extent cx="5474970" cy="3079670"/>
            <wp:effectExtent l="114300" t="114300" r="154305" b="144145"/>
            <wp:docPr id="113516569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74970" cy="30796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496B01D" w14:textId="50AD314C" w:rsidR="00C3579A" w:rsidRDefault="00C3579A" w:rsidP="00B956D0">
      <w:pPr>
        <w:pStyle w:val="Legenda"/>
        <w:ind w:right="143"/>
        <w:jc w:val="both"/>
      </w:pPr>
      <w:bookmarkStart w:id="99" w:name="_Toc222497507"/>
      <w:r w:rsidRPr="00C205A6">
        <w:rPr>
          <w:b/>
          <w:bCs/>
        </w:rPr>
        <w:t xml:space="preserve">Figura </w:t>
      </w:r>
      <w:r w:rsidRPr="00C205A6">
        <w:rPr>
          <w:b/>
          <w:bCs/>
        </w:rPr>
        <w:fldChar w:fldCharType="begin"/>
      </w:r>
      <w:r w:rsidRPr="00C205A6">
        <w:rPr>
          <w:b/>
          <w:bCs/>
        </w:rPr>
        <w:instrText xml:space="preserve"> SEQ Figura \* ARABIC </w:instrText>
      </w:r>
      <w:r w:rsidRPr="00C205A6">
        <w:rPr>
          <w:b/>
          <w:bCs/>
        </w:rPr>
        <w:fldChar w:fldCharType="separate"/>
      </w:r>
      <w:r w:rsidR="004A55F0">
        <w:rPr>
          <w:b/>
          <w:bCs/>
          <w:noProof/>
        </w:rPr>
        <w:t>23</w:t>
      </w:r>
      <w:r w:rsidRPr="00C205A6">
        <w:rPr>
          <w:b/>
          <w:bCs/>
        </w:rPr>
        <w:fldChar w:fldCharType="end"/>
      </w:r>
      <w:r w:rsidRPr="00C205A6">
        <w:rPr>
          <w:b/>
          <w:bCs/>
        </w:rPr>
        <w:t>.</w:t>
      </w:r>
      <w:r w:rsidRPr="00ED1775">
        <w:rPr>
          <w:b/>
          <w:bCs/>
        </w:rPr>
        <w:t xml:space="preserve"> </w:t>
      </w:r>
      <w:r w:rsidR="00D958B4">
        <w:t xml:space="preserve">Goiás Social Mulher – evento </w:t>
      </w:r>
      <w:r w:rsidR="0080636C">
        <w:t>promovido pelo Governo de Goiás e OVG,</w:t>
      </w:r>
      <w:r w:rsidR="00D958B4">
        <w:t xml:space="preserve"> entre os dias </w:t>
      </w:r>
      <w:r w:rsidR="00D958B4" w:rsidRPr="00D958B4">
        <w:t xml:space="preserve">4 </w:t>
      </w:r>
      <w:r w:rsidR="00D958B4">
        <w:t>a</w:t>
      </w:r>
      <w:r w:rsidR="00D958B4" w:rsidRPr="00D958B4">
        <w:t xml:space="preserve"> 8 de março, na Praça Cívica, em Goiânia</w:t>
      </w:r>
      <w:bookmarkEnd w:id="99"/>
      <w:r w:rsidR="00D958B4">
        <w:t xml:space="preserve">. HDT </w:t>
      </w:r>
      <w:r w:rsidR="0080636C" w:rsidRPr="0080636C">
        <w:t>disponibilizou atendimento médico, exames de ultrassonografia e eletrocardiograma à população. Ao todo, foram realizados 801 atendimentos pela equipe da unidade, sendo 382 exames de ultrassonografia, 239 eletrocardiogramas e 180 consultas médicas.</w:t>
      </w:r>
      <w:r w:rsidR="0080636C">
        <w:t xml:space="preserve"> </w:t>
      </w:r>
    </w:p>
    <w:p w14:paraId="7DB7F942" w14:textId="77777777" w:rsidR="00695937" w:rsidRPr="00695937" w:rsidRDefault="00695937" w:rsidP="00695937"/>
    <w:p w14:paraId="0E876113" w14:textId="77777777" w:rsidR="001D13A5" w:rsidRPr="00882937" w:rsidRDefault="001D13A5" w:rsidP="001D13A5">
      <w:pPr>
        <w:pStyle w:val="NormalWeb"/>
        <w:spacing w:before="0" w:beforeAutospacing="0" w:after="0" w:afterAutospacing="0"/>
      </w:pPr>
      <w:r w:rsidRPr="00882937">
        <w:drawing>
          <wp:inline distT="0" distB="0" distL="0" distR="0" wp14:anchorId="798B133C" wp14:editId="3225E036">
            <wp:extent cx="5455920" cy="3538125"/>
            <wp:effectExtent l="133350" t="114300" r="144780" b="158115"/>
            <wp:docPr id="169016383"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r="13653"/>
                    <a:stretch>
                      <a:fillRect/>
                    </a:stretch>
                  </pic:blipFill>
                  <pic:spPr bwMode="auto">
                    <a:xfrm>
                      <a:off x="0" y="0"/>
                      <a:ext cx="5473395" cy="3549458"/>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7AA3D0B8" w14:textId="5F2824A9" w:rsidR="001D13A5" w:rsidRDefault="001D13A5" w:rsidP="001D13A5">
      <w:pPr>
        <w:pStyle w:val="Legenda"/>
        <w:jc w:val="both"/>
      </w:pPr>
      <w:bookmarkStart w:id="100" w:name="_Toc222497506"/>
      <w:r w:rsidRPr="00C205A6">
        <w:rPr>
          <w:b/>
          <w:bCs/>
        </w:rPr>
        <w:t xml:space="preserve">Figura </w:t>
      </w:r>
      <w:r w:rsidRPr="00C205A6">
        <w:rPr>
          <w:b/>
          <w:bCs/>
        </w:rPr>
        <w:fldChar w:fldCharType="begin"/>
      </w:r>
      <w:r w:rsidRPr="00C205A6">
        <w:rPr>
          <w:b/>
          <w:bCs/>
        </w:rPr>
        <w:instrText xml:space="preserve"> SEQ Figura \* ARABIC </w:instrText>
      </w:r>
      <w:r w:rsidRPr="00C205A6">
        <w:rPr>
          <w:b/>
          <w:bCs/>
        </w:rPr>
        <w:fldChar w:fldCharType="separate"/>
      </w:r>
      <w:r w:rsidR="004A55F0">
        <w:rPr>
          <w:b/>
          <w:bCs/>
          <w:noProof/>
        </w:rPr>
        <w:t>24</w:t>
      </w:r>
      <w:r w:rsidRPr="00C205A6">
        <w:rPr>
          <w:b/>
          <w:bCs/>
        </w:rPr>
        <w:fldChar w:fldCharType="end"/>
      </w:r>
      <w:r w:rsidRPr="00C205A6">
        <w:rPr>
          <w:b/>
          <w:bCs/>
        </w:rPr>
        <w:t>.</w:t>
      </w:r>
      <w:r w:rsidRPr="00ED1775">
        <w:rPr>
          <w:b/>
          <w:bCs/>
        </w:rPr>
        <w:t xml:space="preserve"> </w:t>
      </w:r>
      <w:r w:rsidRPr="00882937">
        <w:t>Dia 11 de março foi realizada a</w:t>
      </w:r>
      <w:r>
        <w:rPr>
          <w:b/>
          <w:bCs/>
        </w:rPr>
        <w:t xml:space="preserve"> </w:t>
      </w:r>
      <w:r w:rsidRPr="00882937">
        <w:t>2ª edição “Talk Show - De Frente com o Gestor”</w:t>
      </w:r>
      <w:r>
        <w:t xml:space="preserve"> – iniciativa da Gerência Administrativa para abordar com os gestores da unidade o tema de Gestão de Custos.</w:t>
      </w:r>
      <w:bookmarkEnd w:id="100"/>
      <w:r>
        <w:t xml:space="preserve"> </w:t>
      </w:r>
    </w:p>
    <w:p w14:paraId="574BF8C5" w14:textId="4F761E26" w:rsidR="00387C63" w:rsidRPr="00387C63" w:rsidRDefault="00387C63" w:rsidP="00387C63">
      <w:pPr>
        <w:spacing w:line="240" w:lineRule="auto"/>
      </w:pPr>
      <w:r w:rsidRPr="00387C63">
        <w:lastRenderedPageBreak/>
        <w:drawing>
          <wp:inline distT="0" distB="0" distL="0" distR="0" wp14:anchorId="6A72F5C8" wp14:editId="7B66CF26">
            <wp:extent cx="5134538" cy="6869430"/>
            <wp:effectExtent l="152400" t="133350" r="161925" b="179070"/>
            <wp:docPr id="41871386"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2833" b="2557"/>
                    <a:stretch>
                      <a:fillRect/>
                    </a:stretch>
                  </pic:blipFill>
                  <pic:spPr bwMode="auto">
                    <a:xfrm>
                      <a:off x="0" y="0"/>
                      <a:ext cx="5169712" cy="691648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6664CEC4" w14:textId="0D009E8D" w:rsidR="00695937" w:rsidRDefault="00695937" w:rsidP="003C6568">
      <w:pPr>
        <w:spacing w:line="240" w:lineRule="auto"/>
      </w:pPr>
    </w:p>
    <w:p w14:paraId="5DA4BF3F" w14:textId="4D77CBF3" w:rsidR="003C6568" w:rsidRDefault="003C6568" w:rsidP="003C6568">
      <w:pPr>
        <w:pStyle w:val="Legenda"/>
        <w:jc w:val="both"/>
      </w:pPr>
      <w:r w:rsidRPr="00C205A6">
        <w:rPr>
          <w:b/>
          <w:bCs/>
        </w:rPr>
        <w:t xml:space="preserve">Figura </w:t>
      </w:r>
      <w:r w:rsidRPr="00C205A6">
        <w:rPr>
          <w:b/>
          <w:bCs/>
        </w:rPr>
        <w:fldChar w:fldCharType="begin"/>
      </w:r>
      <w:r w:rsidRPr="00C205A6">
        <w:rPr>
          <w:b/>
          <w:bCs/>
        </w:rPr>
        <w:instrText xml:space="preserve"> SEQ Figura \* ARABIC </w:instrText>
      </w:r>
      <w:r w:rsidRPr="00C205A6">
        <w:rPr>
          <w:b/>
          <w:bCs/>
        </w:rPr>
        <w:fldChar w:fldCharType="separate"/>
      </w:r>
      <w:r w:rsidR="004A55F0">
        <w:rPr>
          <w:b/>
          <w:bCs/>
          <w:noProof/>
        </w:rPr>
        <w:t>25</w:t>
      </w:r>
      <w:r w:rsidRPr="00C205A6">
        <w:rPr>
          <w:b/>
          <w:bCs/>
        </w:rPr>
        <w:fldChar w:fldCharType="end"/>
      </w:r>
      <w:r w:rsidRPr="00C205A6">
        <w:rPr>
          <w:b/>
          <w:bCs/>
        </w:rPr>
        <w:t>.</w:t>
      </w:r>
      <w:r w:rsidRPr="00ED1775">
        <w:rPr>
          <w:b/>
          <w:bCs/>
        </w:rPr>
        <w:t xml:space="preserve"> </w:t>
      </w:r>
      <w:r w:rsidRPr="00882937">
        <w:t>Dia 1</w:t>
      </w:r>
      <w:r>
        <w:t>9</w:t>
      </w:r>
      <w:r w:rsidRPr="00882937">
        <w:t xml:space="preserve"> de março</w:t>
      </w:r>
      <w:r>
        <w:t xml:space="preserve"> HDT sediou a </w:t>
      </w:r>
      <w:r w:rsidRPr="00595572">
        <w:rPr>
          <w:b/>
          <w:bCs/>
        </w:rPr>
        <w:t xml:space="preserve">Conferência Internacional sobre </w:t>
      </w:r>
      <w:r w:rsidRPr="00595572">
        <w:rPr>
          <w:b/>
          <w:bCs/>
        </w:rPr>
        <w:t>“</w:t>
      </w:r>
      <w:r w:rsidRPr="00595572">
        <w:rPr>
          <w:b/>
          <w:bCs/>
        </w:rPr>
        <w:t>Histoplasmose – Lacunas Diagnósticas, Carga Global da Doença e o Papel dos Centros Endêmicos na Construção de Respostas Estratégicas</w:t>
      </w:r>
      <w:r>
        <w:t>”</w:t>
      </w:r>
      <w:r w:rsidRPr="003C6568">
        <w:t>.</w:t>
      </w:r>
      <w:r>
        <w:t xml:space="preserve"> </w:t>
      </w:r>
      <w:r>
        <w:t xml:space="preserve"> </w:t>
      </w:r>
      <w:r w:rsidRPr="003C6568">
        <w:t>Reconhecido como referência na área, o HDT se destaca como um importante centro de pesquisa sobre a histoplasmose, sendo responsável por cerca de 41% dos casos estudados no Brasil.</w:t>
      </w:r>
      <w:r w:rsidR="002B741A" w:rsidRPr="002B741A">
        <w:t xml:space="preserve"> </w:t>
      </w:r>
      <w:r w:rsidR="002B741A" w:rsidRPr="002B741A">
        <w:t>A conferência contou com a participação de especialistas renomados em micoses endêmicas associadas ao HIV e a outras condições de imunossupressão, como o infectologista Nathan Bahr, professor da University of Minnesota e pesquisador de destaque internacional;</w:t>
      </w:r>
      <w:r w:rsidR="002B741A">
        <w:t xml:space="preserve"> e</w:t>
      </w:r>
      <w:r w:rsidR="002B741A" w:rsidRPr="002B741A">
        <w:t xml:space="preserve"> o infectologista Alessandro Pasqualotto, referência internacional em doenças fúngicas, com forte atuação em pesquisa e coordenação de estudos multicêntricos</w:t>
      </w:r>
      <w:r w:rsidR="002B741A">
        <w:t>.</w:t>
      </w:r>
    </w:p>
    <w:p w14:paraId="16914065" w14:textId="77777777" w:rsidR="00CD2780" w:rsidRPr="00CD2780" w:rsidRDefault="00CD2780" w:rsidP="00CD2780"/>
    <w:p w14:paraId="7F377797" w14:textId="5529150F" w:rsidR="003217F9" w:rsidRPr="00BC779E" w:rsidRDefault="00B86879" w:rsidP="001D13A5">
      <w:pPr>
        <w:pStyle w:val="TtuloNathy"/>
        <w:numPr>
          <w:ilvl w:val="0"/>
          <w:numId w:val="15"/>
        </w:numPr>
        <w:spacing w:before="360" w:after="360"/>
        <w:ind w:left="357" w:right="437" w:hanging="357"/>
        <w:rPr>
          <w:rStyle w:val="nfaseIntensa"/>
          <w:rFonts w:ascii="Arial" w:hAnsi="Arial" w:cs="Arial"/>
          <w:b/>
          <w:color w:val="auto"/>
          <w:sz w:val="28"/>
          <w:szCs w:val="28"/>
          <w14:textOutline w14:w="9525" w14:cap="rnd" w14:cmpd="sng" w14:algn="ctr">
            <w14:noFill/>
            <w14:prstDash w14:val="solid"/>
            <w14:bevel/>
          </w14:textOutline>
        </w:rPr>
      </w:pPr>
      <w:bookmarkStart w:id="101" w:name="_Toc229048346"/>
      <w:r w:rsidRPr="00BC779E">
        <w:rPr>
          <w:rStyle w:val="nfaseIntensa"/>
          <w:rFonts w:ascii="Arial" w:hAnsi="Arial" w:cs="Arial"/>
          <w:b/>
          <w:color w:val="auto"/>
          <w:sz w:val="28"/>
          <w:szCs w:val="28"/>
          <w14:textOutline w14:w="9525" w14:cap="rnd" w14:cmpd="sng" w14:algn="ctr">
            <w14:noFill/>
            <w14:prstDash w14:val="solid"/>
            <w14:bevel/>
          </w14:textOutline>
        </w:rPr>
        <w:lastRenderedPageBreak/>
        <w:t>MEDIDAS IMPLEMENTADAS COM VISTAS AO SANEAMENTO DE EVENTUAIS DISFUNÇÕES ESTRUTURAIS</w:t>
      </w:r>
      <w:bookmarkEnd w:id="101"/>
    </w:p>
    <w:p w14:paraId="0DF3E162" w14:textId="66B1D21B" w:rsidR="003217F9" w:rsidRDefault="00B86879">
      <w:pPr>
        <w:spacing w:before="240" w:after="240" w:line="360" w:lineRule="auto"/>
        <w:ind w:right="585" w:firstLine="700"/>
        <w:jc w:val="both"/>
      </w:pPr>
      <w:r>
        <w:t xml:space="preserve">No mês de </w:t>
      </w:r>
      <w:r w:rsidR="00A80264">
        <w:rPr>
          <w:b/>
          <w:bCs/>
        </w:rPr>
        <w:t>março</w:t>
      </w:r>
      <w:r>
        <w:rPr>
          <w:b/>
          <w:bCs/>
        </w:rPr>
        <w:t xml:space="preserve"> </w:t>
      </w:r>
      <w:r>
        <w:t xml:space="preserve">não ocorreram disfunções estruturais que prejudicaram ou inviabilizaram o alcance das metas fixadas. </w:t>
      </w:r>
    </w:p>
    <w:p w14:paraId="601A1416" w14:textId="77777777" w:rsidR="003217F9" w:rsidRDefault="003217F9">
      <w:pPr>
        <w:ind w:right="585"/>
      </w:pPr>
    </w:p>
    <w:p w14:paraId="391C5DCC" w14:textId="77777777" w:rsidR="00BB0F9F" w:rsidRDefault="00BB0F9F">
      <w:pPr>
        <w:spacing w:before="240" w:after="240"/>
        <w:ind w:right="585"/>
      </w:pPr>
    </w:p>
    <w:p w14:paraId="08187094" w14:textId="77777777" w:rsidR="000E116B" w:rsidRDefault="000E116B">
      <w:pPr>
        <w:spacing w:before="240" w:after="240"/>
        <w:ind w:right="585"/>
      </w:pPr>
    </w:p>
    <w:p w14:paraId="1BF912D3" w14:textId="77777777" w:rsidR="000E116B" w:rsidRDefault="000E116B">
      <w:pPr>
        <w:spacing w:before="240" w:after="240"/>
        <w:ind w:right="585"/>
      </w:pPr>
    </w:p>
    <w:p w14:paraId="26C88691" w14:textId="77777777" w:rsidR="003217F9" w:rsidRDefault="00B86879">
      <w:pPr>
        <w:spacing w:before="240" w:line="360" w:lineRule="auto"/>
        <w:jc w:val="right"/>
        <w:rPr>
          <w:sz w:val="14"/>
          <w:szCs w:val="14"/>
        </w:rPr>
      </w:pPr>
      <w:r>
        <w:rPr>
          <w:sz w:val="14"/>
          <w:szCs w:val="14"/>
        </w:rPr>
        <w:t xml:space="preserve"> </w:t>
      </w:r>
    </w:p>
    <w:tbl>
      <w:tblPr>
        <w:tblStyle w:val="31"/>
        <w:tblW w:w="9105" w:type="dxa"/>
        <w:tblInd w:w="0" w:type="dxa"/>
        <w:tblLayout w:type="fixed"/>
        <w:tblLook w:val="0600" w:firstRow="0" w:lastRow="0" w:firstColumn="0" w:lastColumn="0" w:noHBand="1" w:noVBand="1"/>
      </w:tblPr>
      <w:tblGrid>
        <w:gridCol w:w="3975"/>
        <w:gridCol w:w="570"/>
        <w:gridCol w:w="4560"/>
      </w:tblGrid>
      <w:tr w:rsidR="003217F9" w14:paraId="6B6FEFD5" w14:textId="77777777">
        <w:trPr>
          <w:trHeight w:val="990"/>
        </w:trPr>
        <w:tc>
          <w:tcPr>
            <w:tcW w:w="3975" w:type="dxa"/>
            <w:tcBorders>
              <w:top w:val="nil"/>
              <w:left w:val="nil"/>
              <w:bottom w:val="nil"/>
              <w:right w:val="nil"/>
            </w:tcBorders>
            <w:tcMar>
              <w:top w:w="0" w:type="dxa"/>
              <w:left w:w="100" w:type="dxa"/>
              <w:bottom w:w="0" w:type="dxa"/>
              <w:right w:w="100" w:type="dxa"/>
            </w:tcMar>
            <w:vAlign w:val="center"/>
          </w:tcPr>
          <w:p w14:paraId="75DF315A" w14:textId="163B9561" w:rsidR="003217F9" w:rsidRDefault="00B86879">
            <w:pPr>
              <w:spacing w:line="240" w:lineRule="auto"/>
              <w:jc w:val="center"/>
              <w:rPr>
                <w:b/>
                <w:bCs/>
              </w:rPr>
            </w:pPr>
            <w:r>
              <w:rPr>
                <w:b/>
                <w:bCs/>
              </w:rPr>
              <w:t xml:space="preserve">Dra </w:t>
            </w:r>
            <w:r w:rsidR="00D56D6E">
              <w:rPr>
                <w:b/>
                <w:bCs/>
              </w:rPr>
              <w:t>Thais Lopes Safatle Dourado</w:t>
            </w:r>
          </w:p>
          <w:p w14:paraId="0E75513E" w14:textId="77777777" w:rsidR="003217F9" w:rsidRDefault="00B86879">
            <w:pPr>
              <w:spacing w:line="240" w:lineRule="auto"/>
              <w:jc w:val="center"/>
              <w:rPr>
                <w:sz w:val="18"/>
                <w:szCs w:val="18"/>
              </w:rPr>
            </w:pPr>
            <w:r>
              <w:rPr>
                <w:sz w:val="18"/>
                <w:szCs w:val="18"/>
              </w:rPr>
              <w:t>Diretora Técnica - HDT/ISG</w:t>
            </w:r>
          </w:p>
        </w:tc>
        <w:tc>
          <w:tcPr>
            <w:tcW w:w="570" w:type="dxa"/>
            <w:tcBorders>
              <w:top w:val="nil"/>
              <w:left w:val="nil"/>
              <w:bottom w:val="nil"/>
              <w:right w:val="nil"/>
            </w:tcBorders>
            <w:tcMar>
              <w:top w:w="0" w:type="dxa"/>
              <w:left w:w="100" w:type="dxa"/>
              <w:bottom w:w="0" w:type="dxa"/>
              <w:right w:w="100" w:type="dxa"/>
            </w:tcMar>
          </w:tcPr>
          <w:p w14:paraId="45BA81A1" w14:textId="77777777" w:rsidR="003217F9" w:rsidRDefault="00B86879">
            <w:pPr>
              <w:spacing w:before="240"/>
              <w:jc w:val="center"/>
              <w:rPr>
                <w:b/>
                <w:bCs/>
                <w:sz w:val="24"/>
                <w:szCs w:val="24"/>
              </w:rPr>
            </w:pPr>
            <w:r>
              <w:rPr>
                <w:b/>
                <w:bCs/>
                <w:sz w:val="24"/>
                <w:szCs w:val="24"/>
              </w:rPr>
              <w:t xml:space="preserve"> </w:t>
            </w:r>
          </w:p>
        </w:tc>
        <w:tc>
          <w:tcPr>
            <w:tcW w:w="4560" w:type="dxa"/>
            <w:tcBorders>
              <w:top w:val="nil"/>
              <w:left w:val="nil"/>
              <w:bottom w:val="nil"/>
              <w:right w:val="nil"/>
            </w:tcBorders>
            <w:tcMar>
              <w:top w:w="0" w:type="dxa"/>
              <w:left w:w="100" w:type="dxa"/>
              <w:bottom w:w="0" w:type="dxa"/>
              <w:right w:w="100" w:type="dxa"/>
            </w:tcMar>
            <w:vAlign w:val="center"/>
          </w:tcPr>
          <w:p w14:paraId="1F0BC99E" w14:textId="77777777" w:rsidR="003217F9" w:rsidRDefault="00B86879">
            <w:pPr>
              <w:spacing w:line="240" w:lineRule="auto"/>
              <w:jc w:val="center"/>
              <w:rPr>
                <w:b/>
                <w:bCs/>
              </w:rPr>
            </w:pPr>
            <w:r>
              <w:rPr>
                <w:b/>
                <w:bCs/>
              </w:rPr>
              <w:t>Daniela Honorato da Silva Guimarães</w:t>
            </w:r>
          </w:p>
          <w:p w14:paraId="22427ADB" w14:textId="77777777" w:rsidR="003217F9" w:rsidRDefault="00B86879">
            <w:pPr>
              <w:spacing w:line="240" w:lineRule="auto"/>
              <w:jc w:val="center"/>
              <w:rPr>
                <w:sz w:val="18"/>
                <w:szCs w:val="18"/>
              </w:rPr>
            </w:pPr>
            <w:r>
              <w:rPr>
                <w:sz w:val="18"/>
                <w:szCs w:val="18"/>
              </w:rPr>
              <w:t>Diretora Executiva - HDT/ISG</w:t>
            </w:r>
          </w:p>
        </w:tc>
      </w:tr>
    </w:tbl>
    <w:p w14:paraId="3B7509C3" w14:textId="104737F3" w:rsidR="003217F9" w:rsidRDefault="003217F9" w:rsidP="00BB0F9F">
      <w:pPr>
        <w:spacing w:before="240" w:after="240"/>
      </w:pPr>
    </w:p>
    <w:sectPr w:rsidR="003217F9" w:rsidSect="00DF34D5">
      <w:headerReference w:type="default" r:id="rId49"/>
      <w:footerReference w:type="default" r:id="rId50"/>
      <w:headerReference w:type="first" r:id="rId51"/>
      <w:pgSz w:w="11909" w:h="16834"/>
      <w:pgMar w:top="2025" w:right="1419" w:bottom="1133" w:left="1133" w:header="720" w:footer="298"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A7A7FF6" w14:textId="77777777" w:rsidR="00303E29" w:rsidRDefault="00303E29">
      <w:pPr>
        <w:spacing w:line="240" w:lineRule="auto"/>
      </w:pPr>
      <w:r>
        <w:separator/>
      </w:r>
    </w:p>
  </w:endnote>
  <w:endnote w:type="continuationSeparator" w:id="0">
    <w:p w14:paraId="3A611C6E" w14:textId="77777777" w:rsidR="00303E29" w:rsidRDefault="00303E2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521AEDAE-CA5F-4BCE-862D-1BB302BB97F6}"/>
    <w:embedBold r:id="rId2" w:fontKey="{CFDE1E4E-6D71-4D17-98C0-76D73EFF4520}"/>
    <w:embedItalic r:id="rId3" w:fontKey="{3E4CD2CD-6540-4ACB-9957-246EC3E7CC6D}"/>
  </w:font>
  <w:font w:name="Arial MT">
    <w:altName w:val="SimSun"/>
    <w:charset w:val="00"/>
    <w:family w:val="auto"/>
    <w:pitch w:val="default"/>
  </w:font>
  <w:font w:name="Tahoma">
    <w:panose1 w:val="020B0604030504040204"/>
    <w:charset w:val="00"/>
    <w:family w:val="swiss"/>
    <w:pitch w:val="variable"/>
    <w:sig w:usb0="E1002EFF" w:usb1="C000605B" w:usb2="00000029" w:usb3="00000000" w:csb0="000101FF" w:csb1="00000000"/>
    <w:embedRegular r:id="rId4" w:fontKey="{9902507B-974F-4E83-9264-4A71B74C1A94}"/>
  </w:font>
  <w:font w:name="Cambria">
    <w:panose1 w:val="02040503050406030204"/>
    <w:charset w:val="00"/>
    <w:family w:val="roman"/>
    <w:pitch w:val="variable"/>
    <w:sig w:usb0="E00006FF" w:usb1="420024FF" w:usb2="02000000" w:usb3="00000000" w:csb0="0000019F" w:csb1="00000000"/>
    <w:embedRegular r:id="rId5" w:fontKey="{C061EA1C-9CA3-4C9E-89AE-BF9E190E1AF2}"/>
    <w:embedItalic r:id="rId6" w:fontKey="{199BC2A3-765D-4A99-B735-56B32BDE35F0}"/>
  </w:font>
  <w:font w:name="Arial Unicode MS">
    <w:altName w:val="Yu Gothic"/>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E4891F" w14:textId="77777777" w:rsidR="003217F9" w:rsidRDefault="00B86879">
    <w:pPr>
      <w:jc w:val="right"/>
      <w:rPr>
        <w:sz w:val="16"/>
        <w:szCs w:val="16"/>
      </w:rPr>
    </w:pPr>
    <w:r>
      <w:rPr>
        <w:sz w:val="18"/>
        <w:szCs w:val="18"/>
      </w:rPr>
      <w:fldChar w:fldCharType="begin"/>
    </w:r>
    <w:r>
      <w:rPr>
        <w:sz w:val="18"/>
        <w:szCs w:val="18"/>
      </w:rPr>
      <w:instrText>PAGE</w:instrText>
    </w:r>
    <w:r>
      <w:rPr>
        <w:sz w:val="18"/>
        <w:szCs w:val="18"/>
      </w:rPr>
      <w:fldChar w:fldCharType="separate"/>
    </w:r>
    <w:r w:rsidR="008F60EA">
      <w:rPr>
        <w:noProof/>
        <w:sz w:val="18"/>
        <w:szCs w:val="18"/>
      </w:rPr>
      <w:t>1</w:t>
    </w:r>
    <w:r>
      <w:rPr>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B182B43" w14:textId="77777777" w:rsidR="00303E29" w:rsidRDefault="00303E29">
      <w:pPr>
        <w:spacing w:line="240" w:lineRule="auto"/>
      </w:pPr>
      <w:r>
        <w:separator/>
      </w:r>
    </w:p>
  </w:footnote>
  <w:footnote w:type="continuationSeparator" w:id="0">
    <w:p w14:paraId="5E8A4447" w14:textId="77777777" w:rsidR="00303E29" w:rsidRDefault="00303E2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19E554" w14:textId="77777777" w:rsidR="003217F9" w:rsidRDefault="00B86879">
    <w:r>
      <w:rPr>
        <w:noProof/>
      </w:rPr>
      <w:drawing>
        <wp:anchor distT="114300" distB="114300" distL="114300" distR="114300" simplePos="0" relativeHeight="251658240" behindDoc="1" locked="0" layoutInCell="1" hidden="0" allowOverlap="1" wp14:anchorId="044E3061" wp14:editId="2C7F5D6B">
          <wp:simplePos x="0" y="0"/>
          <wp:positionH relativeFrom="column">
            <wp:posOffset>-704215</wp:posOffset>
          </wp:positionH>
          <wp:positionV relativeFrom="paragraph">
            <wp:posOffset>-443230</wp:posOffset>
          </wp:positionV>
          <wp:extent cx="7547475" cy="10666266"/>
          <wp:effectExtent l="0" t="0" r="0" b="0"/>
          <wp:wrapNone/>
          <wp:docPr id="1723439790"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
                  <a:srcRect/>
                  <a:stretch>
                    <a:fillRect/>
                  </a:stretch>
                </pic:blipFill>
                <pic:spPr>
                  <a:xfrm>
                    <a:off x="0" y="0"/>
                    <a:ext cx="7547475" cy="10666266"/>
                  </a:xfrm>
                  <a:prstGeom prst="rect">
                    <a:avLst/>
                  </a:prstGeom>
                  <a:ln/>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55DA1E" w14:textId="2A262A6F" w:rsidR="003217F9" w:rsidRDefault="008C3F43">
    <w:r>
      <w:rPr>
        <w:noProof/>
      </w:rPr>
      <w:drawing>
        <wp:anchor distT="0" distB="0" distL="114300" distR="114300" simplePos="0" relativeHeight="251660288" behindDoc="0" locked="0" layoutInCell="1" allowOverlap="1" wp14:anchorId="1536B8FF" wp14:editId="14E0CFE3">
          <wp:simplePos x="0" y="0"/>
          <wp:positionH relativeFrom="column">
            <wp:posOffset>-723900</wp:posOffset>
          </wp:positionH>
          <wp:positionV relativeFrom="paragraph">
            <wp:posOffset>-487680</wp:posOffset>
          </wp:positionV>
          <wp:extent cx="7548239" cy="10678764"/>
          <wp:effectExtent l="0" t="0" r="0" b="8890"/>
          <wp:wrapNone/>
          <wp:docPr id="1316381712" name="Shape 13" descr="Capa ok.jpg"/>
          <wp:cNvGraphicFramePr/>
          <a:graphic xmlns:a="http://schemas.openxmlformats.org/drawingml/2006/main">
            <a:graphicData uri="http://schemas.openxmlformats.org/drawingml/2006/picture">
              <pic:pic xmlns:pic="http://schemas.openxmlformats.org/drawingml/2006/picture">
                <pic:nvPicPr>
                  <pic:cNvPr id="13" name="Shape 13" descr="Capa ok.jpg"/>
                  <pic:cNvPicPr preferRelativeResize="0"/>
                </pic:nvPicPr>
                <pic:blipFill>
                  <a:blip r:embed="rId1">
                    <a:alphaModFix/>
                  </a:blip>
                  <a:stretch>
                    <a:fillRect/>
                  </a:stretch>
                </pic:blipFill>
                <pic:spPr>
                  <a:xfrm>
                    <a:off x="0" y="0"/>
                    <a:ext cx="7548239" cy="10678764"/>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2B1DDF"/>
    <w:multiLevelType w:val="multilevel"/>
    <w:tmpl w:val="569AB080"/>
    <w:lvl w:ilvl="0">
      <w:start w:val="1"/>
      <w:numFmt w:val="decimal"/>
      <w:lvlText w:val="%1."/>
      <w:lvlJc w:val="right"/>
      <w:pPr>
        <w:ind w:left="720" w:hanging="360"/>
      </w:pPr>
      <w:rPr>
        <w:rFonts w:ascii="Arial" w:eastAsia="Arial" w:hAnsi="Arial" w:cs="Arial"/>
        <w:b/>
        <w:bCs/>
        <w:sz w:val="28"/>
        <w:szCs w:val="28"/>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1" w15:restartNumberingAfterBreak="0">
    <w:nsid w:val="06ED5106"/>
    <w:multiLevelType w:val="multilevel"/>
    <w:tmpl w:val="59800B20"/>
    <w:lvl w:ilvl="0">
      <w:start w:val="1"/>
      <w:numFmt w:val="decimal"/>
      <w:lvlText w:val="%1."/>
      <w:lvlJc w:val="left"/>
      <w:pPr>
        <w:ind w:left="360" w:hanging="360"/>
      </w:pPr>
    </w:lvl>
    <w:lvl w:ilvl="1">
      <w:start w:val="1"/>
      <w:numFmt w:val="decimal"/>
      <w:lvlText w:val="%1.%2."/>
      <w:lvlJc w:val="left"/>
      <w:pPr>
        <w:ind w:left="792" w:hanging="432"/>
      </w:pPr>
      <w:rPr>
        <w:b/>
        <w:bCs/>
        <w:i w:val="0"/>
        <w:iCs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1F234121"/>
    <w:multiLevelType w:val="multilevel"/>
    <w:tmpl w:val="4ACE27DA"/>
    <w:lvl w:ilvl="0">
      <w:start w:val="1"/>
      <w:numFmt w:val="decimal"/>
      <w:lvlText w:val="%1."/>
      <w:lvlJc w:val="right"/>
      <w:pPr>
        <w:ind w:left="720" w:hanging="360"/>
      </w:pPr>
      <w:rPr>
        <w:rFonts w:ascii="Arial" w:eastAsia="Arial" w:hAnsi="Arial" w:cs="Arial" w:hint="default"/>
        <w:b w:val="0"/>
        <w:bCs w:val="0"/>
        <w:sz w:val="48"/>
        <w:szCs w:val="48"/>
        <w:u w:val="none"/>
      </w:rPr>
    </w:lvl>
    <w:lvl w:ilvl="1">
      <w:start w:val="1"/>
      <w:numFmt w:val="decimal"/>
      <w:lvlText w:val="%1.%2."/>
      <w:lvlJc w:val="right"/>
      <w:pPr>
        <w:ind w:left="1440" w:hanging="360"/>
      </w:pPr>
      <w:rPr>
        <w:rFonts w:hint="default"/>
        <w:u w:val="none"/>
      </w:rPr>
    </w:lvl>
    <w:lvl w:ilvl="2">
      <w:start w:val="1"/>
      <w:numFmt w:val="decimal"/>
      <w:pStyle w:val="Nvel3Nathy"/>
      <w:lvlText w:val="2.%2.%3."/>
      <w:lvlJc w:val="right"/>
      <w:pPr>
        <w:ind w:left="2160" w:hanging="360"/>
      </w:pPr>
      <w:rPr>
        <w:rFonts w:hint="default"/>
        <w:u w:val="none"/>
      </w:rPr>
    </w:lvl>
    <w:lvl w:ilvl="3">
      <w:start w:val="1"/>
      <w:numFmt w:val="decimal"/>
      <w:lvlText w:val="%1.%2.%3.%4."/>
      <w:lvlJc w:val="right"/>
      <w:pPr>
        <w:ind w:left="2880" w:hanging="360"/>
      </w:pPr>
      <w:rPr>
        <w:rFonts w:hint="default"/>
        <w:u w:val="none"/>
      </w:rPr>
    </w:lvl>
    <w:lvl w:ilvl="4">
      <w:start w:val="1"/>
      <w:numFmt w:val="decimal"/>
      <w:lvlText w:val="%1.%2.%3.%4.%5."/>
      <w:lvlJc w:val="right"/>
      <w:pPr>
        <w:ind w:left="3600" w:hanging="360"/>
      </w:pPr>
      <w:rPr>
        <w:rFonts w:hint="default"/>
        <w:u w:val="none"/>
      </w:rPr>
    </w:lvl>
    <w:lvl w:ilvl="5">
      <w:start w:val="1"/>
      <w:numFmt w:val="decimal"/>
      <w:lvlText w:val="%1.%2.%3.%4.%5.%6."/>
      <w:lvlJc w:val="right"/>
      <w:pPr>
        <w:ind w:left="4320" w:hanging="360"/>
      </w:pPr>
      <w:rPr>
        <w:rFonts w:hint="default"/>
        <w:u w:val="none"/>
      </w:rPr>
    </w:lvl>
    <w:lvl w:ilvl="6">
      <w:start w:val="1"/>
      <w:numFmt w:val="decimal"/>
      <w:lvlText w:val="%1.%2.%3.%4.%5.%6.%7."/>
      <w:lvlJc w:val="right"/>
      <w:pPr>
        <w:ind w:left="5040" w:hanging="360"/>
      </w:pPr>
      <w:rPr>
        <w:rFonts w:hint="default"/>
        <w:u w:val="none"/>
      </w:rPr>
    </w:lvl>
    <w:lvl w:ilvl="7">
      <w:start w:val="1"/>
      <w:numFmt w:val="decimal"/>
      <w:lvlText w:val="%1.%2.%3.%4.%5.%6.%7.%8."/>
      <w:lvlJc w:val="right"/>
      <w:pPr>
        <w:ind w:left="5760" w:hanging="360"/>
      </w:pPr>
      <w:rPr>
        <w:rFonts w:hint="default"/>
        <w:u w:val="none"/>
      </w:rPr>
    </w:lvl>
    <w:lvl w:ilvl="8">
      <w:start w:val="1"/>
      <w:numFmt w:val="decimal"/>
      <w:lvlText w:val="%1.%2.%3.%4.%5.%6.%7.%8.%9."/>
      <w:lvlJc w:val="right"/>
      <w:pPr>
        <w:ind w:left="6480" w:hanging="360"/>
      </w:pPr>
      <w:rPr>
        <w:rFonts w:hint="default"/>
        <w:u w:val="none"/>
      </w:rPr>
    </w:lvl>
  </w:abstractNum>
  <w:abstractNum w:abstractNumId="3" w15:restartNumberingAfterBreak="0">
    <w:nsid w:val="1F3600FE"/>
    <w:multiLevelType w:val="multilevel"/>
    <w:tmpl w:val="1EFAD8BA"/>
    <w:lvl w:ilvl="0">
      <w:start w:val="1"/>
      <w:numFmt w:val="low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24AD36B3"/>
    <w:multiLevelType w:val="multilevel"/>
    <w:tmpl w:val="59800B20"/>
    <w:lvl w:ilvl="0">
      <w:start w:val="1"/>
      <w:numFmt w:val="decimal"/>
      <w:lvlText w:val="%1."/>
      <w:lvlJc w:val="left"/>
      <w:pPr>
        <w:ind w:left="360" w:hanging="360"/>
      </w:pPr>
    </w:lvl>
    <w:lvl w:ilvl="1">
      <w:start w:val="1"/>
      <w:numFmt w:val="decimal"/>
      <w:lvlText w:val="%1.%2."/>
      <w:lvlJc w:val="left"/>
      <w:pPr>
        <w:ind w:left="792" w:hanging="432"/>
      </w:pPr>
      <w:rPr>
        <w:b/>
        <w:bCs/>
        <w:i w:val="0"/>
        <w:iCs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2B215C92"/>
    <w:multiLevelType w:val="multilevel"/>
    <w:tmpl w:val="375C52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2E495697"/>
    <w:multiLevelType w:val="multilevel"/>
    <w:tmpl w:val="52A02C0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 w15:restartNumberingAfterBreak="0">
    <w:nsid w:val="448B42D7"/>
    <w:multiLevelType w:val="multilevel"/>
    <w:tmpl w:val="35901EF4"/>
    <w:lvl w:ilvl="0">
      <w:start w:val="1"/>
      <w:numFmt w:val="decimal"/>
      <w:pStyle w:val="TtuloNathy"/>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485931E2"/>
    <w:multiLevelType w:val="multilevel"/>
    <w:tmpl w:val="E41C8E5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 w15:restartNumberingAfterBreak="0">
    <w:nsid w:val="4A5558D3"/>
    <w:multiLevelType w:val="multilevel"/>
    <w:tmpl w:val="EE7E08E0"/>
    <w:lvl w:ilvl="0">
      <w:start w:val="1"/>
      <w:numFmt w:val="decimal"/>
      <w:lvlText w:val="%1."/>
      <w:lvlJc w:val="right"/>
      <w:pPr>
        <w:ind w:left="720" w:hanging="360"/>
      </w:pPr>
      <w:rPr>
        <w:rFonts w:ascii="Arial" w:eastAsia="Arial" w:hAnsi="Arial" w:cs="Arial" w:hint="default"/>
        <w:b w:val="0"/>
        <w:bCs w:val="0"/>
        <w:sz w:val="48"/>
        <w:szCs w:val="48"/>
        <w:u w:val="none"/>
      </w:rPr>
    </w:lvl>
    <w:lvl w:ilvl="1">
      <w:start w:val="1"/>
      <w:numFmt w:val="decimal"/>
      <w:lvlText w:val="%1.%2."/>
      <w:lvlJc w:val="right"/>
      <w:pPr>
        <w:ind w:left="1440" w:hanging="360"/>
      </w:pPr>
      <w:rPr>
        <w:rFonts w:hint="default"/>
        <w:u w:val="none"/>
      </w:rPr>
    </w:lvl>
    <w:lvl w:ilvl="2">
      <w:start w:val="1"/>
      <w:numFmt w:val="decimal"/>
      <w:lvlText w:val="2.%2.%3."/>
      <w:lvlJc w:val="right"/>
      <w:pPr>
        <w:ind w:left="2160" w:hanging="360"/>
      </w:pPr>
      <w:rPr>
        <w:rFonts w:hint="default"/>
        <w:u w:val="none"/>
      </w:rPr>
    </w:lvl>
    <w:lvl w:ilvl="3">
      <w:start w:val="1"/>
      <w:numFmt w:val="decimal"/>
      <w:lvlText w:val="%1.%2.%3.%4."/>
      <w:lvlJc w:val="right"/>
      <w:pPr>
        <w:ind w:left="2880" w:hanging="360"/>
      </w:pPr>
      <w:rPr>
        <w:rFonts w:hint="default"/>
        <w:u w:val="none"/>
      </w:rPr>
    </w:lvl>
    <w:lvl w:ilvl="4">
      <w:start w:val="1"/>
      <w:numFmt w:val="decimal"/>
      <w:lvlText w:val="%1.%2.%3.%4.%5."/>
      <w:lvlJc w:val="right"/>
      <w:pPr>
        <w:ind w:left="3600" w:hanging="360"/>
      </w:pPr>
      <w:rPr>
        <w:rFonts w:hint="default"/>
        <w:u w:val="none"/>
      </w:rPr>
    </w:lvl>
    <w:lvl w:ilvl="5">
      <w:start w:val="1"/>
      <w:numFmt w:val="decimal"/>
      <w:lvlText w:val="%1.%2.%3.%4.%5.%6."/>
      <w:lvlJc w:val="right"/>
      <w:pPr>
        <w:ind w:left="4320" w:hanging="360"/>
      </w:pPr>
      <w:rPr>
        <w:rFonts w:hint="default"/>
        <w:u w:val="none"/>
      </w:rPr>
    </w:lvl>
    <w:lvl w:ilvl="6">
      <w:start w:val="1"/>
      <w:numFmt w:val="decimal"/>
      <w:lvlText w:val="%1.%2.%3.%4.%5.%6.%7."/>
      <w:lvlJc w:val="right"/>
      <w:pPr>
        <w:ind w:left="5040" w:hanging="360"/>
      </w:pPr>
      <w:rPr>
        <w:rFonts w:hint="default"/>
        <w:u w:val="none"/>
      </w:rPr>
    </w:lvl>
    <w:lvl w:ilvl="7">
      <w:start w:val="1"/>
      <w:numFmt w:val="decimal"/>
      <w:lvlText w:val="%1.%2.%3.%4.%5.%6.%7.%8."/>
      <w:lvlJc w:val="right"/>
      <w:pPr>
        <w:ind w:left="5760" w:hanging="360"/>
      </w:pPr>
      <w:rPr>
        <w:rFonts w:hint="default"/>
        <w:u w:val="none"/>
      </w:rPr>
    </w:lvl>
    <w:lvl w:ilvl="8">
      <w:start w:val="1"/>
      <w:numFmt w:val="decimal"/>
      <w:lvlText w:val="%1.%2.%3.%4.%5.%6.%7.%8.%9."/>
      <w:lvlJc w:val="right"/>
      <w:pPr>
        <w:ind w:left="6480" w:hanging="360"/>
      </w:pPr>
      <w:rPr>
        <w:rFonts w:hint="default"/>
        <w:u w:val="none"/>
      </w:rPr>
    </w:lvl>
  </w:abstractNum>
  <w:abstractNum w:abstractNumId="10" w15:restartNumberingAfterBreak="0">
    <w:nsid w:val="4EFC676F"/>
    <w:multiLevelType w:val="multilevel"/>
    <w:tmpl w:val="C33202F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1" w15:restartNumberingAfterBreak="0">
    <w:nsid w:val="54580984"/>
    <w:multiLevelType w:val="hybridMultilevel"/>
    <w:tmpl w:val="92C06C00"/>
    <w:lvl w:ilvl="0" w:tplc="04160001">
      <w:start w:val="1"/>
      <w:numFmt w:val="bullet"/>
      <w:lvlText w:val=""/>
      <w:lvlJc w:val="left"/>
      <w:pPr>
        <w:ind w:left="1571" w:hanging="360"/>
      </w:pPr>
      <w:rPr>
        <w:rFonts w:ascii="Symbol" w:hAnsi="Symbol" w:hint="default"/>
      </w:rPr>
    </w:lvl>
    <w:lvl w:ilvl="1" w:tplc="04160003" w:tentative="1">
      <w:start w:val="1"/>
      <w:numFmt w:val="bullet"/>
      <w:lvlText w:val="o"/>
      <w:lvlJc w:val="left"/>
      <w:pPr>
        <w:ind w:left="2291" w:hanging="360"/>
      </w:pPr>
      <w:rPr>
        <w:rFonts w:ascii="Courier New" w:hAnsi="Courier New" w:cs="Courier New" w:hint="default"/>
      </w:rPr>
    </w:lvl>
    <w:lvl w:ilvl="2" w:tplc="04160005" w:tentative="1">
      <w:start w:val="1"/>
      <w:numFmt w:val="bullet"/>
      <w:lvlText w:val=""/>
      <w:lvlJc w:val="left"/>
      <w:pPr>
        <w:ind w:left="3011" w:hanging="360"/>
      </w:pPr>
      <w:rPr>
        <w:rFonts w:ascii="Wingdings" w:hAnsi="Wingdings" w:hint="default"/>
      </w:rPr>
    </w:lvl>
    <w:lvl w:ilvl="3" w:tplc="04160001" w:tentative="1">
      <w:start w:val="1"/>
      <w:numFmt w:val="bullet"/>
      <w:lvlText w:val=""/>
      <w:lvlJc w:val="left"/>
      <w:pPr>
        <w:ind w:left="3731" w:hanging="360"/>
      </w:pPr>
      <w:rPr>
        <w:rFonts w:ascii="Symbol" w:hAnsi="Symbol" w:hint="default"/>
      </w:rPr>
    </w:lvl>
    <w:lvl w:ilvl="4" w:tplc="04160003" w:tentative="1">
      <w:start w:val="1"/>
      <w:numFmt w:val="bullet"/>
      <w:lvlText w:val="o"/>
      <w:lvlJc w:val="left"/>
      <w:pPr>
        <w:ind w:left="4451" w:hanging="360"/>
      </w:pPr>
      <w:rPr>
        <w:rFonts w:ascii="Courier New" w:hAnsi="Courier New" w:cs="Courier New" w:hint="default"/>
      </w:rPr>
    </w:lvl>
    <w:lvl w:ilvl="5" w:tplc="04160005" w:tentative="1">
      <w:start w:val="1"/>
      <w:numFmt w:val="bullet"/>
      <w:lvlText w:val=""/>
      <w:lvlJc w:val="left"/>
      <w:pPr>
        <w:ind w:left="5171" w:hanging="360"/>
      </w:pPr>
      <w:rPr>
        <w:rFonts w:ascii="Wingdings" w:hAnsi="Wingdings" w:hint="default"/>
      </w:rPr>
    </w:lvl>
    <w:lvl w:ilvl="6" w:tplc="04160001" w:tentative="1">
      <w:start w:val="1"/>
      <w:numFmt w:val="bullet"/>
      <w:lvlText w:val=""/>
      <w:lvlJc w:val="left"/>
      <w:pPr>
        <w:ind w:left="5891" w:hanging="360"/>
      </w:pPr>
      <w:rPr>
        <w:rFonts w:ascii="Symbol" w:hAnsi="Symbol" w:hint="default"/>
      </w:rPr>
    </w:lvl>
    <w:lvl w:ilvl="7" w:tplc="04160003" w:tentative="1">
      <w:start w:val="1"/>
      <w:numFmt w:val="bullet"/>
      <w:lvlText w:val="o"/>
      <w:lvlJc w:val="left"/>
      <w:pPr>
        <w:ind w:left="6611" w:hanging="360"/>
      </w:pPr>
      <w:rPr>
        <w:rFonts w:ascii="Courier New" w:hAnsi="Courier New" w:cs="Courier New" w:hint="default"/>
      </w:rPr>
    </w:lvl>
    <w:lvl w:ilvl="8" w:tplc="04160005" w:tentative="1">
      <w:start w:val="1"/>
      <w:numFmt w:val="bullet"/>
      <w:lvlText w:val=""/>
      <w:lvlJc w:val="left"/>
      <w:pPr>
        <w:ind w:left="7331" w:hanging="360"/>
      </w:pPr>
      <w:rPr>
        <w:rFonts w:ascii="Wingdings" w:hAnsi="Wingdings" w:hint="default"/>
      </w:rPr>
    </w:lvl>
  </w:abstractNum>
  <w:abstractNum w:abstractNumId="12" w15:restartNumberingAfterBreak="0">
    <w:nsid w:val="5B0A5E67"/>
    <w:multiLevelType w:val="multilevel"/>
    <w:tmpl w:val="9C7E2306"/>
    <w:lvl w:ilvl="0">
      <w:start w:val="1"/>
      <w:numFmt w:val="bullet"/>
      <w:lvlText w:val="●"/>
      <w:lvlJc w:val="left"/>
      <w:pPr>
        <w:ind w:left="720" w:hanging="360"/>
      </w:pPr>
      <w:rPr>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618872AA"/>
    <w:multiLevelType w:val="hybridMultilevel"/>
    <w:tmpl w:val="49EEC136"/>
    <w:lvl w:ilvl="0" w:tplc="EE0CF33E">
      <w:start w:val="1"/>
      <w:numFmt w:val="decimal"/>
      <w:pStyle w:val="SubttuloNathy"/>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15:restartNumberingAfterBreak="0">
    <w:nsid w:val="63784C1D"/>
    <w:multiLevelType w:val="hybridMultilevel"/>
    <w:tmpl w:val="78F61556"/>
    <w:lvl w:ilvl="0" w:tplc="07DE41B0">
      <w:start w:val="1"/>
      <w:numFmt w:val="bullet"/>
      <w:lvlText w:val=""/>
      <w:lvlJc w:val="left"/>
      <w:pPr>
        <w:ind w:left="1440" w:hanging="360"/>
      </w:pPr>
      <w:rPr>
        <w:rFonts w:ascii="Symbol" w:hAnsi="Symbol" w:hint="default"/>
        <w:b/>
      </w:rPr>
    </w:lvl>
    <w:lvl w:ilvl="1" w:tplc="04160003">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15" w15:restartNumberingAfterBreak="0">
    <w:nsid w:val="67533852"/>
    <w:multiLevelType w:val="multilevel"/>
    <w:tmpl w:val="59800B20"/>
    <w:lvl w:ilvl="0">
      <w:start w:val="1"/>
      <w:numFmt w:val="decimal"/>
      <w:lvlText w:val="%1."/>
      <w:lvlJc w:val="left"/>
      <w:pPr>
        <w:ind w:left="360" w:hanging="360"/>
      </w:pPr>
    </w:lvl>
    <w:lvl w:ilvl="1">
      <w:start w:val="1"/>
      <w:numFmt w:val="decimal"/>
      <w:lvlText w:val="%1.%2."/>
      <w:lvlJc w:val="left"/>
      <w:pPr>
        <w:ind w:left="792" w:hanging="432"/>
      </w:pPr>
      <w:rPr>
        <w:b/>
        <w:bCs/>
        <w:i w:val="0"/>
        <w:iCs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6BED429C"/>
    <w:multiLevelType w:val="multilevel"/>
    <w:tmpl w:val="1EFAD8BA"/>
    <w:lvl w:ilvl="0">
      <w:start w:val="1"/>
      <w:numFmt w:val="low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74BB77B5"/>
    <w:multiLevelType w:val="multilevel"/>
    <w:tmpl w:val="61EE75F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16cid:durableId="1649363616">
    <w:abstractNumId w:val="16"/>
  </w:num>
  <w:num w:numId="2" w16cid:durableId="965892989">
    <w:abstractNumId w:val="9"/>
  </w:num>
  <w:num w:numId="3" w16cid:durableId="569389433">
    <w:abstractNumId w:val="10"/>
  </w:num>
  <w:num w:numId="4" w16cid:durableId="2067096493">
    <w:abstractNumId w:val="5"/>
  </w:num>
  <w:num w:numId="5" w16cid:durableId="456072519">
    <w:abstractNumId w:val="8"/>
  </w:num>
  <w:num w:numId="6" w16cid:durableId="646672183">
    <w:abstractNumId w:val="6"/>
  </w:num>
  <w:num w:numId="7" w16cid:durableId="1975865301">
    <w:abstractNumId w:val="0"/>
  </w:num>
  <w:num w:numId="8" w16cid:durableId="1840002133">
    <w:abstractNumId w:val="12"/>
  </w:num>
  <w:num w:numId="9" w16cid:durableId="1906377460">
    <w:abstractNumId w:val="17"/>
  </w:num>
  <w:num w:numId="10" w16cid:durableId="1072239969">
    <w:abstractNumId w:val="11"/>
  </w:num>
  <w:num w:numId="11" w16cid:durableId="1229800196">
    <w:abstractNumId w:val="7"/>
  </w:num>
  <w:num w:numId="12" w16cid:durableId="1338120113">
    <w:abstractNumId w:val="3"/>
  </w:num>
  <w:num w:numId="13" w16cid:durableId="2024473033">
    <w:abstractNumId w:val="2"/>
  </w:num>
  <w:num w:numId="14" w16cid:durableId="246233203">
    <w:abstractNumId w:val="13"/>
  </w:num>
  <w:num w:numId="15" w16cid:durableId="1667367121">
    <w:abstractNumId w:val="1"/>
  </w:num>
  <w:num w:numId="16" w16cid:durableId="1247575900">
    <w:abstractNumId w:val="7"/>
  </w:num>
  <w:num w:numId="17" w16cid:durableId="993989724">
    <w:abstractNumId w:val="7"/>
  </w:num>
  <w:num w:numId="18" w16cid:durableId="220021029">
    <w:abstractNumId w:val="7"/>
  </w:num>
  <w:num w:numId="19" w16cid:durableId="1942371694">
    <w:abstractNumId w:val="7"/>
  </w:num>
  <w:num w:numId="20" w16cid:durableId="1298876265">
    <w:abstractNumId w:val="7"/>
  </w:num>
  <w:num w:numId="21" w16cid:durableId="1150294410">
    <w:abstractNumId w:val="7"/>
  </w:num>
  <w:num w:numId="22" w16cid:durableId="734165571">
    <w:abstractNumId w:val="7"/>
  </w:num>
  <w:num w:numId="23" w16cid:durableId="1359619497">
    <w:abstractNumId w:val="7"/>
  </w:num>
  <w:num w:numId="24" w16cid:durableId="1361778996">
    <w:abstractNumId w:val="7"/>
  </w:num>
  <w:num w:numId="25" w16cid:durableId="562957809">
    <w:abstractNumId w:val="7"/>
  </w:num>
  <w:num w:numId="26" w16cid:durableId="776414932">
    <w:abstractNumId w:val="7"/>
  </w:num>
  <w:num w:numId="27" w16cid:durableId="1126660179">
    <w:abstractNumId w:val="7"/>
  </w:num>
  <w:num w:numId="28" w16cid:durableId="9141048">
    <w:abstractNumId w:val="7"/>
  </w:num>
  <w:num w:numId="29" w16cid:durableId="896630594">
    <w:abstractNumId w:val="7"/>
  </w:num>
  <w:num w:numId="30" w16cid:durableId="769547782">
    <w:abstractNumId w:val="7"/>
  </w:num>
  <w:num w:numId="31" w16cid:durableId="279917489">
    <w:abstractNumId w:val="7"/>
  </w:num>
  <w:num w:numId="32" w16cid:durableId="1980454637">
    <w:abstractNumId w:val="7"/>
  </w:num>
  <w:num w:numId="33" w16cid:durableId="1734505908">
    <w:abstractNumId w:val="7"/>
  </w:num>
  <w:num w:numId="34" w16cid:durableId="344288963">
    <w:abstractNumId w:val="7"/>
  </w:num>
  <w:num w:numId="35" w16cid:durableId="1527252473">
    <w:abstractNumId w:val="7"/>
  </w:num>
  <w:num w:numId="36" w16cid:durableId="566263313">
    <w:abstractNumId w:val="7"/>
  </w:num>
  <w:num w:numId="37" w16cid:durableId="526604469">
    <w:abstractNumId w:val="7"/>
  </w:num>
  <w:num w:numId="38" w16cid:durableId="793256997">
    <w:abstractNumId w:val="7"/>
  </w:num>
  <w:num w:numId="39" w16cid:durableId="304701684">
    <w:abstractNumId w:val="7"/>
  </w:num>
  <w:num w:numId="40" w16cid:durableId="595022713">
    <w:abstractNumId w:val="7"/>
  </w:num>
  <w:num w:numId="41" w16cid:durableId="1197693159">
    <w:abstractNumId w:val="7"/>
  </w:num>
  <w:num w:numId="42" w16cid:durableId="1069381213">
    <w:abstractNumId w:val="7"/>
  </w:num>
  <w:num w:numId="43" w16cid:durableId="737480563">
    <w:abstractNumId w:val="14"/>
  </w:num>
  <w:num w:numId="44" w16cid:durableId="1612587373">
    <w:abstractNumId w:val="7"/>
  </w:num>
  <w:num w:numId="45" w16cid:durableId="1368719965">
    <w:abstractNumId w:val="7"/>
  </w:num>
  <w:num w:numId="46" w16cid:durableId="537666954">
    <w:abstractNumId w:val="4"/>
  </w:num>
  <w:num w:numId="47" w16cid:durableId="1480344330">
    <w:abstractNumId w:val="15"/>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embedTrueTypeFonts/>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217F9"/>
    <w:rsid w:val="000064EB"/>
    <w:rsid w:val="000322FB"/>
    <w:rsid w:val="000456FA"/>
    <w:rsid w:val="0006245C"/>
    <w:rsid w:val="00074AF5"/>
    <w:rsid w:val="00081027"/>
    <w:rsid w:val="000846B3"/>
    <w:rsid w:val="000A6170"/>
    <w:rsid w:val="000D2387"/>
    <w:rsid w:val="000D3090"/>
    <w:rsid w:val="000D4E6B"/>
    <w:rsid w:val="000E017C"/>
    <w:rsid w:val="000E116B"/>
    <w:rsid w:val="0010513D"/>
    <w:rsid w:val="00124B92"/>
    <w:rsid w:val="001302E3"/>
    <w:rsid w:val="00137C00"/>
    <w:rsid w:val="00141D6C"/>
    <w:rsid w:val="0014781E"/>
    <w:rsid w:val="00153778"/>
    <w:rsid w:val="001773FD"/>
    <w:rsid w:val="001A4846"/>
    <w:rsid w:val="001D13A5"/>
    <w:rsid w:val="001E1A7E"/>
    <w:rsid w:val="00202F45"/>
    <w:rsid w:val="00204C6B"/>
    <w:rsid w:val="002070BC"/>
    <w:rsid w:val="00215BD3"/>
    <w:rsid w:val="00240006"/>
    <w:rsid w:val="00251B5C"/>
    <w:rsid w:val="00257124"/>
    <w:rsid w:val="00270A03"/>
    <w:rsid w:val="002806E8"/>
    <w:rsid w:val="00295E17"/>
    <w:rsid w:val="002B741A"/>
    <w:rsid w:val="002C4479"/>
    <w:rsid w:val="002F0A93"/>
    <w:rsid w:val="002F1302"/>
    <w:rsid w:val="00303E29"/>
    <w:rsid w:val="003217F9"/>
    <w:rsid w:val="0032530F"/>
    <w:rsid w:val="00336C47"/>
    <w:rsid w:val="003432CE"/>
    <w:rsid w:val="00347D1F"/>
    <w:rsid w:val="00351BF4"/>
    <w:rsid w:val="00357D9E"/>
    <w:rsid w:val="00357E35"/>
    <w:rsid w:val="00387C63"/>
    <w:rsid w:val="003967E9"/>
    <w:rsid w:val="003C229A"/>
    <w:rsid w:val="003C6568"/>
    <w:rsid w:val="003C700A"/>
    <w:rsid w:val="003E210F"/>
    <w:rsid w:val="00401B3E"/>
    <w:rsid w:val="00425F36"/>
    <w:rsid w:val="00437E54"/>
    <w:rsid w:val="00482C8E"/>
    <w:rsid w:val="004A07A5"/>
    <w:rsid w:val="004A55F0"/>
    <w:rsid w:val="004F146C"/>
    <w:rsid w:val="005151A6"/>
    <w:rsid w:val="00521C8D"/>
    <w:rsid w:val="005415AC"/>
    <w:rsid w:val="0056129F"/>
    <w:rsid w:val="00595572"/>
    <w:rsid w:val="005A044A"/>
    <w:rsid w:val="005E7F2A"/>
    <w:rsid w:val="005F3FE6"/>
    <w:rsid w:val="005F61A6"/>
    <w:rsid w:val="00632114"/>
    <w:rsid w:val="00633A80"/>
    <w:rsid w:val="00651FF4"/>
    <w:rsid w:val="0068165C"/>
    <w:rsid w:val="00684392"/>
    <w:rsid w:val="00693C14"/>
    <w:rsid w:val="00695937"/>
    <w:rsid w:val="006B0255"/>
    <w:rsid w:val="006C474B"/>
    <w:rsid w:val="006E0CD0"/>
    <w:rsid w:val="006E11BC"/>
    <w:rsid w:val="00713DAC"/>
    <w:rsid w:val="00732C4C"/>
    <w:rsid w:val="00762E7B"/>
    <w:rsid w:val="00795FED"/>
    <w:rsid w:val="007A3067"/>
    <w:rsid w:val="007B7DB4"/>
    <w:rsid w:val="007C53D6"/>
    <w:rsid w:val="007C6CA9"/>
    <w:rsid w:val="007C7F52"/>
    <w:rsid w:val="007D6913"/>
    <w:rsid w:val="00802481"/>
    <w:rsid w:val="0080636C"/>
    <w:rsid w:val="00810B04"/>
    <w:rsid w:val="00814DA7"/>
    <w:rsid w:val="00862E28"/>
    <w:rsid w:val="00882937"/>
    <w:rsid w:val="008A27FC"/>
    <w:rsid w:val="008A2921"/>
    <w:rsid w:val="008B3B47"/>
    <w:rsid w:val="008C1A72"/>
    <w:rsid w:val="008C3F43"/>
    <w:rsid w:val="008C68C9"/>
    <w:rsid w:val="008F05CA"/>
    <w:rsid w:val="008F4F01"/>
    <w:rsid w:val="008F60EA"/>
    <w:rsid w:val="00920963"/>
    <w:rsid w:val="0093043D"/>
    <w:rsid w:val="009332D8"/>
    <w:rsid w:val="00943491"/>
    <w:rsid w:val="0096505A"/>
    <w:rsid w:val="00985507"/>
    <w:rsid w:val="00987300"/>
    <w:rsid w:val="009A32C3"/>
    <w:rsid w:val="009A4887"/>
    <w:rsid w:val="009B2AEB"/>
    <w:rsid w:val="009C0132"/>
    <w:rsid w:val="009C1F6C"/>
    <w:rsid w:val="009C2446"/>
    <w:rsid w:val="009D1878"/>
    <w:rsid w:val="009E0A9D"/>
    <w:rsid w:val="00A061A8"/>
    <w:rsid w:val="00A64300"/>
    <w:rsid w:val="00A751B4"/>
    <w:rsid w:val="00A80264"/>
    <w:rsid w:val="00A90317"/>
    <w:rsid w:val="00A97D6A"/>
    <w:rsid w:val="00AA3DE7"/>
    <w:rsid w:val="00AD6523"/>
    <w:rsid w:val="00AD68DE"/>
    <w:rsid w:val="00AE78F2"/>
    <w:rsid w:val="00AF6BE3"/>
    <w:rsid w:val="00B224E7"/>
    <w:rsid w:val="00B323CC"/>
    <w:rsid w:val="00B344F6"/>
    <w:rsid w:val="00B6450D"/>
    <w:rsid w:val="00B851D6"/>
    <w:rsid w:val="00B86879"/>
    <w:rsid w:val="00B91FE6"/>
    <w:rsid w:val="00B94175"/>
    <w:rsid w:val="00B956D0"/>
    <w:rsid w:val="00BB0F9F"/>
    <w:rsid w:val="00BB3D17"/>
    <w:rsid w:val="00BB3FD8"/>
    <w:rsid w:val="00BB6B89"/>
    <w:rsid w:val="00BC779E"/>
    <w:rsid w:val="00BD1DB0"/>
    <w:rsid w:val="00BD3927"/>
    <w:rsid w:val="00BF0AD1"/>
    <w:rsid w:val="00C17727"/>
    <w:rsid w:val="00C205A6"/>
    <w:rsid w:val="00C3579A"/>
    <w:rsid w:val="00C41F69"/>
    <w:rsid w:val="00C656E4"/>
    <w:rsid w:val="00C71365"/>
    <w:rsid w:val="00C97E95"/>
    <w:rsid w:val="00CD2780"/>
    <w:rsid w:val="00D26FF5"/>
    <w:rsid w:val="00D3089F"/>
    <w:rsid w:val="00D3187B"/>
    <w:rsid w:val="00D477A9"/>
    <w:rsid w:val="00D56D6E"/>
    <w:rsid w:val="00D659CC"/>
    <w:rsid w:val="00D94BAC"/>
    <w:rsid w:val="00D958B4"/>
    <w:rsid w:val="00DC73FD"/>
    <w:rsid w:val="00DE4807"/>
    <w:rsid w:val="00DE5B74"/>
    <w:rsid w:val="00DF34D5"/>
    <w:rsid w:val="00E2494E"/>
    <w:rsid w:val="00E2750D"/>
    <w:rsid w:val="00E62E3B"/>
    <w:rsid w:val="00E75218"/>
    <w:rsid w:val="00E87408"/>
    <w:rsid w:val="00EA284D"/>
    <w:rsid w:val="00EB59A7"/>
    <w:rsid w:val="00EC5842"/>
    <w:rsid w:val="00ED09F7"/>
    <w:rsid w:val="00ED1775"/>
    <w:rsid w:val="00EE02CB"/>
    <w:rsid w:val="00EF44EF"/>
    <w:rsid w:val="00F02464"/>
    <w:rsid w:val="00F05D87"/>
    <w:rsid w:val="00F476B4"/>
    <w:rsid w:val="00F51FE9"/>
    <w:rsid w:val="00F531C7"/>
    <w:rsid w:val="00F60C20"/>
    <w:rsid w:val="00F64958"/>
    <w:rsid w:val="00F67B3C"/>
    <w:rsid w:val="00F719BC"/>
    <w:rsid w:val="00F77609"/>
    <w:rsid w:val="00F800DA"/>
    <w:rsid w:val="00FB15FC"/>
    <w:rsid w:val="00FF6BAA"/>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761B896"/>
  <w15:docId w15:val="{17FCE14F-122F-492A-A9FB-178E78570E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pt-BR" w:eastAsia="pt-BR"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94175"/>
  </w:style>
  <w:style w:type="paragraph" w:styleId="Ttulo1">
    <w:name w:val="heading 1"/>
    <w:basedOn w:val="Normal"/>
    <w:next w:val="Normal"/>
    <w:link w:val="Ttulo1Char"/>
    <w:qFormat/>
    <w:pPr>
      <w:keepNext/>
      <w:keepLines/>
      <w:spacing w:before="400" w:after="120"/>
      <w:outlineLvl w:val="0"/>
    </w:pPr>
    <w:rPr>
      <w:sz w:val="40"/>
      <w:szCs w:val="40"/>
    </w:rPr>
  </w:style>
  <w:style w:type="paragraph" w:styleId="Ttulo2">
    <w:name w:val="heading 2"/>
    <w:basedOn w:val="Normal"/>
    <w:next w:val="Normal"/>
    <w:unhideWhenUsed/>
    <w:qFormat/>
    <w:pPr>
      <w:keepNext/>
      <w:keepLines/>
      <w:spacing w:before="360" w:after="120"/>
      <w:outlineLvl w:val="1"/>
    </w:pPr>
    <w:rPr>
      <w:sz w:val="32"/>
      <w:szCs w:val="32"/>
    </w:rPr>
  </w:style>
  <w:style w:type="paragraph" w:styleId="Ttulo3">
    <w:name w:val="heading 3"/>
    <w:basedOn w:val="Normal"/>
    <w:next w:val="Normal"/>
    <w:unhideWhenUsed/>
    <w:qFormat/>
    <w:pPr>
      <w:keepNext/>
      <w:keepLines/>
      <w:spacing w:before="320" w:after="80"/>
      <w:outlineLvl w:val="2"/>
    </w:pPr>
    <w:rPr>
      <w:color w:val="434343"/>
      <w:sz w:val="28"/>
      <w:szCs w:val="28"/>
    </w:rPr>
  </w:style>
  <w:style w:type="paragraph" w:styleId="Ttulo4">
    <w:name w:val="heading 4"/>
    <w:basedOn w:val="Normal"/>
    <w:next w:val="Normal"/>
    <w:unhideWhenUsed/>
    <w:qFormat/>
    <w:pPr>
      <w:keepNext/>
      <w:keepLines/>
      <w:spacing w:before="280" w:after="80"/>
      <w:outlineLvl w:val="3"/>
    </w:pPr>
    <w:rPr>
      <w:color w:val="666666"/>
      <w:sz w:val="24"/>
      <w:szCs w:val="24"/>
    </w:rPr>
  </w:style>
  <w:style w:type="paragraph" w:styleId="Ttulo5">
    <w:name w:val="heading 5"/>
    <w:basedOn w:val="Normal"/>
    <w:next w:val="Normal"/>
    <w:unhideWhenUsed/>
    <w:qFormat/>
    <w:pPr>
      <w:keepNext/>
      <w:keepLines/>
      <w:spacing w:before="240" w:after="80"/>
      <w:outlineLvl w:val="4"/>
    </w:pPr>
    <w:rPr>
      <w:color w:val="666666"/>
    </w:rPr>
  </w:style>
  <w:style w:type="paragraph" w:styleId="Ttulo6">
    <w:name w:val="heading 6"/>
    <w:basedOn w:val="Normal"/>
    <w:next w:val="Normal"/>
    <w:unhideWhenUsed/>
    <w:qFormat/>
    <w:pPr>
      <w:keepNext/>
      <w:keepLines/>
      <w:spacing w:before="240" w:after="80"/>
      <w:outlineLvl w:val="5"/>
    </w:pPr>
    <w:rPr>
      <w:i/>
      <w:iCs/>
      <w:color w:val="666666"/>
    </w:rPr>
  </w:style>
  <w:style w:type="paragraph" w:styleId="Ttulo7">
    <w:name w:val="heading 7"/>
    <w:basedOn w:val="Normal"/>
    <w:next w:val="Normal"/>
    <w:link w:val="Ttulo7Char"/>
    <w:uiPriority w:val="9"/>
    <w:semiHidden/>
    <w:unhideWhenUsed/>
    <w:qFormat/>
    <w:rsid w:val="00862E28"/>
    <w:pPr>
      <w:keepNext/>
      <w:keepLines/>
      <w:widowControl w:val="0"/>
      <w:spacing w:before="40" w:line="240" w:lineRule="auto"/>
      <w:ind w:left="1296" w:hanging="1296"/>
      <w:outlineLvl w:val="6"/>
    </w:pPr>
    <w:rPr>
      <w:rFonts w:asciiTheme="majorHAnsi" w:eastAsiaTheme="majorEastAsia" w:hAnsiTheme="majorHAnsi" w:cstheme="majorBidi"/>
      <w:i/>
      <w:iCs/>
      <w:color w:val="243F60" w:themeColor="accent1" w:themeShade="7F"/>
      <w:lang w:val="pt-PT"/>
    </w:rPr>
  </w:style>
  <w:style w:type="paragraph" w:styleId="Ttulo8">
    <w:name w:val="heading 8"/>
    <w:basedOn w:val="Normal"/>
    <w:next w:val="Normal"/>
    <w:link w:val="Ttulo8Char"/>
    <w:uiPriority w:val="9"/>
    <w:semiHidden/>
    <w:unhideWhenUsed/>
    <w:qFormat/>
    <w:rsid w:val="00862E28"/>
    <w:pPr>
      <w:keepNext/>
      <w:keepLines/>
      <w:widowControl w:val="0"/>
      <w:spacing w:before="40" w:line="240" w:lineRule="auto"/>
      <w:ind w:left="1440" w:hanging="1440"/>
      <w:outlineLvl w:val="7"/>
    </w:pPr>
    <w:rPr>
      <w:rFonts w:asciiTheme="majorHAnsi" w:eastAsiaTheme="majorEastAsia" w:hAnsiTheme="majorHAnsi" w:cstheme="majorBidi"/>
      <w:color w:val="272727" w:themeColor="text1" w:themeTint="D8"/>
      <w:sz w:val="21"/>
      <w:szCs w:val="21"/>
      <w:lang w:val="pt-PT"/>
    </w:rPr>
  </w:style>
  <w:style w:type="paragraph" w:styleId="Ttulo9">
    <w:name w:val="heading 9"/>
    <w:basedOn w:val="Normal"/>
    <w:next w:val="Normal"/>
    <w:link w:val="Ttulo9Char"/>
    <w:uiPriority w:val="9"/>
    <w:semiHidden/>
    <w:unhideWhenUsed/>
    <w:qFormat/>
    <w:rsid w:val="00862E28"/>
    <w:pPr>
      <w:keepNext/>
      <w:keepLines/>
      <w:widowControl w:val="0"/>
      <w:spacing w:before="40" w:line="240" w:lineRule="auto"/>
      <w:ind w:left="1584" w:hanging="1584"/>
      <w:outlineLvl w:val="8"/>
    </w:pPr>
    <w:rPr>
      <w:rFonts w:asciiTheme="majorHAnsi" w:eastAsiaTheme="majorEastAsia" w:hAnsiTheme="majorHAnsi" w:cstheme="majorBidi"/>
      <w:i/>
      <w:iCs/>
      <w:color w:val="272727" w:themeColor="text1" w:themeTint="D8"/>
      <w:sz w:val="21"/>
      <w:szCs w:val="21"/>
      <w:lang w:val="pt-PT"/>
    </w:rPr>
  </w:style>
  <w:style w:type="character" w:default="1" w:styleId="Fontepargpadro">
    <w:name w:val="Default Paragraph Font"/>
    <w:uiPriority w:val="1"/>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tulo">
    <w:name w:val="Title"/>
    <w:basedOn w:val="Normal"/>
    <w:next w:val="Normal"/>
    <w:link w:val="TtuloChar"/>
    <w:qFormat/>
    <w:pPr>
      <w:keepNext/>
      <w:keepLines/>
      <w:spacing w:before="240" w:after="240" w:line="240" w:lineRule="auto"/>
      <w:ind w:left="720" w:right="434" w:hanging="360"/>
      <w:jc w:val="both"/>
    </w:pPr>
    <w:rPr>
      <w:b/>
      <w:bCs/>
      <w:color w:val="1C4587"/>
      <w:sz w:val="28"/>
      <w:szCs w:val="28"/>
    </w:rPr>
  </w:style>
  <w:style w:type="paragraph" w:styleId="Subttulo">
    <w:name w:val="Subtitle"/>
    <w:basedOn w:val="Normal"/>
    <w:next w:val="Normal"/>
    <w:qFormat/>
    <w:pPr>
      <w:keepNext/>
      <w:keepLines/>
      <w:spacing w:after="320"/>
    </w:pPr>
    <w:rPr>
      <w:color w:val="666666"/>
      <w:sz w:val="30"/>
      <w:szCs w:val="30"/>
    </w:rPr>
  </w:style>
  <w:style w:type="table" w:customStyle="1" w:styleId="32">
    <w:name w:val="32"/>
    <w:basedOn w:val="TableNormal"/>
    <w:tblPr>
      <w:tblStyleRowBandSize w:val="1"/>
      <w:tblStyleColBandSize w:val="1"/>
    </w:tblPr>
  </w:style>
  <w:style w:type="table" w:customStyle="1" w:styleId="31">
    <w:name w:val="31"/>
    <w:basedOn w:val="TableNormal"/>
    <w:tblPr>
      <w:tblStyleRowBandSize w:val="1"/>
      <w:tblStyleColBandSize w:val="1"/>
    </w:tblPr>
  </w:style>
  <w:style w:type="paragraph" w:styleId="Cabealho">
    <w:name w:val="header"/>
    <w:basedOn w:val="Normal"/>
    <w:link w:val="CabealhoChar"/>
    <w:uiPriority w:val="99"/>
    <w:unhideWhenUsed/>
    <w:rsid w:val="008F60EA"/>
    <w:pPr>
      <w:tabs>
        <w:tab w:val="center" w:pos="4252"/>
        <w:tab w:val="right" w:pos="8504"/>
      </w:tabs>
      <w:spacing w:line="240" w:lineRule="auto"/>
    </w:pPr>
  </w:style>
  <w:style w:type="character" w:customStyle="1" w:styleId="CabealhoChar">
    <w:name w:val="Cabeçalho Char"/>
    <w:basedOn w:val="Fontepargpadro"/>
    <w:link w:val="Cabealho"/>
    <w:uiPriority w:val="99"/>
    <w:rsid w:val="008F60EA"/>
  </w:style>
  <w:style w:type="paragraph" w:styleId="Rodap">
    <w:name w:val="footer"/>
    <w:basedOn w:val="Normal"/>
    <w:link w:val="RodapChar"/>
    <w:uiPriority w:val="99"/>
    <w:unhideWhenUsed/>
    <w:rsid w:val="008F60EA"/>
    <w:pPr>
      <w:tabs>
        <w:tab w:val="center" w:pos="4252"/>
        <w:tab w:val="right" w:pos="8504"/>
      </w:tabs>
      <w:spacing w:line="240" w:lineRule="auto"/>
    </w:pPr>
  </w:style>
  <w:style w:type="character" w:customStyle="1" w:styleId="RodapChar">
    <w:name w:val="Rodapé Char"/>
    <w:basedOn w:val="Fontepargpadro"/>
    <w:link w:val="Rodap"/>
    <w:uiPriority w:val="99"/>
    <w:rsid w:val="008F60EA"/>
  </w:style>
  <w:style w:type="paragraph" w:styleId="NormalWeb">
    <w:name w:val="Normal (Web)"/>
    <w:basedOn w:val="Normal"/>
    <w:uiPriority w:val="99"/>
    <w:unhideWhenUsed/>
    <w:rsid w:val="002F0A93"/>
    <w:pPr>
      <w:spacing w:before="100" w:beforeAutospacing="1" w:after="100" w:afterAutospacing="1" w:line="240" w:lineRule="auto"/>
    </w:pPr>
    <w:rPr>
      <w:rFonts w:ascii="Times New Roman" w:eastAsia="Times New Roman" w:hAnsi="Times New Roman" w:cs="Times New Roman"/>
      <w:sz w:val="24"/>
      <w:szCs w:val="24"/>
    </w:rPr>
  </w:style>
  <w:style w:type="paragraph" w:styleId="Legenda">
    <w:name w:val="caption"/>
    <w:basedOn w:val="Normal"/>
    <w:next w:val="Normal"/>
    <w:uiPriority w:val="35"/>
    <w:unhideWhenUsed/>
    <w:qFormat/>
    <w:rsid w:val="002F0A93"/>
    <w:pPr>
      <w:spacing w:after="200" w:line="240" w:lineRule="auto"/>
    </w:pPr>
    <w:rPr>
      <w:i/>
      <w:iCs/>
      <w:color w:val="1F497D" w:themeColor="text2"/>
      <w:sz w:val="18"/>
      <w:szCs w:val="18"/>
    </w:rPr>
  </w:style>
  <w:style w:type="table" w:styleId="Tabelacomgrade">
    <w:name w:val="Table Grid"/>
    <w:basedOn w:val="Tabelanormal"/>
    <w:uiPriority w:val="59"/>
    <w:rsid w:val="00EF44EF"/>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Fontepargpadro"/>
    <w:uiPriority w:val="99"/>
    <w:unhideWhenUsed/>
    <w:rsid w:val="00810B04"/>
    <w:rPr>
      <w:color w:val="0000FF" w:themeColor="hyperlink"/>
      <w:u w:val="single"/>
    </w:rPr>
  </w:style>
  <w:style w:type="character" w:styleId="MenoPendente">
    <w:name w:val="Unresolved Mention"/>
    <w:basedOn w:val="Fontepargpadro"/>
    <w:uiPriority w:val="99"/>
    <w:semiHidden/>
    <w:unhideWhenUsed/>
    <w:rsid w:val="00810B04"/>
    <w:rPr>
      <w:color w:val="605E5C"/>
      <w:shd w:val="clear" w:color="auto" w:fill="E1DFDD"/>
    </w:rPr>
  </w:style>
  <w:style w:type="paragraph" w:styleId="PargrafodaLista">
    <w:name w:val="List Paragraph"/>
    <w:basedOn w:val="Normal"/>
    <w:uiPriority w:val="34"/>
    <w:qFormat/>
    <w:rsid w:val="006E0CD0"/>
    <w:pPr>
      <w:ind w:left="720"/>
      <w:contextualSpacing/>
    </w:pPr>
  </w:style>
  <w:style w:type="table" w:customStyle="1" w:styleId="29">
    <w:name w:val="29"/>
    <w:basedOn w:val="Tabelanormal"/>
    <w:rsid w:val="00632114"/>
    <w:pPr>
      <w:widowControl w:val="0"/>
      <w:spacing w:line="240" w:lineRule="auto"/>
    </w:pPr>
    <w:rPr>
      <w:rFonts w:ascii="Arial MT" w:eastAsia="Arial MT" w:hAnsi="Arial MT" w:cs="Arial MT"/>
      <w:lang w:val="pt-PT"/>
    </w:rPr>
    <w:tblPr>
      <w:tblStyleRowBandSize w:val="1"/>
      <w:tblStyleColBandSize w:val="1"/>
      <w:tblInd w:w="0" w:type="nil"/>
      <w:tblCellMar>
        <w:left w:w="0" w:type="dxa"/>
        <w:right w:w="0" w:type="dxa"/>
      </w:tblCellMar>
    </w:tblPr>
  </w:style>
  <w:style w:type="table" w:customStyle="1" w:styleId="21">
    <w:name w:val="21"/>
    <w:basedOn w:val="Tabelanormal"/>
    <w:rsid w:val="003C700A"/>
    <w:pPr>
      <w:widowControl w:val="0"/>
      <w:spacing w:line="240" w:lineRule="auto"/>
    </w:pPr>
    <w:rPr>
      <w:rFonts w:ascii="Arial MT" w:eastAsia="Arial MT" w:hAnsi="Arial MT" w:cs="Arial MT"/>
      <w:lang w:val="pt-PT"/>
    </w:rPr>
    <w:tblPr>
      <w:tblStyleRowBandSize w:val="1"/>
      <w:tblStyleColBandSize w:val="1"/>
      <w:tblInd w:w="0" w:type="nil"/>
    </w:tblPr>
  </w:style>
  <w:style w:type="paragraph" w:styleId="CabealhodoSumrio">
    <w:name w:val="TOC Heading"/>
    <w:basedOn w:val="Ttulo1"/>
    <w:next w:val="Normal"/>
    <w:uiPriority w:val="39"/>
    <w:unhideWhenUsed/>
    <w:qFormat/>
    <w:rsid w:val="00862E28"/>
    <w:pPr>
      <w:spacing w:before="240" w:after="0" w:line="259" w:lineRule="auto"/>
      <w:outlineLvl w:val="9"/>
    </w:pPr>
    <w:rPr>
      <w:rFonts w:asciiTheme="majorHAnsi" w:eastAsiaTheme="majorEastAsia" w:hAnsiTheme="majorHAnsi" w:cstheme="majorBidi"/>
      <w:color w:val="365F91" w:themeColor="accent1" w:themeShade="BF"/>
      <w:sz w:val="32"/>
      <w:szCs w:val="32"/>
    </w:rPr>
  </w:style>
  <w:style w:type="paragraph" w:styleId="Sumrio1">
    <w:name w:val="toc 1"/>
    <w:basedOn w:val="Normal"/>
    <w:next w:val="Normal"/>
    <w:autoRedefine/>
    <w:uiPriority w:val="39"/>
    <w:unhideWhenUsed/>
    <w:rsid w:val="00BB0F9F"/>
    <w:pPr>
      <w:tabs>
        <w:tab w:val="left" w:pos="0"/>
        <w:tab w:val="right" w:leader="dot" w:pos="9205"/>
      </w:tabs>
      <w:spacing w:line="240" w:lineRule="auto"/>
    </w:pPr>
  </w:style>
  <w:style w:type="character" w:customStyle="1" w:styleId="Ttulo7Char">
    <w:name w:val="Título 7 Char"/>
    <w:basedOn w:val="Fontepargpadro"/>
    <w:link w:val="Ttulo7"/>
    <w:uiPriority w:val="9"/>
    <w:semiHidden/>
    <w:rsid w:val="00862E28"/>
    <w:rPr>
      <w:rFonts w:asciiTheme="majorHAnsi" w:eastAsiaTheme="majorEastAsia" w:hAnsiTheme="majorHAnsi" w:cstheme="majorBidi"/>
      <w:i/>
      <w:iCs/>
      <w:color w:val="243F60" w:themeColor="accent1" w:themeShade="7F"/>
      <w:lang w:val="pt-PT"/>
    </w:rPr>
  </w:style>
  <w:style w:type="character" w:customStyle="1" w:styleId="Ttulo8Char">
    <w:name w:val="Título 8 Char"/>
    <w:basedOn w:val="Fontepargpadro"/>
    <w:link w:val="Ttulo8"/>
    <w:uiPriority w:val="9"/>
    <w:semiHidden/>
    <w:rsid w:val="00862E28"/>
    <w:rPr>
      <w:rFonts w:asciiTheme="majorHAnsi" w:eastAsiaTheme="majorEastAsia" w:hAnsiTheme="majorHAnsi" w:cstheme="majorBidi"/>
      <w:color w:val="272727" w:themeColor="text1" w:themeTint="D8"/>
      <w:sz w:val="21"/>
      <w:szCs w:val="21"/>
      <w:lang w:val="pt-PT"/>
    </w:rPr>
  </w:style>
  <w:style w:type="character" w:customStyle="1" w:styleId="Ttulo9Char">
    <w:name w:val="Título 9 Char"/>
    <w:basedOn w:val="Fontepargpadro"/>
    <w:link w:val="Ttulo9"/>
    <w:uiPriority w:val="9"/>
    <w:semiHidden/>
    <w:rsid w:val="00862E28"/>
    <w:rPr>
      <w:rFonts w:asciiTheme="majorHAnsi" w:eastAsiaTheme="majorEastAsia" w:hAnsiTheme="majorHAnsi" w:cstheme="majorBidi"/>
      <w:i/>
      <w:iCs/>
      <w:color w:val="272727" w:themeColor="text1" w:themeTint="D8"/>
      <w:sz w:val="21"/>
      <w:szCs w:val="21"/>
      <w:lang w:val="pt-PT"/>
    </w:rPr>
  </w:style>
  <w:style w:type="table" w:customStyle="1" w:styleId="TableNormal0">
    <w:name w:val="Table Normal"/>
    <w:rsid w:val="00862E28"/>
    <w:pPr>
      <w:widowControl w:val="0"/>
      <w:spacing w:line="240" w:lineRule="auto"/>
    </w:pPr>
    <w:rPr>
      <w:rFonts w:ascii="Arial MT" w:eastAsia="Arial MT" w:hAnsi="Arial MT" w:cs="Arial MT"/>
      <w:lang w:val="pt-PT"/>
    </w:rPr>
    <w:tblPr>
      <w:tblCellMar>
        <w:top w:w="0" w:type="dxa"/>
        <w:left w:w="0" w:type="dxa"/>
        <w:bottom w:w="0" w:type="dxa"/>
        <w:right w:w="0" w:type="dxa"/>
      </w:tblCellMar>
    </w:tblPr>
  </w:style>
  <w:style w:type="table" w:customStyle="1" w:styleId="30">
    <w:name w:val="30"/>
    <w:basedOn w:val="TableNormal0"/>
    <w:rsid w:val="00862E28"/>
    <w:tblPr>
      <w:tblStyleRowBandSize w:val="1"/>
      <w:tblStyleColBandSize w:val="1"/>
      <w:tblCellMar>
        <w:left w:w="108" w:type="dxa"/>
        <w:right w:w="108" w:type="dxa"/>
      </w:tblCellMar>
    </w:tblPr>
  </w:style>
  <w:style w:type="table" w:customStyle="1" w:styleId="28">
    <w:name w:val="28"/>
    <w:basedOn w:val="TableNormal0"/>
    <w:rsid w:val="00862E28"/>
    <w:tblPr>
      <w:tblStyleRowBandSize w:val="1"/>
      <w:tblStyleColBandSize w:val="1"/>
      <w:tblCellMar>
        <w:left w:w="108" w:type="dxa"/>
        <w:right w:w="108" w:type="dxa"/>
      </w:tblCellMar>
    </w:tblPr>
  </w:style>
  <w:style w:type="table" w:customStyle="1" w:styleId="27">
    <w:name w:val="27"/>
    <w:basedOn w:val="TableNormal0"/>
    <w:rsid w:val="00862E28"/>
    <w:tblPr>
      <w:tblStyleRowBandSize w:val="1"/>
      <w:tblStyleColBandSize w:val="1"/>
      <w:tblCellMar>
        <w:left w:w="108" w:type="dxa"/>
        <w:right w:w="108" w:type="dxa"/>
      </w:tblCellMar>
    </w:tblPr>
  </w:style>
  <w:style w:type="table" w:customStyle="1" w:styleId="26">
    <w:name w:val="26"/>
    <w:basedOn w:val="TableNormal0"/>
    <w:rsid w:val="00862E28"/>
    <w:tblPr>
      <w:tblStyleRowBandSize w:val="1"/>
      <w:tblStyleColBandSize w:val="1"/>
      <w:tblCellMar>
        <w:top w:w="15" w:type="dxa"/>
        <w:left w:w="15" w:type="dxa"/>
        <w:bottom w:w="15" w:type="dxa"/>
        <w:right w:w="15" w:type="dxa"/>
      </w:tblCellMar>
    </w:tblPr>
  </w:style>
  <w:style w:type="table" w:customStyle="1" w:styleId="25">
    <w:name w:val="25"/>
    <w:basedOn w:val="TableNormal0"/>
    <w:rsid w:val="00862E28"/>
    <w:tblPr>
      <w:tblStyleRowBandSize w:val="1"/>
      <w:tblStyleColBandSize w:val="1"/>
      <w:tblCellMar>
        <w:top w:w="15" w:type="dxa"/>
        <w:left w:w="15" w:type="dxa"/>
        <w:bottom w:w="15" w:type="dxa"/>
        <w:right w:w="15" w:type="dxa"/>
      </w:tblCellMar>
    </w:tblPr>
  </w:style>
  <w:style w:type="table" w:customStyle="1" w:styleId="24">
    <w:name w:val="24"/>
    <w:basedOn w:val="TableNormal0"/>
    <w:rsid w:val="00862E28"/>
    <w:tblPr>
      <w:tblStyleRowBandSize w:val="1"/>
      <w:tblStyleColBandSize w:val="1"/>
      <w:tblCellMar>
        <w:left w:w="108" w:type="dxa"/>
        <w:right w:w="108" w:type="dxa"/>
      </w:tblCellMar>
    </w:tblPr>
  </w:style>
  <w:style w:type="table" w:customStyle="1" w:styleId="23">
    <w:name w:val="23"/>
    <w:basedOn w:val="TableNormal0"/>
    <w:rsid w:val="00862E28"/>
    <w:tblPr>
      <w:tblStyleRowBandSize w:val="1"/>
      <w:tblStyleColBandSize w:val="1"/>
      <w:tblCellMar>
        <w:left w:w="108" w:type="dxa"/>
        <w:right w:w="108" w:type="dxa"/>
      </w:tblCellMar>
    </w:tblPr>
  </w:style>
  <w:style w:type="table" w:customStyle="1" w:styleId="22">
    <w:name w:val="22"/>
    <w:basedOn w:val="TableNormal0"/>
    <w:rsid w:val="00862E28"/>
    <w:tblPr>
      <w:tblStyleRowBandSize w:val="1"/>
      <w:tblStyleColBandSize w:val="1"/>
      <w:tblCellMar>
        <w:top w:w="15" w:type="dxa"/>
        <w:left w:w="15" w:type="dxa"/>
        <w:bottom w:w="15" w:type="dxa"/>
        <w:right w:w="15" w:type="dxa"/>
      </w:tblCellMar>
    </w:tblPr>
  </w:style>
  <w:style w:type="table" w:customStyle="1" w:styleId="20">
    <w:name w:val="20"/>
    <w:basedOn w:val="TableNormal0"/>
    <w:rsid w:val="00862E28"/>
    <w:tblPr>
      <w:tblStyleRowBandSize w:val="1"/>
      <w:tblStyleColBandSize w:val="1"/>
      <w:tblCellMar>
        <w:left w:w="108" w:type="dxa"/>
        <w:right w:w="108" w:type="dxa"/>
      </w:tblCellMar>
    </w:tblPr>
  </w:style>
  <w:style w:type="table" w:customStyle="1" w:styleId="19">
    <w:name w:val="19"/>
    <w:basedOn w:val="TableNormal0"/>
    <w:rsid w:val="00862E28"/>
    <w:tblPr>
      <w:tblStyleRowBandSize w:val="1"/>
      <w:tblStyleColBandSize w:val="1"/>
      <w:tblCellMar>
        <w:left w:w="108" w:type="dxa"/>
        <w:right w:w="108" w:type="dxa"/>
      </w:tblCellMar>
    </w:tblPr>
  </w:style>
  <w:style w:type="table" w:customStyle="1" w:styleId="18">
    <w:name w:val="18"/>
    <w:basedOn w:val="TableNormal0"/>
    <w:rsid w:val="00862E28"/>
    <w:tblPr>
      <w:tblStyleRowBandSize w:val="1"/>
      <w:tblStyleColBandSize w:val="1"/>
      <w:tblCellMar>
        <w:left w:w="108" w:type="dxa"/>
        <w:right w:w="108" w:type="dxa"/>
      </w:tblCellMar>
    </w:tblPr>
  </w:style>
  <w:style w:type="table" w:customStyle="1" w:styleId="17">
    <w:name w:val="17"/>
    <w:basedOn w:val="TableNormal0"/>
    <w:rsid w:val="00862E28"/>
    <w:tblPr>
      <w:tblStyleRowBandSize w:val="1"/>
      <w:tblStyleColBandSize w:val="1"/>
      <w:tblCellMar>
        <w:left w:w="108" w:type="dxa"/>
        <w:right w:w="108" w:type="dxa"/>
      </w:tblCellMar>
    </w:tblPr>
  </w:style>
  <w:style w:type="table" w:customStyle="1" w:styleId="16">
    <w:name w:val="16"/>
    <w:basedOn w:val="TableNormal0"/>
    <w:rsid w:val="00862E28"/>
    <w:tblPr>
      <w:tblStyleRowBandSize w:val="1"/>
      <w:tblStyleColBandSize w:val="1"/>
      <w:tblCellMar>
        <w:left w:w="108" w:type="dxa"/>
        <w:right w:w="108" w:type="dxa"/>
      </w:tblCellMar>
    </w:tblPr>
  </w:style>
  <w:style w:type="table" w:customStyle="1" w:styleId="15">
    <w:name w:val="15"/>
    <w:basedOn w:val="TableNormal0"/>
    <w:rsid w:val="00862E28"/>
    <w:tblPr>
      <w:tblStyleRowBandSize w:val="1"/>
      <w:tblStyleColBandSize w:val="1"/>
      <w:tblCellMar>
        <w:left w:w="108" w:type="dxa"/>
        <w:right w:w="108" w:type="dxa"/>
      </w:tblCellMar>
    </w:tblPr>
  </w:style>
  <w:style w:type="table" w:customStyle="1" w:styleId="14">
    <w:name w:val="14"/>
    <w:basedOn w:val="TableNormal0"/>
    <w:rsid w:val="00862E28"/>
    <w:tblPr>
      <w:tblStyleRowBandSize w:val="1"/>
      <w:tblStyleColBandSize w:val="1"/>
      <w:tblCellMar>
        <w:left w:w="108" w:type="dxa"/>
        <w:right w:w="108" w:type="dxa"/>
      </w:tblCellMar>
    </w:tblPr>
  </w:style>
  <w:style w:type="table" w:customStyle="1" w:styleId="13">
    <w:name w:val="13"/>
    <w:basedOn w:val="TableNormal0"/>
    <w:rsid w:val="00862E28"/>
    <w:tblPr>
      <w:tblStyleRowBandSize w:val="1"/>
      <w:tblStyleColBandSize w:val="1"/>
      <w:tblCellMar>
        <w:left w:w="108" w:type="dxa"/>
        <w:right w:w="108" w:type="dxa"/>
      </w:tblCellMar>
    </w:tblPr>
  </w:style>
  <w:style w:type="table" w:customStyle="1" w:styleId="12">
    <w:name w:val="12"/>
    <w:basedOn w:val="TableNormal0"/>
    <w:rsid w:val="00862E28"/>
    <w:tblPr>
      <w:tblStyleRowBandSize w:val="1"/>
      <w:tblStyleColBandSize w:val="1"/>
      <w:tblCellMar>
        <w:left w:w="108" w:type="dxa"/>
        <w:right w:w="108" w:type="dxa"/>
      </w:tblCellMar>
    </w:tblPr>
  </w:style>
  <w:style w:type="table" w:customStyle="1" w:styleId="11">
    <w:name w:val="11"/>
    <w:basedOn w:val="TableNormal0"/>
    <w:rsid w:val="00862E28"/>
    <w:tblPr>
      <w:tblStyleRowBandSize w:val="1"/>
      <w:tblStyleColBandSize w:val="1"/>
      <w:tblCellMar>
        <w:left w:w="108" w:type="dxa"/>
        <w:right w:w="108" w:type="dxa"/>
      </w:tblCellMar>
    </w:tblPr>
  </w:style>
  <w:style w:type="table" w:customStyle="1" w:styleId="10">
    <w:name w:val="10"/>
    <w:basedOn w:val="TableNormal0"/>
    <w:rsid w:val="00862E28"/>
    <w:tblPr>
      <w:tblStyleRowBandSize w:val="1"/>
      <w:tblStyleColBandSize w:val="1"/>
      <w:tblCellMar>
        <w:left w:w="108" w:type="dxa"/>
        <w:right w:w="108" w:type="dxa"/>
      </w:tblCellMar>
    </w:tblPr>
  </w:style>
  <w:style w:type="table" w:customStyle="1" w:styleId="9">
    <w:name w:val="9"/>
    <w:basedOn w:val="TableNormal0"/>
    <w:rsid w:val="00862E28"/>
    <w:tblPr>
      <w:tblStyleRowBandSize w:val="1"/>
      <w:tblStyleColBandSize w:val="1"/>
      <w:tblCellMar>
        <w:left w:w="108" w:type="dxa"/>
        <w:right w:w="108" w:type="dxa"/>
      </w:tblCellMar>
    </w:tblPr>
  </w:style>
  <w:style w:type="table" w:customStyle="1" w:styleId="8">
    <w:name w:val="8"/>
    <w:basedOn w:val="TableNormal0"/>
    <w:rsid w:val="00862E28"/>
    <w:tblPr>
      <w:tblStyleRowBandSize w:val="1"/>
      <w:tblStyleColBandSize w:val="1"/>
      <w:tblCellMar>
        <w:left w:w="108" w:type="dxa"/>
        <w:right w:w="108" w:type="dxa"/>
      </w:tblCellMar>
    </w:tblPr>
  </w:style>
  <w:style w:type="table" w:customStyle="1" w:styleId="7">
    <w:name w:val="7"/>
    <w:basedOn w:val="TableNormal0"/>
    <w:rsid w:val="00862E28"/>
    <w:tblPr>
      <w:tblStyleRowBandSize w:val="1"/>
      <w:tblStyleColBandSize w:val="1"/>
      <w:tblCellMar>
        <w:left w:w="108" w:type="dxa"/>
        <w:right w:w="108" w:type="dxa"/>
      </w:tblCellMar>
    </w:tblPr>
  </w:style>
  <w:style w:type="table" w:customStyle="1" w:styleId="6">
    <w:name w:val="6"/>
    <w:basedOn w:val="TableNormal0"/>
    <w:rsid w:val="00862E28"/>
    <w:tblPr>
      <w:tblStyleRowBandSize w:val="1"/>
      <w:tblStyleColBandSize w:val="1"/>
      <w:tblCellMar>
        <w:left w:w="108" w:type="dxa"/>
        <w:right w:w="108" w:type="dxa"/>
      </w:tblCellMar>
    </w:tblPr>
  </w:style>
  <w:style w:type="table" w:customStyle="1" w:styleId="5">
    <w:name w:val="5"/>
    <w:basedOn w:val="TableNormal0"/>
    <w:rsid w:val="00862E28"/>
    <w:tblPr>
      <w:tblStyleRowBandSize w:val="1"/>
      <w:tblStyleColBandSize w:val="1"/>
      <w:tblCellMar>
        <w:left w:w="108" w:type="dxa"/>
        <w:right w:w="108" w:type="dxa"/>
      </w:tblCellMar>
    </w:tblPr>
  </w:style>
  <w:style w:type="table" w:customStyle="1" w:styleId="4">
    <w:name w:val="4"/>
    <w:basedOn w:val="TableNormal0"/>
    <w:rsid w:val="00862E28"/>
    <w:tblPr>
      <w:tblStyleRowBandSize w:val="1"/>
      <w:tblStyleColBandSize w:val="1"/>
      <w:tblCellMar>
        <w:left w:w="108" w:type="dxa"/>
        <w:right w:w="108" w:type="dxa"/>
      </w:tblCellMar>
    </w:tblPr>
  </w:style>
  <w:style w:type="table" w:customStyle="1" w:styleId="3">
    <w:name w:val="3"/>
    <w:basedOn w:val="TableNormal0"/>
    <w:rsid w:val="00862E28"/>
    <w:tblPr>
      <w:tblStyleRowBandSize w:val="1"/>
      <w:tblStyleColBandSize w:val="1"/>
      <w:tblCellMar>
        <w:left w:w="108" w:type="dxa"/>
        <w:right w:w="108" w:type="dxa"/>
      </w:tblCellMar>
    </w:tblPr>
  </w:style>
  <w:style w:type="table" w:customStyle="1" w:styleId="2">
    <w:name w:val="2"/>
    <w:basedOn w:val="TableNormal0"/>
    <w:rsid w:val="00862E28"/>
    <w:tblPr>
      <w:tblStyleRowBandSize w:val="1"/>
      <w:tblStyleColBandSize w:val="1"/>
      <w:tblCellMar>
        <w:left w:w="108" w:type="dxa"/>
        <w:right w:w="108" w:type="dxa"/>
      </w:tblCellMar>
    </w:tblPr>
  </w:style>
  <w:style w:type="table" w:customStyle="1" w:styleId="1">
    <w:name w:val="1"/>
    <w:basedOn w:val="TableNormal0"/>
    <w:rsid w:val="00862E28"/>
    <w:tblPr>
      <w:tblStyleRowBandSize w:val="1"/>
      <w:tblStyleColBandSize w:val="1"/>
      <w:tblCellMar>
        <w:left w:w="108" w:type="dxa"/>
        <w:right w:w="108" w:type="dxa"/>
      </w:tblCellMar>
    </w:tblPr>
  </w:style>
  <w:style w:type="paragraph" w:styleId="Textodebalo">
    <w:name w:val="Balloon Text"/>
    <w:basedOn w:val="Normal"/>
    <w:link w:val="TextodebaloChar"/>
    <w:uiPriority w:val="99"/>
    <w:semiHidden/>
    <w:unhideWhenUsed/>
    <w:rsid w:val="00862E28"/>
    <w:pPr>
      <w:widowControl w:val="0"/>
      <w:spacing w:line="240" w:lineRule="auto"/>
    </w:pPr>
    <w:rPr>
      <w:rFonts w:ascii="Tahoma" w:eastAsia="Arial MT" w:hAnsi="Tahoma" w:cs="Tahoma"/>
      <w:sz w:val="16"/>
      <w:szCs w:val="16"/>
      <w:lang w:val="pt-PT"/>
    </w:rPr>
  </w:style>
  <w:style w:type="character" w:customStyle="1" w:styleId="TextodebaloChar">
    <w:name w:val="Texto de balão Char"/>
    <w:basedOn w:val="Fontepargpadro"/>
    <w:link w:val="Textodebalo"/>
    <w:uiPriority w:val="99"/>
    <w:semiHidden/>
    <w:rsid w:val="00862E28"/>
    <w:rPr>
      <w:rFonts w:ascii="Tahoma" w:eastAsia="Arial MT" w:hAnsi="Tahoma" w:cs="Tahoma"/>
      <w:sz w:val="16"/>
      <w:szCs w:val="16"/>
      <w:lang w:val="pt-PT"/>
    </w:rPr>
  </w:style>
  <w:style w:type="paragraph" w:styleId="Sumrio2">
    <w:name w:val="toc 2"/>
    <w:basedOn w:val="Normal"/>
    <w:next w:val="Normal"/>
    <w:autoRedefine/>
    <w:uiPriority w:val="39"/>
    <w:unhideWhenUsed/>
    <w:rsid w:val="00862E28"/>
    <w:pPr>
      <w:widowControl w:val="0"/>
      <w:spacing w:line="240" w:lineRule="auto"/>
      <w:ind w:left="220"/>
    </w:pPr>
    <w:rPr>
      <w:rFonts w:asciiTheme="minorHAnsi" w:eastAsia="Arial MT" w:hAnsiTheme="minorHAnsi" w:cs="Arial MT"/>
      <w:smallCaps/>
      <w:sz w:val="20"/>
      <w:szCs w:val="20"/>
      <w:lang w:val="pt-PT"/>
    </w:rPr>
  </w:style>
  <w:style w:type="paragraph" w:styleId="Sumrio3">
    <w:name w:val="toc 3"/>
    <w:basedOn w:val="Normal"/>
    <w:next w:val="Normal"/>
    <w:autoRedefine/>
    <w:uiPriority w:val="39"/>
    <w:unhideWhenUsed/>
    <w:rsid w:val="00862E28"/>
    <w:pPr>
      <w:widowControl w:val="0"/>
      <w:spacing w:line="240" w:lineRule="auto"/>
      <w:ind w:left="440"/>
    </w:pPr>
    <w:rPr>
      <w:rFonts w:asciiTheme="minorHAnsi" w:eastAsia="Arial MT" w:hAnsiTheme="minorHAnsi" w:cs="Arial MT"/>
      <w:i/>
      <w:iCs/>
      <w:sz w:val="20"/>
      <w:szCs w:val="20"/>
      <w:lang w:val="pt-PT"/>
    </w:rPr>
  </w:style>
  <w:style w:type="paragraph" w:styleId="Sumrio4">
    <w:name w:val="toc 4"/>
    <w:basedOn w:val="Normal"/>
    <w:next w:val="Normal"/>
    <w:autoRedefine/>
    <w:uiPriority w:val="39"/>
    <w:unhideWhenUsed/>
    <w:rsid w:val="00862E28"/>
    <w:pPr>
      <w:widowControl w:val="0"/>
      <w:spacing w:line="240" w:lineRule="auto"/>
      <w:ind w:left="660"/>
    </w:pPr>
    <w:rPr>
      <w:rFonts w:asciiTheme="minorHAnsi" w:eastAsia="Arial MT" w:hAnsiTheme="minorHAnsi" w:cs="Arial MT"/>
      <w:sz w:val="18"/>
      <w:szCs w:val="18"/>
      <w:lang w:val="pt-PT"/>
    </w:rPr>
  </w:style>
  <w:style w:type="paragraph" w:styleId="Sumrio5">
    <w:name w:val="toc 5"/>
    <w:basedOn w:val="Normal"/>
    <w:next w:val="Normal"/>
    <w:autoRedefine/>
    <w:uiPriority w:val="39"/>
    <w:unhideWhenUsed/>
    <w:rsid w:val="00862E28"/>
    <w:pPr>
      <w:widowControl w:val="0"/>
      <w:spacing w:line="240" w:lineRule="auto"/>
      <w:ind w:left="880"/>
    </w:pPr>
    <w:rPr>
      <w:rFonts w:asciiTheme="minorHAnsi" w:eastAsia="Arial MT" w:hAnsiTheme="minorHAnsi" w:cs="Arial MT"/>
      <w:sz w:val="18"/>
      <w:szCs w:val="18"/>
      <w:lang w:val="pt-PT"/>
    </w:rPr>
  </w:style>
  <w:style w:type="paragraph" w:styleId="Sumrio6">
    <w:name w:val="toc 6"/>
    <w:basedOn w:val="Normal"/>
    <w:next w:val="Normal"/>
    <w:autoRedefine/>
    <w:uiPriority w:val="39"/>
    <w:unhideWhenUsed/>
    <w:rsid w:val="00862E28"/>
    <w:pPr>
      <w:widowControl w:val="0"/>
      <w:spacing w:line="240" w:lineRule="auto"/>
      <w:ind w:left="1100"/>
    </w:pPr>
    <w:rPr>
      <w:rFonts w:asciiTheme="minorHAnsi" w:eastAsia="Arial MT" w:hAnsiTheme="minorHAnsi" w:cs="Arial MT"/>
      <w:sz w:val="18"/>
      <w:szCs w:val="18"/>
      <w:lang w:val="pt-PT"/>
    </w:rPr>
  </w:style>
  <w:style w:type="paragraph" w:styleId="Sumrio7">
    <w:name w:val="toc 7"/>
    <w:basedOn w:val="Normal"/>
    <w:next w:val="Normal"/>
    <w:autoRedefine/>
    <w:uiPriority w:val="39"/>
    <w:unhideWhenUsed/>
    <w:rsid w:val="00862E28"/>
    <w:pPr>
      <w:widowControl w:val="0"/>
      <w:spacing w:line="240" w:lineRule="auto"/>
      <w:ind w:left="1320"/>
    </w:pPr>
    <w:rPr>
      <w:rFonts w:asciiTheme="minorHAnsi" w:eastAsia="Arial MT" w:hAnsiTheme="minorHAnsi" w:cs="Arial MT"/>
      <w:sz w:val="18"/>
      <w:szCs w:val="18"/>
      <w:lang w:val="pt-PT"/>
    </w:rPr>
  </w:style>
  <w:style w:type="paragraph" w:styleId="Sumrio8">
    <w:name w:val="toc 8"/>
    <w:basedOn w:val="Normal"/>
    <w:next w:val="Normal"/>
    <w:autoRedefine/>
    <w:uiPriority w:val="39"/>
    <w:unhideWhenUsed/>
    <w:rsid w:val="00862E28"/>
    <w:pPr>
      <w:widowControl w:val="0"/>
      <w:spacing w:line="240" w:lineRule="auto"/>
      <w:ind w:left="1540"/>
    </w:pPr>
    <w:rPr>
      <w:rFonts w:asciiTheme="minorHAnsi" w:eastAsia="Arial MT" w:hAnsiTheme="minorHAnsi" w:cs="Arial MT"/>
      <w:sz w:val="18"/>
      <w:szCs w:val="18"/>
      <w:lang w:val="pt-PT"/>
    </w:rPr>
  </w:style>
  <w:style w:type="paragraph" w:styleId="Sumrio9">
    <w:name w:val="toc 9"/>
    <w:basedOn w:val="Normal"/>
    <w:next w:val="Normal"/>
    <w:autoRedefine/>
    <w:uiPriority w:val="39"/>
    <w:unhideWhenUsed/>
    <w:rsid w:val="00862E28"/>
    <w:pPr>
      <w:widowControl w:val="0"/>
      <w:spacing w:line="240" w:lineRule="auto"/>
      <w:ind w:left="1760"/>
    </w:pPr>
    <w:rPr>
      <w:rFonts w:asciiTheme="minorHAnsi" w:eastAsia="Arial MT" w:hAnsiTheme="minorHAnsi" w:cs="Arial MT"/>
      <w:sz w:val="18"/>
      <w:szCs w:val="18"/>
      <w:lang w:val="pt-PT"/>
    </w:rPr>
  </w:style>
  <w:style w:type="character" w:styleId="nfaseIntensa">
    <w:name w:val="Intense Emphasis"/>
    <w:basedOn w:val="Fontepargpadro"/>
    <w:uiPriority w:val="21"/>
    <w:qFormat/>
    <w:rsid w:val="00862E28"/>
    <w:rPr>
      <w:i/>
      <w:iCs/>
      <w:color w:val="4F81BD" w:themeColor="accent1"/>
    </w:rPr>
  </w:style>
  <w:style w:type="character" w:styleId="Forte">
    <w:name w:val="Strong"/>
    <w:basedOn w:val="Fontepargpadro"/>
    <w:qFormat/>
    <w:rsid w:val="00862E28"/>
    <w:rPr>
      <w:b/>
      <w:bCs/>
    </w:rPr>
  </w:style>
  <w:style w:type="table" w:styleId="TabeladeGrade4-nfase3">
    <w:name w:val="Grid Table 4 Accent 3"/>
    <w:basedOn w:val="Tabelanormal"/>
    <w:uiPriority w:val="49"/>
    <w:rsid w:val="00862E28"/>
    <w:pPr>
      <w:widowControl w:val="0"/>
      <w:spacing w:line="240" w:lineRule="auto"/>
    </w:pPr>
    <w:rPr>
      <w:rFonts w:ascii="Arial MT" w:eastAsia="Arial MT" w:hAnsi="Arial MT" w:cs="Arial MT"/>
      <w:lang w:val="pt-PT"/>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Corpodetexto">
    <w:name w:val="Body Text"/>
    <w:basedOn w:val="Normal"/>
    <w:link w:val="CorpodetextoChar"/>
    <w:uiPriority w:val="1"/>
    <w:qFormat/>
    <w:rsid w:val="00862E28"/>
    <w:pPr>
      <w:widowControl w:val="0"/>
      <w:autoSpaceDE w:val="0"/>
      <w:autoSpaceDN w:val="0"/>
      <w:spacing w:line="240" w:lineRule="auto"/>
    </w:pPr>
    <w:rPr>
      <w:rFonts w:ascii="Arial MT" w:eastAsia="Arial MT" w:hAnsi="Arial MT" w:cs="Arial MT"/>
      <w:lang w:val="pt-PT" w:eastAsia="en-US"/>
    </w:rPr>
  </w:style>
  <w:style w:type="character" w:customStyle="1" w:styleId="CorpodetextoChar">
    <w:name w:val="Corpo de texto Char"/>
    <w:basedOn w:val="Fontepargpadro"/>
    <w:link w:val="Corpodetexto"/>
    <w:uiPriority w:val="1"/>
    <w:rsid w:val="00862E28"/>
    <w:rPr>
      <w:rFonts w:ascii="Arial MT" w:eastAsia="Arial MT" w:hAnsi="Arial MT" w:cs="Arial MT"/>
      <w:lang w:val="pt-PT" w:eastAsia="en-US"/>
    </w:rPr>
  </w:style>
  <w:style w:type="character" w:customStyle="1" w:styleId="nfaseIntensa1">
    <w:name w:val="Ênfase Intensa1"/>
    <w:basedOn w:val="Fontepargpadro"/>
    <w:uiPriority w:val="21"/>
    <w:qFormat/>
    <w:rsid w:val="00862E28"/>
    <w:rPr>
      <w:i/>
      <w:iCs/>
      <w:color w:val="4F81BD" w:themeColor="accent1"/>
    </w:rPr>
  </w:style>
  <w:style w:type="paragraph" w:styleId="ndicedeilustraes">
    <w:name w:val="table of figures"/>
    <w:basedOn w:val="Normal"/>
    <w:next w:val="Normal"/>
    <w:uiPriority w:val="99"/>
    <w:unhideWhenUsed/>
    <w:rsid w:val="00862E28"/>
    <w:pPr>
      <w:widowControl w:val="0"/>
      <w:spacing w:line="240" w:lineRule="auto"/>
    </w:pPr>
    <w:rPr>
      <w:rFonts w:ascii="Arial MT" w:eastAsia="Arial MT" w:hAnsi="Arial MT" w:cs="Arial MT"/>
      <w:lang w:val="pt-PT"/>
    </w:rPr>
  </w:style>
  <w:style w:type="paragraph" w:customStyle="1" w:styleId="TtuloNathy">
    <w:name w:val="Título Nathy"/>
    <w:basedOn w:val="Ttulo"/>
    <w:link w:val="TtuloNathyChar"/>
    <w:qFormat/>
    <w:rsid w:val="00A90317"/>
    <w:pPr>
      <w:numPr>
        <w:numId w:val="11"/>
      </w:numPr>
      <w:outlineLvl w:val="0"/>
    </w:pPr>
    <w:rPr>
      <w:rFonts w:ascii="Arial MT" w:eastAsia="Arial MT" w:hAnsi="Arial MT" w:cs="Arial MT"/>
      <w:b w:val="0"/>
      <w:sz w:val="48"/>
      <w:szCs w:val="48"/>
      <w:lang w:val="pt-PT"/>
      <w14:textOutline w14:w="9525" w14:cap="rnd" w14:cmpd="sng" w14:algn="ctr">
        <w14:solidFill>
          <w14:schemeClr w14:val="accent1"/>
        </w14:solidFill>
        <w14:prstDash w14:val="solid"/>
        <w14:bevel/>
      </w14:textOutline>
    </w:rPr>
  </w:style>
  <w:style w:type="character" w:customStyle="1" w:styleId="TtuloChar">
    <w:name w:val="Título Char"/>
    <w:basedOn w:val="Fontepargpadro"/>
    <w:link w:val="Ttulo"/>
    <w:rsid w:val="00A90317"/>
    <w:rPr>
      <w:b/>
      <w:bCs/>
      <w:color w:val="1C4587"/>
      <w:sz w:val="28"/>
      <w:szCs w:val="28"/>
    </w:rPr>
  </w:style>
  <w:style w:type="character" w:customStyle="1" w:styleId="TtuloNathyChar">
    <w:name w:val="Título Nathy Char"/>
    <w:basedOn w:val="TtuloChar"/>
    <w:link w:val="TtuloNathy"/>
    <w:rsid w:val="00A90317"/>
    <w:rPr>
      <w:rFonts w:ascii="Arial MT" w:eastAsia="Arial MT" w:hAnsi="Arial MT" w:cs="Arial MT"/>
      <w:b w:val="0"/>
      <w:bCs/>
      <w:color w:val="1C4587"/>
      <w:sz w:val="48"/>
      <w:szCs w:val="48"/>
      <w:lang w:val="pt-PT"/>
      <w14:textOutline w14:w="9525" w14:cap="rnd" w14:cmpd="sng" w14:algn="ctr">
        <w14:solidFill>
          <w14:schemeClr w14:val="accent1"/>
        </w14:solidFill>
        <w14:prstDash w14:val="solid"/>
        <w14:bevel/>
      </w14:textOutline>
    </w:rPr>
  </w:style>
  <w:style w:type="paragraph" w:customStyle="1" w:styleId="SubttuloNathy">
    <w:name w:val="Subtítulo Nathy"/>
    <w:basedOn w:val="Ttulo1"/>
    <w:link w:val="SubttuloNathyChar"/>
    <w:qFormat/>
    <w:rsid w:val="00A90317"/>
    <w:pPr>
      <w:numPr>
        <w:numId w:val="14"/>
      </w:numPr>
      <w:spacing w:after="360"/>
    </w:pPr>
    <w:rPr>
      <w:sz w:val="28"/>
      <w:szCs w:val="28"/>
      <w14:textOutline w14:w="9525" w14:cap="rnd" w14:cmpd="sng" w14:algn="ctr">
        <w14:solidFill>
          <w14:schemeClr w14:val="accent1"/>
        </w14:solidFill>
        <w14:prstDash w14:val="solid"/>
        <w14:bevel/>
      </w14:textOutline>
    </w:rPr>
  </w:style>
  <w:style w:type="character" w:customStyle="1" w:styleId="Ttulo1Char">
    <w:name w:val="Título 1 Char"/>
    <w:basedOn w:val="Fontepargpadro"/>
    <w:link w:val="Ttulo1"/>
    <w:rsid w:val="00A90317"/>
    <w:rPr>
      <w:sz w:val="40"/>
      <w:szCs w:val="40"/>
    </w:rPr>
  </w:style>
  <w:style w:type="character" w:customStyle="1" w:styleId="SubttuloNathyChar">
    <w:name w:val="Subtítulo Nathy Char"/>
    <w:basedOn w:val="Ttulo1Char"/>
    <w:link w:val="SubttuloNathy"/>
    <w:rsid w:val="00A90317"/>
    <w:rPr>
      <w:sz w:val="28"/>
      <w:szCs w:val="28"/>
      <w14:textOutline w14:w="9525" w14:cap="rnd" w14:cmpd="sng" w14:algn="ctr">
        <w14:solidFill>
          <w14:schemeClr w14:val="accent1"/>
        </w14:solidFill>
        <w14:prstDash w14:val="solid"/>
        <w14:bevel/>
      </w14:textOutline>
    </w:rPr>
  </w:style>
  <w:style w:type="paragraph" w:customStyle="1" w:styleId="Nvel3Nathy">
    <w:name w:val="Nível 3 Nathy"/>
    <w:basedOn w:val="Ttulo1"/>
    <w:link w:val="Nvel3NathyChar"/>
    <w:qFormat/>
    <w:rsid w:val="00A90317"/>
    <w:pPr>
      <w:widowControl w:val="0"/>
      <w:numPr>
        <w:ilvl w:val="2"/>
        <w:numId w:val="13"/>
      </w:numPr>
      <w:spacing w:before="480" w:after="360" w:line="240" w:lineRule="auto"/>
    </w:pPr>
    <w:rPr>
      <w:rFonts w:ascii="Arial MT" w:eastAsia="Arial MT" w:hAnsi="Arial MT" w:cs="Arial MT"/>
      <w:bCs/>
      <w:sz w:val="24"/>
      <w:szCs w:val="24"/>
      <w:lang w:val="pt-PT"/>
    </w:rPr>
  </w:style>
  <w:style w:type="character" w:customStyle="1" w:styleId="Nvel3NathyChar">
    <w:name w:val="Nível 3 Nathy Char"/>
    <w:basedOn w:val="Ttulo1Char"/>
    <w:link w:val="Nvel3Nathy"/>
    <w:rsid w:val="00A90317"/>
    <w:rPr>
      <w:rFonts w:ascii="Arial MT" w:eastAsia="Arial MT" w:hAnsi="Arial MT" w:cs="Arial MT"/>
      <w:bCs/>
      <w:sz w:val="24"/>
      <w:szCs w:val="24"/>
      <w:lang w:val="pt-PT"/>
    </w:rPr>
  </w:style>
  <w:style w:type="table" w:styleId="TabeladeLista4-nfase3">
    <w:name w:val="List Table 4 Accent 3"/>
    <w:basedOn w:val="Tabelanormal"/>
    <w:uiPriority w:val="49"/>
    <w:rsid w:val="00B94175"/>
    <w:pPr>
      <w:spacing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image" Target="media/image40.jpeg"/><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jpeg"/><Relationship Id="rId8" Type="http://schemas.openxmlformats.org/officeDocument/2006/relationships/image" Target="media/image1.png"/><Relationship Id="rId51"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20" Type="http://schemas.openxmlformats.org/officeDocument/2006/relationships/image" Target="media/image13.pn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header" Target="header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1" Type="http://schemas.openxmlformats.org/officeDocument/2006/relationships/image" Target="media/image42.png"/></Relationships>
</file>

<file path=word/_rels/header2.xml.rels><?xml version="1.0" encoding="UTF-8" standalone="yes"?>
<Relationships xmlns="http://schemas.openxmlformats.org/package/2006/relationships"><Relationship Id="rId1" Type="http://schemas.openxmlformats.org/officeDocument/2006/relationships/image" Target="media/image4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440684-60A0-4F2D-AC60-FCAD24DB0D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1703</TotalTime>
  <Pages>42</Pages>
  <Words>8233</Words>
  <Characters>44460</Characters>
  <Application>Microsoft Office Word</Application>
  <DocSecurity>0</DocSecurity>
  <Lines>370</Lines>
  <Paragraphs>105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52588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Nathalya Mosonowa Souza</dc:creator>
  <cp:keywords/>
  <dc:description/>
  <cp:lastModifiedBy>Nathalya Mosonowa Souza</cp:lastModifiedBy>
  <cp:revision>40</cp:revision>
  <cp:lastPrinted>2026-05-07T15:19:00Z</cp:lastPrinted>
  <dcterms:created xsi:type="dcterms:W3CDTF">2026-05-05T20:45:00Z</dcterms:created>
  <dcterms:modified xsi:type="dcterms:W3CDTF">2026-05-07T15:23:00Z</dcterms:modified>
</cp:coreProperties>
</file>