
<file path=[Content_Types].xml><?xml version="1.0" encoding="utf-8"?>
<Types xmlns="http://schemas.openxmlformats.org/package/2006/content-types">
  <Default Extension="jpeg" ContentType="image/jpeg"/>
  <Default Extension="jp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3570920" w14:textId="77777777" w:rsidR="003217F9" w:rsidRDefault="003217F9"/>
    <w:p w14:paraId="4D05F6C0" w14:textId="77777777" w:rsidR="003217F9" w:rsidRDefault="003217F9"/>
    <w:p w14:paraId="78D813B1" w14:textId="77777777" w:rsidR="003217F9" w:rsidRDefault="003217F9"/>
    <w:p w14:paraId="14785561" w14:textId="77777777" w:rsidR="003217F9" w:rsidRDefault="003217F9"/>
    <w:p w14:paraId="67702940" w14:textId="77777777" w:rsidR="003217F9" w:rsidRDefault="003217F9"/>
    <w:p w14:paraId="54EB733C" w14:textId="77777777" w:rsidR="003217F9" w:rsidRDefault="003217F9"/>
    <w:p w14:paraId="67B0AFB8" w14:textId="77777777" w:rsidR="003217F9" w:rsidRDefault="003217F9"/>
    <w:p w14:paraId="00520768" w14:textId="77777777" w:rsidR="003217F9" w:rsidRDefault="003217F9"/>
    <w:p w14:paraId="65F2C0EC" w14:textId="77777777" w:rsidR="003217F9" w:rsidRDefault="003217F9"/>
    <w:p w14:paraId="2CE01B04" w14:textId="77777777" w:rsidR="003217F9" w:rsidRDefault="003217F9"/>
    <w:p w14:paraId="2C79454A" w14:textId="77777777" w:rsidR="003217F9" w:rsidRDefault="00B86879">
      <w:pPr>
        <w:spacing w:before="240"/>
        <w:jc w:val="center"/>
        <w:rPr>
          <w:b/>
          <w:bCs/>
          <w:sz w:val="40"/>
          <w:szCs w:val="40"/>
        </w:rPr>
      </w:pPr>
      <w:r>
        <w:rPr>
          <w:b/>
          <w:bCs/>
          <w:sz w:val="40"/>
          <w:szCs w:val="40"/>
        </w:rPr>
        <w:t>RELATÓRIO MENSAL DE AÇÕES E ATIVIDADES</w:t>
      </w:r>
    </w:p>
    <w:p w14:paraId="436403BF" w14:textId="77777777" w:rsidR="003217F9" w:rsidRDefault="00B86879">
      <w:pPr>
        <w:spacing w:before="240"/>
        <w:jc w:val="center"/>
        <w:rPr>
          <w:b/>
          <w:bCs/>
          <w:sz w:val="40"/>
          <w:szCs w:val="40"/>
        </w:rPr>
      </w:pPr>
      <w:r>
        <w:rPr>
          <w:b/>
          <w:bCs/>
          <w:sz w:val="40"/>
          <w:szCs w:val="40"/>
        </w:rPr>
        <w:t xml:space="preserve"> </w:t>
      </w:r>
    </w:p>
    <w:p w14:paraId="6EF08462" w14:textId="488E2460" w:rsidR="003217F9" w:rsidRPr="00632114" w:rsidRDefault="00B86879">
      <w:pPr>
        <w:spacing w:before="240"/>
        <w:jc w:val="center"/>
        <w:rPr>
          <w:b/>
          <w:bCs/>
          <w:sz w:val="30"/>
          <w:szCs w:val="30"/>
        </w:rPr>
      </w:pPr>
      <w:r w:rsidRPr="00632114">
        <w:rPr>
          <w:b/>
          <w:bCs/>
          <w:sz w:val="30"/>
          <w:szCs w:val="30"/>
        </w:rPr>
        <w:t xml:space="preserve"> </w:t>
      </w:r>
      <w:r w:rsidR="00632114" w:rsidRPr="00632114">
        <w:rPr>
          <w:b/>
          <w:bCs/>
          <w:sz w:val="30"/>
          <w:szCs w:val="30"/>
        </w:rPr>
        <w:t xml:space="preserve">EXERCÍCIO: </w:t>
      </w:r>
      <w:r w:rsidR="00C414B7">
        <w:rPr>
          <w:b/>
          <w:bCs/>
          <w:sz w:val="30"/>
          <w:szCs w:val="30"/>
        </w:rPr>
        <w:t>ABRIL</w:t>
      </w:r>
      <w:r w:rsidR="00632114" w:rsidRPr="00632114">
        <w:rPr>
          <w:b/>
          <w:bCs/>
          <w:sz w:val="30"/>
          <w:szCs w:val="30"/>
        </w:rPr>
        <w:t>/2026</w:t>
      </w:r>
    </w:p>
    <w:p w14:paraId="1C13A72E" w14:textId="77777777" w:rsidR="003217F9" w:rsidRDefault="00B86879">
      <w:pPr>
        <w:spacing w:before="240"/>
        <w:jc w:val="center"/>
        <w:rPr>
          <w:sz w:val="30"/>
          <w:szCs w:val="30"/>
        </w:rPr>
      </w:pPr>
      <w:r>
        <w:rPr>
          <w:sz w:val="30"/>
          <w:szCs w:val="30"/>
        </w:rPr>
        <w:t xml:space="preserve"> </w:t>
      </w:r>
    </w:p>
    <w:p w14:paraId="390141B0" w14:textId="77777777" w:rsidR="003217F9" w:rsidRDefault="00B86879">
      <w:pPr>
        <w:spacing w:before="240"/>
        <w:jc w:val="center"/>
        <w:rPr>
          <w:sz w:val="30"/>
          <w:szCs w:val="30"/>
        </w:rPr>
      </w:pPr>
      <w:r>
        <w:rPr>
          <w:sz w:val="30"/>
          <w:szCs w:val="30"/>
        </w:rPr>
        <w:t xml:space="preserve"> </w:t>
      </w:r>
    </w:p>
    <w:p w14:paraId="0041DCB3" w14:textId="77777777" w:rsidR="003217F9" w:rsidRDefault="00B86879">
      <w:pPr>
        <w:jc w:val="center"/>
        <w:rPr>
          <w:b/>
          <w:bCs/>
          <w:sz w:val="28"/>
          <w:szCs w:val="28"/>
        </w:rPr>
      </w:pPr>
      <w:r>
        <w:rPr>
          <w:b/>
          <w:bCs/>
          <w:sz w:val="28"/>
          <w:szCs w:val="28"/>
        </w:rPr>
        <w:t>Referente ao Contrato de Gestão Nº. 91/2012</w:t>
      </w:r>
    </w:p>
    <w:p w14:paraId="79BC77BF" w14:textId="77777777" w:rsidR="003217F9" w:rsidRDefault="00B86879">
      <w:pPr>
        <w:jc w:val="center"/>
        <w:rPr>
          <w:b/>
          <w:bCs/>
          <w:sz w:val="28"/>
          <w:szCs w:val="28"/>
        </w:rPr>
      </w:pPr>
      <w:r>
        <w:rPr>
          <w:b/>
          <w:bCs/>
          <w:sz w:val="28"/>
          <w:szCs w:val="28"/>
        </w:rPr>
        <w:t>e seus respectivos Termos Aditivos</w:t>
      </w:r>
    </w:p>
    <w:p w14:paraId="4E4AC77C" w14:textId="77777777" w:rsidR="003217F9" w:rsidRDefault="003217F9">
      <w:pPr>
        <w:rPr>
          <w:b/>
          <w:bCs/>
          <w:sz w:val="28"/>
          <w:szCs w:val="28"/>
        </w:rPr>
      </w:pPr>
    </w:p>
    <w:p w14:paraId="25D3B3E5" w14:textId="77777777" w:rsidR="003217F9" w:rsidRDefault="003217F9">
      <w:pPr>
        <w:rPr>
          <w:b/>
          <w:bCs/>
          <w:sz w:val="28"/>
          <w:szCs w:val="28"/>
        </w:rPr>
      </w:pPr>
    </w:p>
    <w:p w14:paraId="45A9157C" w14:textId="77777777" w:rsidR="003217F9" w:rsidRDefault="003217F9">
      <w:pPr>
        <w:rPr>
          <w:b/>
          <w:bCs/>
          <w:sz w:val="28"/>
          <w:szCs w:val="28"/>
        </w:rPr>
      </w:pPr>
    </w:p>
    <w:p w14:paraId="02A9FFDB" w14:textId="77777777" w:rsidR="003217F9" w:rsidRDefault="003217F9">
      <w:pPr>
        <w:rPr>
          <w:b/>
          <w:bCs/>
          <w:sz w:val="28"/>
          <w:szCs w:val="28"/>
        </w:rPr>
      </w:pPr>
    </w:p>
    <w:p w14:paraId="4EC924D0" w14:textId="77777777" w:rsidR="003217F9" w:rsidRDefault="003217F9">
      <w:pPr>
        <w:rPr>
          <w:b/>
          <w:bCs/>
          <w:sz w:val="28"/>
          <w:szCs w:val="28"/>
        </w:rPr>
      </w:pPr>
    </w:p>
    <w:p w14:paraId="15961882" w14:textId="77777777" w:rsidR="003217F9" w:rsidRDefault="003217F9">
      <w:pPr>
        <w:rPr>
          <w:b/>
          <w:bCs/>
          <w:sz w:val="28"/>
          <w:szCs w:val="28"/>
        </w:rPr>
      </w:pPr>
    </w:p>
    <w:p w14:paraId="3A36EEA5" w14:textId="77777777" w:rsidR="003217F9" w:rsidRDefault="003217F9">
      <w:pPr>
        <w:rPr>
          <w:b/>
          <w:bCs/>
          <w:sz w:val="28"/>
          <w:szCs w:val="28"/>
        </w:rPr>
      </w:pPr>
    </w:p>
    <w:p w14:paraId="686E0B5A" w14:textId="77777777" w:rsidR="003217F9" w:rsidRDefault="003217F9">
      <w:pPr>
        <w:rPr>
          <w:b/>
          <w:bCs/>
          <w:sz w:val="28"/>
          <w:szCs w:val="28"/>
        </w:rPr>
      </w:pPr>
    </w:p>
    <w:p w14:paraId="60B66C9C" w14:textId="77777777" w:rsidR="003217F9" w:rsidRDefault="003217F9">
      <w:pPr>
        <w:rPr>
          <w:b/>
          <w:bCs/>
          <w:sz w:val="28"/>
          <w:szCs w:val="28"/>
        </w:rPr>
      </w:pPr>
    </w:p>
    <w:p w14:paraId="5171929C" w14:textId="77777777" w:rsidR="003217F9" w:rsidRDefault="003217F9">
      <w:pPr>
        <w:rPr>
          <w:b/>
          <w:bCs/>
          <w:sz w:val="28"/>
          <w:szCs w:val="28"/>
        </w:rPr>
      </w:pPr>
    </w:p>
    <w:p w14:paraId="0D1240C5" w14:textId="77777777" w:rsidR="003217F9" w:rsidRDefault="003217F9">
      <w:pPr>
        <w:rPr>
          <w:b/>
          <w:bCs/>
          <w:sz w:val="28"/>
          <w:szCs w:val="28"/>
        </w:rPr>
      </w:pPr>
    </w:p>
    <w:p w14:paraId="104B6DBB" w14:textId="77777777" w:rsidR="003217F9" w:rsidRDefault="003217F9">
      <w:pPr>
        <w:rPr>
          <w:b/>
          <w:bCs/>
          <w:sz w:val="28"/>
          <w:szCs w:val="28"/>
        </w:rPr>
      </w:pPr>
    </w:p>
    <w:p w14:paraId="38BD6032" w14:textId="77777777" w:rsidR="003217F9" w:rsidRDefault="003217F9">
      <w:pPr>
        <w:rPr>
          <w:b/>
          <w:bCs/>
          <w:sz w:val="28"/>
          <w:szCs w:val="28"/>
        </w:rPr>
      </w:pPr>
    </w:p>
    <w:p w14:paraId="54204005" w14:textId="77777777" w:rsidR="003217F9" w:rsidRDefault="003217F9">
      <w:pPr>
        <w:rPr>
          <w:b/>
          <w:bCs/>
          <w:sz w:val="28"/>
          <w:szCs w:val="28"/>
        </w:rPr>
      </w:pPr>
    </w:p>
    <w:p w14:paraId="7444E232" w14:textId="77777777" w:rsidR="003217F9" w:rsidRDefault="003217F9">
      <w:pPr>
        <w:spacing w:before="240"/>
        <w:jc w:val="center"/>
        <w:rPr>
          <w:b/>
          <w:bCs/>
          <w:sz w:val="24"/>
          <w:szCs w:val="24"/>
        </w:rPr>
      </w:pPr>
    </w:p>
    <w:p w14:paraId="6A96CC71" w14:textId="77777777" w:rsidR="008F60EA" w:rsidRDefault="008F60EA">
      <w:pPr>
        <w:spacing w:line="240" w:lineRule="auto"/>
        <w:jc w:val="center"/>
        <w:rPr>
          <w:sz w:val="24"/>
          <w:szCs w:val="24"/>
        </w:rPr>
      </w:pPr>
    </w:p>
    <w:bookmarkStart w:id="0" w:name="_6z59et1wczpu" w:colFirst="0" w:colLast="0" w:displacedByCustomXml="next"/>
    <w:bookmarkEnd w:id="0" w:displacedByCustomXml="next"/>
    <w:sdt>
      <w:sdtPr>
        <w:rPr>
          <w:rFonts w:asciiTheme="majorHAnsi" w:eastAsiaTheme="majorEastAsia" w:hAnsiTheme="majorHAnsi" w:cstheme="majorBidi"/>
          <w:b/>
          <w:bCs/>
          <w:color w:val="365F91" w:themeColor="accent1" w:themeShade="BF"/>
          <w:sz w:val="28"/>
          <w:szCs w:val="28"/>
          <w:lang w:val="pt-PT"/>
        </w:rPr>
        <w:id w:val="-92873155"/>
        <w:docPartObj>
          <w:docPartGallery w:val="Table of Contents"/>
          <w:docPartUnique/>
        </w:docPartObj>
      </w:sdtPr>
      <w:sdtEndPr>
        <w:rPr>
          <w:rFonts w:ascii="Arial MT" w:eastAsia="Arial MT" w:hAnsi="Arial MT" w:cs="Arial MT"/>
          <w:b w:val="0"/>
          <w:bCs w:val="0"/>
          <w:color w:val="auto"/>
          <w:sz w:val="22"/>
          <w:szCs w:val="22"/>
        </w:rPr>
      </w:sdtEndPr>
      <w:sdtContent>
        <w:p w14:paraId="4B47D13C" w14:textId="526AABF2" w:rsidR="00862E28" w:rsidRPr="00BB0F9F" w:rsidRDefault="00862E28" w:rsidP="00BB0F9F">
          <w:pPr>
            <w:rPr>
              <w:rFonts w:asciiTheme="majorHAnsi" w:eastAsiaTheme="majorEastAsia" w:hAnsiTheme="majorHAnsi" w:cstheme="majorBidi"/>
              <w:b/>
              <w:bCs/>
              <w:color w:val="365F91" w:themeColor="accent1" w:themeShade="BF"/>
              <w:sz w:val="28"/>
              <w:szCs w:val="28"/>
            </w:rPr>
          </w:pPr>
          <w:r w:rsidRPr="00BB0F9F">
            <w:rPr>
              <w:rFonts w:asciiTheme="majorHAnsi" w:eastAsiaTheme="majorEastAsia" w:hAnsiTheme="majorHAnsi" w:cstheme="majorBidi"/>
              <w:b/>
              <w:bCs/>
              <w:color w:val="365F91" w:themeColor="accent1" w:themeShade="BF"/>
              <w:sz w:val="28"/>
              <w:szCs w:val="28"/>
            </w:rPr>
            <w:t>Sumário</w:t>
          </w:r>
        </w:p>
        <w:p w14:paraId="1D32C0D1" w14:textId="77777777" w:rsidR="00862E28" w:rsidRPr="00BB0F9F" w:rsidRDefault="00862E28" w:rsidP="00BB0F9F">
          <w:pPr>
            <w:spacing w:line="240" w:lineRule="auto"/>
            <w:ind w:right="117"/>
            <w:rPr>
              <w:rFonts w:ascii="Calibri" w:hAnsi="Calibri" w:cs="Calibri"/>
              <w:color w:val="000000" w:themeColor="text1"/>
              <w:sz w:val="20"/>
              <w:szCs w:val="20"/>
            </w:rPr>
          </w:pPr>
        </w:p>
        <w:p w14:paraId="633D68AA" w14:textId="3B9867E2" w:rsidR="00423F15" w:rsidRPr="006D6248" w:rsidRDefault="00862E28">
          <w:pPr>
            <w:pStyle w:val="Sumrio1"/>
            <w:tabs>
              <w:tab w:val="left" w:pos="440"/>
            </w:tabs>
            <w:rPr>
              <w:rFonts w:ascii="Calibri" w:eastAsiaTheme="minorEastAsia" w:hAnsi="Calibri" w:cs="Calibri"/>
              <w:noProof/>
              <w:kern w:val="2"/>
              <w:sz w:val="20"/>
              <w:szCs w:val="20"/>
              <w14:ligatures w14:val="standardContextual"/>
            </w:rPr>
          </w:pPr>
          <w:r w:rsidRPr="006D6248">
            <w:rPr>
              <w:rStyle w:val="Hyperlink"/>
              <w:rFonts w:ascii="Calibri" w:hAnsi="Calibri" w:cs="Calibri"/>
              <w:caps/>
              <w:noProof/>
              <w:sz w:val="20"/>
              <w:szCs w:val="20"/>
              <w:u w:val="none"/>
            </w:rPr>
            <w:fldChar w:fldCharType="begin"/>
          </w:r>
          <w:r w:rsidRPr="006D6248">
            <w:rPr>
              <w:rStyle w:val="Hyperlink"/>
              <w:rFonts w:ascii="Calibri" w:hAnsi="Calibri" w:cs="Calibri"/>
              <w:noProof/>
              <w:sz w:val="20"/>
              <w:szCs w:val="20"/>
              <w:u w:val="none"/>
            </w:rPr>
            <w:instrText xml:space="preserve"> TOC \o "1-1" \u </w:instrText>
          </w:r>
          <w:r w:rsidRPr="006D6248">
            <w:rPr>
              <w:rStyle w:val="Hyperlink"/>
              <w:rFonts w:ascii="Calibri" w:hAnsi="Calibri" w:cs="Calibri"/>
              <w:caps/>
              <w:noProof/>
              <w:sz w:val="20"/>
              <w:szCs w:val="20"/>
              <w:u w:val="none"/>
            </w:rPr>
            <w:fldChar w:fldCharType="separate"/>
          </w:r>
          <w:r w:rsidR="00423F15" w:rsidRPr="006D6248">
            <w:rPr>
              <w:rFonts w:ascii="Calibri" w:hAnsi="Calibri" w:cs="Calibri"/>
              <w:noProof/>
              <w:sz w:val="20"/>
              <w:szCs w:val="20"/>
              <w14:textOutline w14:w="9525" w14:cap="rnd" w14:cmpd="sng" w14:algn="ctr">
                <w14:noFill/>
                <w14:prstDash w14:val="solid"/>
                <w14:bevel/>
              </w14:textOutline>
            </w:rPr>
            <w:t>1.</w:t>
          </w:r>
          <w:r w:rsidR="00423F15" w:rsidRPr="006D6248">
            <w:rPr>
              <w:rFonts w:ascii="Calibri" w:eastAsiaTheme="minorEastAsia" w:hAnsi="Calibri" w:cs="Calibri"/>
              <w:noProof/>
              <w:kern w:val="2"/>
              <w:sz w:val="20"/>
              <w:szCs w:val="20"/>
              <w14:ligatures w14:val="standardContextual"/>
            </w:rPr>
            <w:tab/>
          </w:r>
          <w:r w:rsidR="00423F15" w:rsidRPr="006D6248">
            <w:rPr>
              <w:rFonts w:ascii="Calibri" w:hAnsi="Calibri" w:cs="Calibri"/>
              <w:noProof/>
              <w:sz w:val="20"/>
              <w:szCs w:val="20"/>
              <w14:textOutline w14:w="9525" w14:cap="rnd" w14:cmpd="sng" w14:algn="ctr">
                <w14:noFill/>
                <w14:prstDash w14:val="solid"/>
                <w14:bevel/>
              </w14:textOutline>
            </w:rPr>
            <w:t>APRESENTAÇÃO</w:t>
          </w:r>
          <w:r w:rsidR="00423F15" w:rsidRPr="006D6248">
            <w:rPr>
              <w:rFonts w:ascii="Calibri" w:hAnsi="Calibri" w:cs="Calibri"/>
              <w:noProof/>
              <w:sz w:val="20"/>
              <w:szCs w:val="20"/>
            </w:rPr>
            <w:tab/>
          </w:r>
          <w:r w:rsidR="00423F15" w:rsidRPr="006D6248">
            <w:rPr>
              <w:rFonts w:ascii="Calibri" w:hAnsi="Calibri" w:cs="Calibri"/>
              <w:noProof/>
              <w:sz w:val="20"/>
              <w:szCs w:val="20"/>
            </w:rPr>
            <w:fldChar w:fldCharType="begin"/>
          </w:r>
          <w:r w:rsidR="00423F15" w:rsidRPr="006D6248">
            <w:rPr>
              <w:rFonts w:ascii="Calibri" w:hAnsi="Calibri" w:cs="Calibri"/>
              <w:noProof/>
              <w:sz w:val="20"/>
              <w:szCs w:val="20"/>
            </w:rPr>
            <w:instrText xml:space="preserve"> PAGEREF _Toc230867935 \h </w:instrText>
          </w:r>
          <w:r w:rsidR="00423F15" w:rsidRPr="006D6248">
            <w:rPr>
              <w:rFonts w:ascii="Calibri" w:hAnsi="Calibri" w:cs="Calibri"/>
              <w:noProof/>
              <w:sz w:val="20"/>
              <w:szCs w:val="20"/>
            </w:rPr>
          </w:r>
          <w:r w:rsidR="00423F15" w:rsidRPr="006D6248">
            <w:rPr>
              <w:rFonts w:ascii="Calibri" w:hAnsi="Calibri" w:cs="Calibri"/>
              <w:noProof/>
              <w:sz w:val="20"/>
              <w:szCs w:val="20"/>
            </w:rPr>
            <w:fldChar w:fldCharType="separate"/>
          </w:r>
          <w:r w:rsidR="00423F15" w:rsidRPr="006D6248">
            <w:rPr>
              <w:rFonts w:ascii="Calibri" w:hAnsi="Calibri" w:cs="Calibri"/>
              <w:noProof/>
              <w:sz w:val="20"/>
              <w:szCs w:val="20"/>
            </w:rPr>
            <w:t>3</w:t>
          </w:r>
          <w:r w:rsidR="00423F15" w:rsidRPr="006D6248">
            <w:rPr>
              <w:rFonts w:ascii="Calibri" w:hAnsi="Calibri" w:cs="Calibri"/>
              <w:noProof/>
              <w:sz w:val="20"/>
              <w:szCs w:val="20"/>
            </w:rPr>
            <w:fldChar w:fldCharType="end"/>
          </w:r>
        </w:p>
        <w:p w14:paraId="45E539F1" w14:textId="1326BC4B" w:rsidR="00423F15" w:rsidRPr="006D6248" w:rsidRDefault="00423F15">
          <w:pPr>
            <w:pStyle w:val="Sumrio1"/>
            <w:tabs>
              <w:tab w:val="left" w:pos="660"/>
            </w:tabs>
            <w:rPr>
              <w:rFonts w:ascii="Calibri" w:eastAsiaTheme="minorEastAsia" w:hAnsi="Calibri" w:cs="Calibri"/>
              <w:noProof/>
              <w:kern w:val="2"/>
              <w:sz w:val="20"/>
              <w:szCs w:val="20"/>
              <w14:ligatures w14:val="standardContextual"/>
            </w:rPr>
          </w:pPr>
          <w:r w:rsidRPr="006D6248">
            <w:rPr>
              <w:rFonts w:ascii="Calibri" w:hAnsi="Calibri" w:cs="Calibri"/>
              <w:noProof/>
              <w:sz w:val="20"/>
              <w:szCs w:val="20"/>
              <w14:textOutline w14:w="9525" w14:cap="rnd" w14:cmpd="sng" w14:algn="ctr">
                <w14:noFill/>
                <w14:prstDash w14:val="solid"/>
                <w14:bevel/>
              </w14:textOutline>
            </w:rPr>
            <w:t>1.1.</w:t>
          </w:r>
          <w:r w:rsidRPr="006D6248">
            <w:rPr>
              <w:rFonts w:ascii="Calibri" w:eastAsiaTheme="minorEastAsia" w:hAnsi="Calibri" w:cs="Calibri"/>
              <w:noProof/>
              <w:kern w:val="2"/>
              <w:sz w:val="20"/>
              <w:szCs w:val="20"/>
              <w14:ligatures w14:val="standardContextual"/>
            </w:rPr>
            <w:tab/>
          </w:r>
          <w:r w:rsidRPr="006D6248">
            <w:rPr>
              <w:rFonts w:ascii="Calibri" w:hAnsi="Calibri" w:cs="Calibri"/>
              <w:noProof/>
              <w:sz w:val="20"/>
              <w:szCs w:val="20"/>
              <w14:textOutline w14:w="9525" w14:cap="rnd" w14:cmpd="sng" w14:algn="ctr">
                <w14:noFill/>
                <w14:prstDash w14:val="solid"/>
                <w14:bevel/>
              </w14:textOutline>
            </w:rPr>
            <w:t>Introdução</w:t>
          </w:r>
          <w:r w:rsidRPr="006D6248">
            <w:rPr>
              <w:rFonts w:ascii="Calibri" w:hAnsi="Calibri" w:cs="Calibri"/>
              <w:noProof/>
              <w:sz w:val="20"/>
              <w:szCs w:val="20"/>
            </w:rPr>
            <w:tab/>
          </w:r>
          <w:r w:rsidRPr="006D6248">
            <w:rPr>
              <w:rFonts w:ascii="Calibri" w:hAnsi="Calibri" w:cs="Calibri"/>
              <w:noProof/>
              <w:sz w:val="20"/>
              <w:szCs w:val="20"/>
            </w:rPr>
            <w:fldChar w:fldCharType="begin"/>
          </w:r>
          <w:r w:rsidRPr="006D6248">
            <w:rPr>
              <w:rFonts w:ascii="Calibri" w:hAnsi="Calibri" w:cs="Calibri"/>
              <w:noProof/>
              <w:sz w:val="20"/>
              <w:szCs w:val="20"/>
            </w:rPr>
            <w:instrText xml:space="preserve"> PAGEREF _Toc230867936 \h </w:instrText>
          </w:r>
          <w:r w:rsidRPr="006D6248">
            <w:rPr>
              <w:rFonts w:ascii="Calibri" w:hAnsi="Calibri" w:cs="Calibri"/>
              <w:noProof/>
              <w:sz w:val="20"/>
              <w:szCs w:val="20"/>
            </w:rPr>
          </w:r>
          <w:r w:rsidRPr="006D6248">
            <w:rPr>
              <w:rFonts w:ascii="Calibri" w:hAnsi="Calibri" w:cs="Calibri"/>
              <w:noProof/>
              <w:sz w:val="20"/>
              <w:szCs w:val="20"/>
            </w:rPr>
            <w:fldChar w:fldCharType="separate"/>
          </w:r>
          <w:r w:rsidRPr="006D6248">
            <w:rPr>
              <w:rFonts w:ascii="Calibri" w:hAnsi="Calibri" w:cs="Calibri"/>
              <w:noProof/>
              <w:sz w:val="20"/>
              <w:szCs w:val="20"/>
            </w:rPr>
            <w:t>3</w:t>
          </w:r>
          <w:r w:rsidRPr="006D6248">
            <w:rPr>
              <w:rFonts w:ascii="Calibri" w:hAnsi="Calibri" w:cs="Calibri"/>
              <w:noProof/>
              <w:sz w:val="20"/>
              <w:szCs w:val="20"/>
            </w:rPr>
            <w:fldChar w:fldCharType="end"/>
          </w:r>
        </w:p>
        <w:p w14:paraId="05ECB9E1" w14:textId="681A8695" w:rsidR="00423F15" w:rsidRPr="006D6248" w:rsidRDefault="00423F15">
          <w:pPr>
            <w:pStyle w:val="Sumrio1"/>
            <w:tabs>
              <w:tab w:val="left" w:pos="660"/>
            </w:tabs>
            <w:rPr>
              <w:rFonts w:ascii="Calibri" w:eastAsiaTheme="minorEastAsia" w:hAnsi="Calibri" w:cs="Calibri"/>
              <w:noProof/>
              <w:kern w:val="2"/>
              <w:sz w:val="20"/>
              <w:szCs w:val="20"/>
              <w14:ligatures w14:val="standardContextual"/>
            </w:rPr>
          </w:pPr>
          <w:r w:rsidRPr="006D6248">
            <w:rPr>
              <w:rFonts w:ascii="Calibri" w:hAnsi="Calibri" w:cs="Calibri"/>
              <w:noProof/>
              <w:sz w:val="20"/>
              <w:szCs w:val="20"/>
              <w14:textOutline w14:w="9525" w14:cap="rnd" w14:cmpd="sng" w14:algn="ctr">
                <w14:noFill/>
                <w14:prstDash w14:val="solid"/>
                <w14:bevel/>
              </w14:textOutline>
            </w:rPr>
            <w:t>1.2.</w:t>
          </w:r>
          <w:r w:rsidRPr="006D6248">
            <w:rPr>
              <w:rFonts w:ascii="Calibri" w:eastAsiaTheme="minorEastAsia" w:hAnsi="Calibri" w:cs="Calibri"/>
              <w:noProof/>
              <w:kern w:val="2"/>
              <w:sz w:val="20"/>
              <w:szCs w:val="20"/>
              <w14:ligatures w14:val="standardContextual"/>
            </w:rPr>
            <w:tab/>
          </w:r>
          <w:r w:rsidRPr="006D6248">
            <w:rPr>
              <w:rFonts w:ascii="Calibri" w:hAnsi="Calibri" w:cs="Calibri"/>
              <w:noProof/>
              <w:sz w:val="20"/>
              <w:szCs w:val="20"/>
              <w14:textOutline w14:w="9525" w14:cap="rnd" w14:cmpd="sng" w14:algn="ctr">
                <w14:noFill/>
                <w14:prstDash w14:val="solid"/>
                <w14:bevel/>
              </w14:textOutline>
            </w:rPr>
            <w:t>Identificação da Unidade</w:t>
          </w:r>
          <w:r w:rsidRPr="006D6248">
            <w:rPr>
              <w:rFonts w:ascii="Calibri" w:hAnsi="Calibri" w:cs="Calibri"/>
              <w:noProof/>
              <w:sz w:val="20"/>
              <w:szCs w:val="20"/>
            </w:rPr>
            <w:tab/>
          </w:r>
          <w:r w:rsidRPr="006D6248">
            <w:rPr>
              <w:rFonts w:ascii="Calibri" w:hAnsi="Calibri" w:cs="Calibri"/>
              <w:noProof/>
              <w:sz w:val="20"/>
              <w:szCs w:val="20"/>
            </w:rPr>
            <w:fldChar w:fldCharType="begin"/>
          </w:r>
          <w:r w:rsidRPr="006D6248">
            <w:rPr>
              <w:rFonts w:ascii="Calibri" w:hAnsi="Calibri" w:cs="Calibri"/>
              <w:noProof/>
              <w:sz w:val="20"/>
              <w:szCs w:val="20"/>
            </w:rPr>
            <w:instrText xml:space="preserve"> PAGEREF _Toc230867937 \h </w:instrText>
          </w:r>
          <w:r w:rsidRPr="006D6248">
            <w:rPr>
              <w:rFonts w:ascii="Calibri" w:hAnsi="Calibri" w:cs="Calibri"/>
              <w:noProof/>
              <w:sz w:val="20"/>
              <w:szCs w:val="20"/>
            </w:rPr>
          </w:r>
          <w:r w:rsidRPr="006D6248">
            <w:rPr>
              <w:rFonts w:ascii="Calibri" w:hAnsi="Calibri" w:cs="Calibri"/>
              <w:noProof/>
              <w:sz w:val="20"/>
              <w:szCs w:val="20"/>
            </w:rPr>
            <w:fldChar w:fldCharType="separate"/>
          </w:r>
          <w:r w:rsidRPr="006D6248">
            <w:rPr>
              <w:rFonts w:ascii="Calibri" w:hAnsi="Calibri" w:cs="Calibri"/>
              <w:noProof/>
              <w:sz w:val="20"/>
              <w:szCs w:val="20"/>
            </w:rPr>
            <w:t>5</w:t>
          </w:r>
          <w:r w:rsidRPr="006D6248">
            <w:rPr>
              <w:rFonts w:ascii="Calibri" w:hAnsi="Calibri" w:cs="Calibri"/>
              <w:noProof/>
              <w:sz w:val="20"/>
              <w:szCs w:val="20"/>
            </w:rPr>
            <w:fldChar w:fldCharType="end"/>
          </w:r>
        </w:p>
        <w:p w14:paraId="65A3B2B8" w14:textId="7E036CC2" w:rsidR="00423F15" w:rsidRPr="006D6248" w:rsidRDefault="00423F15">
          <w:pPr>
            <w:pStyle w:val="Sumrio1"/>
            <w:tabs>
              <w:tab w:val="left" w:pos="660"/>
            </w:tabs>
            <w:rPr>
              <w:rFonts w:ascii="Calibri" w:eastAsiaTheme="minorEastAsia" w:hAnsi="Calibri" w:cs="Calibri"/>
              <w:noProof/>
              <w:kern w:val="2"/>
              <w:sz w:val="20"/>
              <w:szCs w:val="20"/>
              <w14:ligatures w14:val="standardContextual"/>
            </w:rPr>
          </w:pPr>
          <w:r w:rsidRPr="006D6248">
            <w:rPr>
              <w:rFonts w:ascii="Calibri" w:hAnsi="Calibri" w:cs="Calibri"/>
              <w:noProof/>
              <w:sz w:val="20"/>
              <w:szCs w:val="20"/>
              <w14:textOutline w14:w="9525" w14:cap="rnd" w14:cmpd="sng" w14:algn="ctr">
                <w14:noFill/>
                <w14:prstDash w14:val="solid"/>
                <w14:bevel/>
              </w14:textOutline>
            </w:rPr>
            <w:t>1.3.</w:t>
          </w:r>
          <w:r w:rsidRPr="006D6248">
            <w:rPr>
              <w:rFonts w:ascii="Calibri" w:eastAsiaTheme="minorEastAsia" w:hAnsi="Calibri" w:cs="Calibri"/>
              <w:noProof/>
              <w:kern w:val="2"/>
              <w:sz w:val="20"/>
              <w:szCs w:val="20"/>
              <w14:ligatures w14:val="standardContextual"/>
            </w:rPr>
            <w:tab/>
          </w:r>
          <w:r w:rsidRPr="006D6248">
            <w:rPr>
              <w:rFonts w:ascii="Calibri" w:hAnsi="Calibri" w:cs="Calibri"/>
              <w:noProof/>
              <w:sz w:val="20"/>
              <w:szCs w:val="20"/>
              <w14:textOutline w14:w="9525" w14:cap="rnd" w14:cmpd="sng" w14:algn="ctr">
                <w14:noFill/>
                <w14:prstDash w14:val="solid"/>
                <w14:bevel/>
              </w14:textOutline>
            </w:rPr>
            <w:t>Capacidade Instalada</w:t>
          </w:r>
          <w:r w:rsidRPr="006D6248">
            <w:rPr>
              <w:rFonts w:ascii="Calibri" w:hAnsi="Calibri" w:cs="Calibri"/>
              <w:noProof/>
              <w:sz w:val="20"/>
              <w:szCs w:val="20"/>
            </w:rPr>
            <w:tab/>
          </w:r>
          <w:r w:rsidRPr="006D6248">
            <w:rPr>
              <w:rFonts w:ascii="Calibri" w:hAnsi="Calibri" w:cs="Calibri"/>
              <w:noProof/>
              <w:sz w:val="20"/>
              <w:szCs w:val="20"/>
            </w:rPr>
            <w:fldChar w:fldCharType="begin"/>
          </w:r>
          <w:r w:rsidRPr="006D6248">
            <w:rPr>
              <w:rFonts w:ascii="Calibri" w:hAnsi="Calibri" w:cs="Calibri"/>
              <w:noProof/>
              <w:sz w:val="20"/>
              <w:szCs w:val="20"/>
            </w:rPr>
            <w:instrText xml:space="preserve"> PAGEREF _Toc230867938 \h </w:instrText>
          </w:r>
          <w:r w:rsidRPr="006D6248">
            <w:rPr>
              <w:rFonts w:ascii="Calibri" w:hAnsi="Calibri" w:cs="Calibri"/>
              <w:noProof/>
              <w:sz w:val="20"/>
              <w:szCs w:val="20"/>
            </w:rPr>
          </w:r>
          <w:r w:rsidRPr="006D6248">
            <w:rPr>
              <w:rFonts w:ascii="Calibri" w:hAnsi="Calibri" w:cs="Calibri"/>
              <w:noProof/>
              <w:sz w:val="20"/>
              <w:szCs w:val="20"/>
            </w:rPr>
            <w:fldChar w:fldCharType="separate"/>
          </w:r>
          <w:r w:rsidRPr="006D6248">
            <w:rPr>
              <w:rFonts w:ascii="Calibri" w:hAnsi="Calibri" w:cs="Calibri"/>
              <w:noProof/>
              <w:sz w:val="20"/>
              <w:szCs w:val="20"/>
            </w:rPr>
            <w:t>6</w:t>
          </w:r>
          <w:r w:rsidRPr="006D6248">
            <w:rPr>
              <w:rFonts w:ascii="Calibri" w:hAnsi="Calibri" w:cs="Calibri"/>
              <w:noProof/>
              <w:sz w:val="20"/>
              <w:szCs w:val="20"/>
            </w:rPr>
            <w:fldChar w:fldCharType="end"/>
          </w:r>
        </w:p>
        <w:p w14:paraId="540C2FB5" w14:textId="43E8F690" w:rsidR="00423F15" w:rsidRPr="006D6248" w:rsidRDefault="00423F15">
          <w:pPr>
            <w:pStyle w:val="Sumrio1"/>
            <w:tabs>
              <w:tab w:val="left" w:pos="440"/>
            </w:tabs>
            <w:rPr>
              <w:rFonts w:ascii="Calibri" w:eastAsiaTheme="minorEastAsia" w:hAnsi="Calibri" w:cs="Calibri"/>
              <w:noProof/>
              <w:kern w:val="2"/>
              <w:sz w:val="20"/>
              <w:szCs w:val="20"/>
              <w14:ligatures w14:val="standardContextual"/>
            </w:rPr>
          </w:pPr>
          <w:r w:rsidRPr="006D6248">
            <w:rPr>
              <w:rFonts w:ascii="Calibri" w:hAnsi="Calibri" w:cs="Calibri"/>
              <w:noProof/>
              <w:sz w:val="20"/>
              <w:szCs w:val="20"/>
              <w14:textOutline w14:w="9525" w14:cap="rnd" w14:cmpd="sng" w14:algn="ctr">
                <w14:noFill/>
                <w14:prstDash w14:val="solid"/>
                <w14:bevel/>
              </w14:textOutline>
            </w:rPr>
            <w:t>2.</w:t>
          </w:r>
          <w:r w:rsidRPr="006D6248">
            <w:rPr>
              <w:rFonts w:ascii="Calibri" w:eastAsiaTheme="minorEastAsia" w:hAnsi="Calibri" w:cs="Calibri"/>
              <w:noProof/>
              <w:kern w:val="2"/>
              <w:sz w:val="20"/>
              <w:szCs w:val="20"/>
              <w14:ligatures w14:val="standardContextual"/>
            </w:rPr>
            <w:tab/>
          </w:r>
          <w:r w:rsidRPr="006D6248">
            <w:rPr>
              <w:rFonts w:ascii="Calibri" w:hAnsi="Calibri" w:cs="Calibri"/>
              <w:noProof/>
              <w:sz w:val="20"/>
              <w:szCs w:val="20"/>
              <w14:textOutline w14:w="9525" w14:cap="rnd" w14:cmpd="sng" w14:algn="ctr">
                <w14:noFill/>
                <w14:prstDash w14:val="solid"/>
                <w14:bevel/>
              </w14:textOutline>
            </w:rPr>
            <w:t>ATIVIDADES REALIZADAS</w:t>
          </w:r>
          <w:r w:rsidRPr="006D6248">
            <w:rPr>
              <w:rFonts w:ascii="Calibri" w:hAnsi="Calibri" w:cs="Calibri"/>
              <w:noProof/>
              <w:sz w:val="20"/>
              <w:szCs w:val="20"/>
            </w:rPr>
            <w:tab/>
          </w:r>
          <w:r w:rsidRPr="006D6248">
            <w:rPr>
              <w:rFonts w:ascii="Calibri" w:hAnsi="Calibri" w:cs="Calibri"/>
              <w:noProof/>
              <w:sz w:val="20"/>
              <w:szCs w:val="20"/>
            </w:rPr>
            <w:fldChar w:fldCharType="begin"/>
          </w:r>
          <w:r w:rsidRPr="006D6248">
            <w:rPr>
              <w:rFonts w:ascii="Calibri" w:hAnsi="Calibri" w:cs="Calibri"/>
              <w:noProof/>
              <w:sz w:val="20"/>
              <w:szCs w:val="20"/>
            </w:rPr>
            <w:instrText xml:space="preserve"> PAGEREF _Toc230867939 \h </w:instrText>
          </w:r>
          <w:r w:rsidRPr="006D6248">
            <w:rPr>
              <w:rFonts w:ascii="Calibri" w:hAnsi="Calibri" w:cs="Calibri"/>
              <w:noProof/>
              <w:sz w:val="20"/>
              <w:szCs w:val="20"/>
            </w:rPr>
          </w:r>
          <w:r w:rsidRPr="006D6248">
            <w:rPr>
              <w:rFonts w:ascii="Calibri" w:hAnsi="Calibri" w:cs="Calibri"/>
              <w:noProof/>
              <w:sz w:val="20"/>
              <w:szCs w:val="20"/>
            </w:rPr>
            <w:fldChar w:fldCharType="separate"/>
          </w:r>
          <w:r w:rsidRPr="006D6248">
            <w:rPr>
              <w:rFonts w:ascii="Calibri" w:hAnsi="Calibri" w:cs="Calibri"/>
              <w:noProof/>
              <w:sz w:val="20"/>
              <w:szCs w:val="20"/>
            </w:rPr>
            <w:t>7</w:t>
          </w:r>
          <w:r w:rsidRPr="006D6248">
            <w:rPr>
              <w:rFonts w:ascii="Calibri" w:hAnsi="Calibri" w:cs="Calibri"/>
              <w:noProof/>
              <w:sz w:val="20"/>
              <w:szCs w:val="20"/>
            </w:rPr>
            <w:fldChar w:fldCharType="end"/>
          </w:r>
        </w:p>
        <w:p w14:paraId="728F1E0C" w14:textId="69A9C5C8" w:rsidR="00423F15" w:rsidRPr="006D6248" w:rsidRDefault="00423F15">
          <w:pPr>
            <w:pStyle w:val="Sumrio1"/>
            <w:tabs>
              <w:tab w:val="left" w:pos="660"/>
            </w:tabs>
            <w:rPr>
              <w:rFonts w:ascii="Calibri" w:eastAsiaTheme="minorEastAsia" w:hAnsi="Calibri" w:cs="Calibri"/>
              <w:noProof/>
              <w:kern w:val="2"/>
              <w:sz w:val="20"/>
              <w:szCs w:val="20"/>
              <w14:ligatures w14:val="standardContextual"/>
            </w:rPr>
          </w:pPr>
          <w:r w:rsidRPr="006D6248">
            <w:rPr>
              <w:rFonts w:ascii="Calibri" w:hAnsi="Calibri" w:cs="Calibri"/>
              <w:noProof/>
              <w:sz w:val="20"/>
              <w:szCs w:val="20"/>
              <w14:textOutline w14:w="9525" w14:cap="rnd" w14:cmpd="sng" w14:algn="ctr">
                <w14:noFill/>
                <w14:prstDash w14:val="solid"/>
                <w14:bevel/>
              </w14:textOutline>
            </w:rPr>
            <w:t>2.1.</w:t>
          </w:r>
          <w:r w:rsidRPr="006D6248">
            <w:rPr>
              <w:rFonts w:ascii="Calibri" w:eastAsiaTheme="minorEastAsia" w:hAnsi="Calibri" w:cs="Calibri"/>
              <w:noProof/>
              <w:kern w:val="2"/>
              <w:sz w:val="20"/>
              <w:szCs w:val="20"/>
              <w14:ligatures w14:val="standardContextual"/>
            </w:rPr>
            <w:tab/>
          </w:r>
          <w:r w:rsidRPr="006D6248">
            <w:rPr>
              <w:rFonts w:ascii="Calibri" w:hAnsi="Calibri" w:cs="Calibri"/>
              <w:noProof/>
              <w:sz w:val="20"/>
              <w:szCs w:val="20"/>
              <w14:textOutline w14:w="9525" w14:cap="rnd" w14:cmpd="sng" w14:algn="ctr">
                <w14:noFill/>
                <w14:prstDash w14:val="solid"/>
                <w14:bevel/>
              </w14:textOutline>
            </w:rPr>
            <w:t>Assistência Hospitalar - Internação</w:t>
          </w:r>
          <w:r w:rsidRPr="006D6248">
            <w:rPr>
              <w:rFonts w:ascii="Calibri" w:hAnsi="Calibri" w:cs="Calibri"/>
              <w:noProof/>
              <w:sz w:val="20"/>
              <w:szCs w:val="20"/>
            </w:rPr>
            <w:tab/>
          </w:r>
          <w:r w:rsidRPr="006D6248">
            <w:rPr>
              <w:rFonts w:ascii="Calibri" w:hAnsi="Calibri" w:cs="Calibri"/>
              <w:noProof/>
              <w:sz w:val="20"/>
              <w:szCs w:val="20"/>
            </w:rPr>
            <w:fldChar w:fldCharType="begin"/>
          </w:r>
          <w:r w:rsidRPr="006D6248">
            <w:rPr>
              <w:rFonts w:ascii="Calibri" w:hAnsi="Calibri" w:cs="Calibri"/>
              <w:noProof/>
              <w:sz w:val="20"/>
              <w:szCs w:val="20"/>
            </w:rPr>
            <w:instrText xml:space="preserve"> PAGEREF _Toc230867940 \h </w:instrText>
          </w:r>
          <w:r w:rsidRPr="006D6248">
            <w:rPr>
              <w:rFonts w:ascii="Calibri" w:hAnsi="Calibri" w:cs="Calibri"/>
              <w:noProof/>
              <w:sz w:val="20"/>
              <w:szCs w:val="20"/>
            </w:rPr>
          </w:r>
          <w:r w:rsidRPr="006D6248">
            <w:rPr>
              <w:rFonts w:ascii="Calibri" w:hAnsi="Calibri" w:cs="Calibri"/>
              <w:noProof/>
              <w:sz w:val="20"/>
              <w:szCs w:val="20"/>
            </w:rPr>
            <w:fldChar w:fldCharType="separate"/>
          </w:r>
          <w:r w:rsidRPr="006D6248">
            <w:rPr>
              <w:rFonts w:ascii="Calibri" w:hAnsi="Calibri" w:cs="Calibri"/>
              <w:noProof/>
              <w:sz w:val="20"/>
              <w:szCs w:val="20"/>
            </w:rPr>
            <w:t>7</w:t>
          </w:r>
          <w:r w:rsidRPr="006D6248">
            <w:rPr>
              <w:rFonts w:ascii="Calibri" w:hAnsi="Calibri" w:cs="Calibri"/>
              <w:noProof/>
              <w:sz w:val="20"/>
              <w:szCs w:val="20"/>
            </w:rPr>
            <w:fldChar w:fldCharType="end"/>
          </w:r>
        </w:p>
        <w:p w14:paraId="7780B6C1" w14:textId="1F964E48" w:rsidR="00423F15" w:rsidRPr="006D6248" w:rsidRDefault="00423F15">
          <w:pPr>
            <w:pStyle w:val="Sumrio1"/>
            <w:tabs>
              <w:tab w:val="left" w:pos="660"/>
            </w:tabs>
            <w:rPr>
              <w:rFonts w:ascii="Calibri" w:eastAsiaTheme="minorEastAsia" w:hAnsi="Calibri" w:cs="Calibri"/>
              <w:noProof/>
              <w:kern w:val="2"/>
              <w:sz w:val="20"/>
              <w:szCs w:val="20"/>
              <w14:ligatures w14:val="standardContextual"/>
            </w:rPr>
          </w:pPr>
          <w:r w:rsidRPr="006D6248">
            <w:rPr>
              <w:rFonts w:ascii="Calibri" w:hAnsi="Calibri" w:cs="Calibri"/>
              <w:noProof/>
              <w:sz w:val="20"/>
              <w:szCs w:val="20"/>
              <w14:textOutline w14:w="9525" w14:cap="rnd" w14:cmpd="sng" w14:algn="ctr">
                <w14:noFill/>
                <w14:prstDash w14:val="solid"/>
                <w14:bevel/>
              </w14:textOutline>
            </w:rPr>
            <w:t>2.2.</w:t>
          </w:r>
          <w:r w:rsidRPr="006D6248">
            <w:rPr>
              <w:rFonts w:ascii="Calibri" w:eastAsiaTheme="minorEastAsia" w:hAnsi="Calibri" w:cs="Calibri"/>
              <w:noProof/>
              <w:kern w:val="2"/>
              <w:sz w:val="20"/>
              <w:szCs w:val="20"/>
              <w14:ligatures w14:val="standardContextual"/>
            </w:rPr>
            <w:tab/>
          </w:r>
          <w:r w:rsidRPr="006D6248">
            <w:rPr>
              <w:rFonts w:ascii="Calibri" w:hAnsi="Calibri" w:cs="Calibri"/>
              <w:noProof/>
              <w:sz w:val="20"/>
              <w:szCs w:val="20"/>
              <w14:textOutline w14:w="9525" w14:cap="rnd" w14:cmpd="sng" w14:algn="ctr">
                <w14:noFill/>
                <w14:prstDash w14:val="solid"/>
                <w14:bevel/>
              </w14:textOutline>
            </w:rPr>
            <w:t>Assistência Ambulatorial</w:t>
          </w:r>
          <w:r w:rsidRPr="006D6248">
            <w:rPr>
              <w:rFonts w:ascii="Calibri" w:hAnsi="Calibri" w:cs="Calibri"/>
              <w:noProof/>
              <w:sz w:val="20"/>
              <w:szCs w:val="20"/>
            </w:rPr>
            <w:tab/>
          </w:r>
          <w:r w:rsidRPr="006D6248">
            <w:rPr>
              <w:rFonts w:ascii="Calibri" w:hAnsi="Calibri" w:cs="Calibri"/>
              <w:noProof/>
              <w:sz w:val="20"/>
              <w:szCs w:val="20"/>
            </w:rPr>
            <w:fldChar w:fldCharType="begin"/>
          </w:r>
          <w:r w:rsidRPr="006D6248">
            <w:rPr>
              <w:rFonts w:ascii="Calibri" w:hAnsi="Calibri" w:cs="Calibri"/>
              <w:noProof/>
              <w:sz w:val="20"/>
              <w:szCs w:val="20"/>
            </w:rPr>
            <w:instrText xml:space="preserve"> PAGEREF _Toc230867941 \h </w:instrText>
          </w:r>
          <w:r w:rsidRPr="006D6248">
            <w:rPr>
              <w:rFonts w:ascii="Calibri" w:hAnsi="Calibri" w:cs="Calibri"/>
              <w:noProof/>
              <w:sz w:val="20"/>
              <w:szCs w:val="20"/>
            </w:rPr>
          </w:r>
          <w:r w:rsidRPr="006D6248">
            <w:rPr>
              <w:rFonts w:ascii="Calibri" w:hAnsi="Calibri" w:cs="Calibri"/>
              <w:noProof/>
              <w:sz w:val="20"/>
              <w:szCs w:val="20"/>
            </w:rPr>
            <w:fldChar w:fldCharType="separate"/>
          </w:r>
          <w:r w:rsidRPr="006D6248">
            <w:rPr>
              <w:rFonts w:ascii="Calibri" w:hAnsi="Calibri" w:cs="Calibri"/>
              <w:noProof/>
              <w:sz w:val="20"/>
              <w:szCs w:val="20"/>
            </w:rPr>
            <w:t>8</w:t>
          </w:r>
          <w:r w:rsidRPr="006D6248">
            <w:rPr>
              <w:rFonts w:ascii="Calibri" w:hAnsi="Calibri" w:cs="Calibri"/>
              <w:noProof/>
              <w:sz w:val="20"/>
              <w:szCs w:val="20"/>
            </w:rPr>
            <w:fldChar w:fldCharType="end"/>
          </w:r>
        </w:p>
        <w:p w14:paraId="1FF008D2" w14:textId="67980B38" w:rsidR="00423F15" w:rsidRPr="006D6248" w:rsidRDefault="00423F15">
          <w:pPr>
            <w:pStyle w:val="Sumrio1"/>
            <w:tabs>
              <w:tab w:val="left" w:pos="660"/>
            </w:tabs>
            <w:rPr>
              <w:rFonts w:ascii="Calibri" w:eastAsiaTheme="minorEastAsia" w:hAnsi="Calibri" w:cs="Calibri"/>
              <w:noProof/>
              <w:kern w:val="2"/>
              <w:sz w:val="20"/>
              <w:szCs w:val="20"/>
              <w14:ligatures w14:val="standardContextual"/>
            </w:rPr>
          </w:pPr>
          <w:r w:rsidRPr="006D6248">
            <w:rPr>
              <w:rFonts w:ascii="Calibri" w:hAnsi="Calibri" w:cs="Calibri"/>
              <w:noProof/>
              <w:sz w:val="20"/>
              <w:szCs w:val="20"/>
              <w14:textOutline w14:w="9525" w14:cap="rnd" w14:cmpd="sng" w14:algn="ctr">
                <w14:noFill/>
                <w14:prstDash w14:val="solid"/>
                <w14:bevel/>
              </w14:textOutline>
            </w:rPr>
            <w:t>2.3.</w:t>
          </w:r>
          <w:r w:rsidRPr="006D6248">
            <w:rPr>
              <w:rFonts w:ascii="Calibri" w:eastAsiaTheme="minorEastAsia" w:hAnsi="Calibri" w:cs="Calibri"/>
              <w:noProof/>
              <w:kern w:val="2"/>
              <w:sz w:val="20"/>
              <w:szCs w:val="20"/>
              <w14:ligatures w14:val="standardContextual"/>
            </w:rPr>
            <w:tab/>
          </w:r>
          <w:r w:rsidRPr="006D6248">
            <w:rPr>
              <w:rFonts w:ascii="Calibri" w:hAnsi="Calibri" w:cs="Calibri"/>
              <w:noProof/>
              <w:sz w:val="20"/>
              <w:szCs w:val="20"/>
              <w14:textOutline w14:w="9525" w14:cap="rnd" w14:cmpd="sng" w14:algn="ctr">
                <w14:noFill/>
                <w14:prstDash w14:val="solid"/>
                <w14:bevel/>
              </w14:textOutline>
            </w:rPr>
            <w:t>Hospital Dia</w:t>
          </w:r>
          <w:r w:rsidRPr="006D6248">
            <w:rPr>
              <w:rFonts w:ascii="Calibri" w:hAnsi="Calibri" w:cs="Calibri"/>
              <w:noProof/>
              <w:sz w:val="20"/>
              <w:szCs w:val="20"/>
            </w:rPr>
            <w:tab/>
          </w:r>
          <w:r w:rsidRPr="006D6248">
            <w:rPr>
              <w:rFonts w:ascii="Calibri" w:hAnsi="Calibri" w:cs="Calibri"/>
              <w:noProof/>
              <w:sz w:val="20"/>
              <w:szCs w:val="20"/>
            </w:rPr>
            <w:fldChar w:fldCharType="begin"/>
          </w:r>
          <w:r w:rsidRPr="006D6248">
            <w:rPr>
              <w:rFonts w:ascii="Calibri" w:hAnsi="Calibri" w:cs="Calibri"/>
              <w:noProof/>
              <w:sz w:val="20"/>
              <w:szCs w:val="20"/>
            </w:rPr>
            <w:instrText xml:space="preserve"> PAGEREF _Toc230867942 \h </w:instrText>
          </w:r>
          <w:r w:rsidRPr="006D6248">
            <w:rPr>
              <w:rFonts w:ascii="Calibri" w:hAnsi="Calibri" w:cs="Calibri"/>
              <w:noProof/>
              <w:sz w:val="20"/>
              <w:szCs w:val="20"/>
            </w:rPr>
          </w:r>
          <w:r w:rsidRPr="006D6248">
            <w:rPr>
              <w:rFonts w:ascii="Calibri" w:hAnsi="Calibri" w:cs="Calibri"/>
              <w:noProof/>
              <w:sz w:val="20"/>
              <w:szCs w:val="20"/>
            </w:rPr>
            <w:fldChar w:fldCharType="separate"/>
          </w:r>
          <w:r w:rsidRPr="006D6248">
            <w:rPr>
              <w:rFonts w:ascii="Calibri" w:hAnsi="Calibri" w:cs="Calibri"/>
              <w:noProof/>
              <w:sz w:val="20"/>
              <w:szCs w:val="20"/>
            </w:rPr>
            <w:t>9</w:t>
          </w:r>
          <w:r w:rsidRPr="006D6248">
            <w:rPr>
              <w:rFonts w:ascii="Calibri" w:hAnsi="Calibri" w:cs="Calibri"/>
              <w:noProof/>
              <w:sz w:val="20"/>
              <w:szCs w:val="20"/>
            </w:rPr>
            <w:fldChar w:fldCharType="end"/>
          </w:r>
        </w:p>
        <w:p w14:paraId="568F19C2" w14:textId="65341D99" w:rsidR="00423F15" w:rsidRPr="006D6248" w:rsidRDefault="00423F15">
          <w:pPr>
            <w:pStyle w:val="Sumrio1"/>
            <w:tabs>
              <w:tab w:val="left" w:pos="660"/>
            </w:tabs>
            <w:rPr>
              <w:rFonts w:ascii="Calibri" w:eastAsiaTheme="minorEastAsia" w:hAnsi="Calibri" w:cs="Calibri"/>
              <w:noProof/>
              <w:kern w:val="2"/>
              <w:sz w:val="20"/>
              <w:szCs w:val="20"/>
              <w14:ligatures w14:val="standardContextual"/>
            </w:rPr>
          </w:pPr>
          <w:r w:rsidRPr="006D6248">
            <w:rPr>
              <w:rFonts w:ascii="Calibri" w:hAnsi="Calibri" w:cs="Calibri"/>
              <w:noProof/>
              <w:sz w:val="20"/>
              <w:szCs w:val="20"/>
              <w14:textOutline w14:w="9525" w14:cap="rnd" w14:cmpd="sng" w14:algn="ctr">
                <w14:noFill/>
                <w14:prstDash w14:val="solid"/>
                <w14:bevel/>
              </w14:textOutline>
            </w:rPr>
            <w:t>2.4.</w:t>
          </w:r>
          <w:r w:rsidRPr="006D6248">
            <w:rPr>
              <w:rFonts w:ascii="Calibri" w:eastAsiaTheme="minorEastAsia" w:hAnsi="Calibri" w:cs="Calibri"/>
              <w:noProof/>
              <w:kern w:val="2"/>
              <w:sz w:val="20"/>
              <w:szCs w:val="20"/>
              <w14:ligatures w14:val="standardContextual"/>
            </w:rPr>
            <w:tab/>
          </w:r>
          <w:r w:rsidRPr="006D6248">
            <w:rPr>
              <w:rFonts w:ascii="Calibri" w:hAnsi="Calibri" w:cs="Calibri"/>
              <w:noProof/>
              <w:sz w:val="20"/>
              <w:szCs w:val="20"/>
              <w14:textOutline w14:w="9525" w14:cap="rnd" w14:cmpd="sng" w14:algn="ctr">
                <w14:noFill/>
                <w14:prstDash w14:val="solid"/>
                <w14:bevel/>
              </w14:textOutline>
            </w:rPr>
            <w:t>Atendimento de Urgência e Emergência</w:t>
          </w:r>
          <w:r w:rsidRPr="006D6248">
            <w:rPr>
              <w:rFonts w:ascii="Calibri" w:hAnsi="Calibri" w:cs="Calibri"/>
              <w:noProof/>
              <w:sz w:val="20"/>
              <w:szCs w:val="20"/>
            </w:rPr>
            <w:tab/>
          </w:r>
          <w:r w:rsidRPr="006D6248">
            <w:rPr>
              <w:rFonts w:ascii="Calibri" w:hAnsi="Calibri" w:cs="Calibri"/>
              <w:noProof/>
              <w:sz w:val="20"/>
              <w:szCs w:val="20"/>
            </w:rPr>
            <w:fldChar w:fldCharType="begin"/>
          </w:r>
          <w:r w:rsidRPr="006D6248">
            <w:rPr>
              <w:rFonts w:ascii="Calibri" w:hAnsi="Calibri" w:cs="Calibri"/>
              <w:noProof/>
              <w:sz w:val="20"/>
              <w:szCs w:val="20"/>
            </w:rPr>
            <w:instrText xml:space="preserve"> PAGEREF _Toc230867943 \h </w:instrText>
          </w:r>
          <w:r w:rsidRPr="006D6248">
            <w:rPr>
              <w:rFonts w:ascii="Calibri" w:hAnsi="Calibri" w:cs="Calibri"/>
              <w:noProof/>
              <w:sz w:val="20"/>
              <w:szCs w:val="20"/>
            </w:rPr>
          </w:r>
          <w:r w:rsidRPr="006D6248">
            <w:rPr>
              <w:rFonts w:ascii="Calibri" w:hAnsi="Calibri" w:cs="Calibri"/>
              <w:noProof/>
              <w:sz w:val="20"/>
              <w:szCs w:val="20"/>
            </w:rPr>
            <w:fldChar w:fldCharType="separate"/>
          </w:r>
          <w:r w:rsidRPr="006D6248">
            <w:rPr>
              <w:rFonts w:ascii="Calibri" w:hAnsi="Calibri" w:cs="Calibri"/>
              <w:noProof/>
              <w:sz w:val="20"/>
              <w:szCs w:val="20"/>
            </w:rPr>
            <w:t>10</w:t>
          </w:r>
          <w:r w:rsidRPr="006D6248">
            <w:rPr>
              <w:rFonts w:ascii="Calibri" w:hAnsi="Calibri" w:cs="Calibri"/>
              <w:noProof/>
              <w:sz w:val="20"/>
              <w:szCs w:val="20"/>
            </w:rPr>
            <w:fldChar w:fldCharType="end"/>
          </w:r>
        </w:p>
        <w:p w14:paraId="4ADC0D87" w14:textId="5A3EE24B" w:rsidR="00423F15" w:rsidRPr="006D6248" w:rsidRDefault="00423F15">
          <w:pPr>
            <w:pStyle w:val="Sumrio1"/>
            <w:tabs>
              <w:tab w:val="left" w:pos="660"/>
            </w:tabs>
            <w:rPr>
              <w:rFonts w:ascii="Calibri" w:eastAsiaTheme="minorEastAsia" w:hAnsi="Calibri" w:cs="Calibri"/>
              <w:noProof/>
              <w:kern w:val="2"/>
              <w:sz w:val="20"/>
              <w:szCs w:val="20"/>
              <w14:ligatures w14:val="standardContextual"/>
            </w:rPr>
          </w:pPr>
          <w:r w:rsidRPr="006D6248">
            <w:rPr>
              <w:rFonts w:ascii="Calibri" w:hAnsi="Calibri" w:cs="Calibri"/>
              <w:noProof/>
              <w:sz w:val="20"/>
              <w:szCs w:val="20"/>
              <w14:textOutline w14:w="9525" w14:cap="rnd" w14:cmpd="sng" w14:algn="ctr">
                <w14:noFill/>
                <w14:prstDash w14:val="solid"/>
                <w14:bevel/>
              </w14:textOutline>
            </w:rPr>
            <w:t>2.5.</w:t>
          </w:r>
          <w:r w:rsidRPr="006D6248">
            <w:rPr>
              <w:rFonts w:ascii="Calibri" w:eastAsiaTheme="minorEastAsia" w:hAnsi="Calibri" w:cs="Calibri"/>
              <w:noProof/>
              <w:kern w:val="2"/>
              <w:sz w:val="20"/>
              <w:szCs w:val="20"/>
              <w14:ligatures w14:val="standardContextual"/>
            </w:rPr>
            <w:tab/>
          </w:r>
          <w:r w:rsidRPr="006D6248">
            <w:rPr>
              <w:rFonts w:ascii="Calibri" w:hAnsi="Calibri" w:cs="Calibri"/>
              <w:noProof/>
              <w:sz w:val="20"/>
              <w:szCs w:val="20"/>
              <w14:textOutline w14:w="9525" w14:cap="rnd" w14:cmpd="sng" w14:algn="ctr">
                <w14:noFill/>
                <w14:prstDash w14:val="solid"/>
                <w14:bevel/>
              </w14:textOutline>
            </w:rPr>
            <w:t>Serviço de Apoio Diagnóstico e Terapêutico</w:t>
          </w:r>
          <w:r w:rsidRPr="006D6248">
            <w:rPr>
              <w:rFonts w:ascii="Calibri" w:hAnsi="Calibri" w:cs="Calibri"/>
              <w:noProof/>
              <w:sz w:val="20"/>
              <w:szCs w:val="20"/>
            </w:rPr>
            <w:tab/>
          </w:r>
          <w:r w:rsidRPr="006D6248">
            <w:rPr>
              <w:rFonts w:ascii="Calibri" w:hAnsi="Calibri" w:cs="Calibri"/>
              <w:noProof/>
              <w:sz w:val="20"/>
              <w:szCs w:val="20"/>
            </w:rPr>
            <w:fldChar w:fldCharType="begin"/>
          </w:r>
          <w:r w:rsidRPr="006D6248">
            <w:rPr>
              <w:rFonts w:ascii="Calibri" w:hAnsi="Calibri" w:cs="Calibri"/>
              <w:noProof/>
              <w:sz w:val="20"/>
              <w:szCs w:val="20"/>
            </w:rPr>
            <w:instrText xml:space="preserve"> PAGEREF _Toc230867944 \h </w:instrText>
          </w:r>
          <w:r w:rsidRPr="006D6248">
            <w:rPr>
              <w:rFonts w:ascii="Calibri" w:hAnsi="Calibri" w:cs="Calibri"/>
              <w:noProof/>
              <w:sz w:val="20"/>
              <w:szCs w:val="20"/>
            </w:rPr>
          </w:r>
          <w:r w:rsidRPr="006D6248">
            <w:rPr>
              <w:rFonts w:ascii="Calibri" w:hAnsi="Calibri" w:cs="Calibri"/>
              <w:noProof/>
              <w:sz w:val="20"/>
              <w:szCs w:val="20"/>
            </w:rPr>
            <w:fldChar w:fldCharType="separate"/>
          </w:r>
          <w:r w:rsidRPr="006D6248">
            <w:rPr>
              <w:rFonts w:ascii="Calibri" w:hAnsi="Calibri" w:cs="Calibri"/>
              <w:noProof/>
              <w:sz w:val="20"/>
              <w:szCs w:val="20"/>
            </w:rPr>
            <w:t>11</w:t>
          </w:r>
          <w:r w:rsidRPr="006D6248">
            <w:rPr>
              <w:rFonts w:ascii="Calibri" w:hAnsi="Calibri" w:cs="Calibri"/>
              <w:noProof/>
              <w:sz w:val="20"/>
              <w:szCs w:val="20"/>
            </w:rPr>
            <w:fldChar w:fldCharType="end"/>
          </w:r>
        </w:p>
        <w:p w14:paraId="76FFDD04" w14:textId="6B96949F" w:rsidR="00423F15" w:rsidRPr="006D6248" w:rsidRDefault="00423F15">
          <w:pPr>
            <w:pStyle w:val="Sumrio1"/>
            <w:tabs>
              <w:tab w:val="left" w:pos="880"/>
            </w:tabs>
            <w:rPr>
              <w:rFonts w:ascii="Calibri" w:eastAsiaTheme="minorEastAsia" w:hAnsi="Calibri" w:cs="Calibri"/>
              <w:noProof/>
              <w:kern w:val="2"/>
              <w:sz w:val="20"/>
              <w:szCs w:val="20"/>
              <w14:ligatures w14:val="standardContextual"/>
            </w:rPr>
          </w:pPr>
          <w:r w:rsidRPr="006D6248">
            <w:rPr>
              <w:rFonts w:ascii="Calibri" w:hAnsi="Calibri" w:cs="Calibri"/>
              <w:noProof/>
              <w:sz w:val="20"/>
              <w:szCs w:val="20"/>
              <w14:textOutline w14:w="9525" w14:cap="rnd" w14:cmpd="sng" w14:algn="ctr">
                <w14:noFill/>
                <w14:prstDash w14:val="solid"/>
                <w14:bevel/>
              </w14:textOutline>
            </w:rPr>
            <w:t>2.5.1.</w:t>
          </w:r>
          <w:r w:rsidRPr="006D6248">
            <w:rPr>
              <w:rFonts w:ascii="Calibri" w:eastAsiaTheme="minorEastAsia" w:hAnsi="Calibri" w:cs="Calibri"/>
              <w:noProof/>
              <w:kern w:val="2"/>
              <w:sz w:val="20"/>
              <w:szCs w:val="20"/>
              <w14:ligatures w14:val="standardContextual"/>
            </w:rPr>
            <w:tab/>
          </w:r>
          <w:r w:rsidRPr="006D6248">
            <w:rPr>
              <w:rFonts w:ascii="Calibri" w:hAnsi="Calibri" w:cs="Calibri"/>
              <w:noProof/>
              <w:sz w:val="20"/>
              <w:szCs w:val="20"/>
              <w14:textOutline w14:w="9525" w14:cap="rnd" w14:cmpd="sng" w14:algn="ctr">
                <w14:noFill/>
                <w14:prstDash w14:val="solid"/>
                <w14:bevel/>
              </w14:textOutline>
            </w:rPr>
            <w:t>Laboratório de Análises Clínicas</w:t>
          </w:r>
          <w:r w:rsidRPr="006D6248">
            <w:rPr>
              <w:rFonts w:ascii="Calibri" w:hAnsi="Calibri" w:cs="Calibri"/>
              <w:noProof/>
              <w:sz w:val="20"/>
              <w:szCs w:val="20"/>
            </w:rPr>
            <w:tab/>
          </w:r>
          <w:r w:rsidRPr="006D6248">
            <w:rPr>
              <w:rFonts w:ascii="Calibri" w:hAnsi="Calibri" w:cs="Calibri"/>
              <w:noProof/>
              <w:sz w:val="20"/>
              <w:szCs w:val="20"/>
            </w:rPr>
            <w:fldChar w:fldCharType="begin"/>
          </w:r>
          <w:r w:rsidRPr="006D6248">
            <w:rPr>
              <w:rFonts w:ascii="Calibri" w:hAnsi="Calibri" w:cs="Calibri"/>
              <w:noProof/>
              <w:sz w:val="20"/>
              <w:szCs w:val="20"/>
            </w:rPr>
            <w:instrText xml:space="preserve"> PAGEREF _Toc230867945 \h </w:instrText>
          </w:r>
          <w:r w:rsidRPr="006D6248">
            <w:rPr>
              <w:rFonts w:ascii="Calibri" w:hAnsi="Calibri" w:cs="Calibri"/>
              <w:noProof/>
              <w:sz w:val="20"/>
              <w:szCs w:val="20"/>
            </w:rPr>
          </w:r>
          <w:r w:rsidRPr="006D6248">
            <w:rPr>
              <w:rFonts w:ascii="Calibri" w:hAnsi="Calibri" w:cs="Calibri"/>
              <w:noProof/>
              <w:sz w:val="20"/>
              <w:szCs w:val="20"/>
            </w:rPr>
            <w:fldChar w:fldCharType="separate"/>
          </w:r>
          <w:r w:rsidRPr="006D6248">
            <w:rPr>
              <w:rFonts w:ascii="Calibri" w:hAnsi="Calibri" w:cs="Calibri"/>
              <w:noProof/>
              <w:sz w:val="20"/>
              <w:szCs w:val="20"/>
            </w:rPr>
            <w:t>11</w:t>
          </w:r>
          <w:r w:rsidRPr="006D6248">
            <w:rPr>
              <w:rFonts w:ascii="Calibri" w:hAnsi="Calibri" w:cs="Calibri"/>
              <w:noProof/>
              <w:sz w:val="20"/>
              <w:szCs w:val="20"/>
            </w:rPr>
            <w:fldChar w:fldCharType="end"/>
          </w:r>
        </w:p>
        <w:p w14:paraId="50CECEA6" w14:textId="7B21416A" w:rsidR="00423F15" w:rsidRPr="006D6248" w:rsidRDefault="00423F15">
          <w:pPr>
            <w:pStyle w:val="Sumrio1"/>
            <w:tabs>
              <w:tab w:val="left" w:pos="880"/>
            </w:tabs>
            <w:rPr>
              <w:rFonts w:ascii="Calibri" w:eastAsiaTheme="minorEastAsia" w:hAnsi="Calibri" w:cs="Calibri"/>
              <w:noProof/>
              <w:kern w:val="2"/>
              <w:sz w:val="20"/>
              <w:szCs w:val="20"/>
              <w14:ligatures w14:val="standardContextual"/>
            </w:rPr>
          </w:pPr>
          <w:r w:rsidRPr="006D6248">
            <w:rPr>
              <w:rFonts w:ascii="Calibri" w:hAnsi="Calibri" w:cs="Calibri"/>
              <w:noProof/>
              <w:sz w:val="20"/>
              <w:szCs w:val="20"/>
              <w14:textOutline w14:w="9525" w14:cap="rnd" w14:cmpd="sng" w14:algn="ctr">
                <w14:noFill/>
                <w14:prstDash w14:val="solid"/>
                <w14:bevel/>
              </w14:textOutline>
            </w:rPr>
            <w:t>2.5.2.</w:t>
          </w:r>
          <w:r w:rsidRPr="006D6248">
            <w:rPr>
              <w:rFonts w:ascii="Calibri" w:eastAsiaTheme="minorEastAsia" w:hAnsi="Calibri" w:cs="Calibri"/>
              <w:noProof/>
              <w:kern w:val="2"/>
              <w:sz w:val="20"/>
              <w:szCs w:val="20"/>
              <w14:ligatures w14:val="standardContextual"/>
            </w:rPr>
            <w:tab/>
          </w:r>
          <w:r w:rsidRPr="006D6248">
            <w:rPr>
              <w:rFonts w:ascii="Calibri" w:hAnsi="Calibri" w:cs="Calibri"/>
              <w:noProof/>
              <w:sz w:val="20"/>
              <w:szCs w:val="20"/>
              <w14:textOutline w14:w="9525" w14:cap="rnd" w14:cmpd="sng" w14:algn="ctr">
                <w14:noFill/>
                <w14:prstDash w14:val="solid"/>
                <w14:bevel/>
              </w14:textOutline>
            </w:rPr>
            <w:t>Agência Transfusional</w:t>
          </w:r>
          <w:r w:rsidRPr="006D6248">
            <w:rPr>
              <w:rFonts w:ascii="Calibri" w:hAnsi="Calibri" w:cs="Calibri"/>
              <w:noProof/>
              <w:sz w:val="20"/>
              <w:szCs w:val="20"/>
            </w:rPr>
            <w:tab/>
          </w:r>
          <w:r w:rsidRPr="006D6248">
            <w:rPr>
              <w:rFonts w:ascii="Calibri" w:hAnsi="Calibri" w:cs="Calibri"/>
              <w:noProof/>
              <w:sz w:val="20"/>
              <w:szCs w:val="20"/>
            </w:rPr>
            <w:fldChar w:fldCharType="begin"/>
          </w:r>
          <w:r w:rsidRPr="006D6248">
            <w:rPr>
              <w:rFonts w:ascii="Calibri" w:hAnsi="Calibri" w:cs="Calibri"/>
              <w:noProof/>
              <w:sz w:val="20"/>
              <w:szCs w:val="20"/>
            </w:rPr>
            <w:instrText xml:space="preserve"> PAGEREF _Toc230867946 \h </w:instrText>
          </w:r>
          <w:r w:rsidRPr="006D6248">
            <w:rPr>
              <w:rFonts w:ascii="Calibri" w:hAnsi="Calibri" w:cs="Calibri"/>
              <w:noProof/>
              <w:sz w:val="20"/>
              <w:szCs w:val="20"/>
            </w:rPr>
          </w:r>
          <w:r w:rsidRPr="006D6248">
            <w:rPr>
              <w:rFonts w:ascii="Calibri" w:hAnsi="Calibri" w:cs="Calibri"/>
              <w:noProof/>
              <w:sz w:val="20"/>
              <w:szCs w:val="20"/>
            </w:rPr>
            <w:fldChar w:fldCharType="separate"/>
          </w:r>
          <w:r w:rsidRPr="006D6248">
            <w:rPr>
              <w:rFonts w:ascii="Calibri" w:hAnsi="Calibri" w:cs="Calibri"/>
              <w:noProof/>
              <w:sz w:val="20"/>
              <w:szCs w:val="20"/>
            </w:rPr>
            <w:t>11</w:t>
          </w:r>
          <w:r w:rsidRPr="006D6248">
            <w:rPr>
              <w:rFonts w:ascii="Calibri" w:hAnsi="Calibri" w:cs="Calibri"/>
              <w:noProof/>
              <w:sz w:val="20"/>
              <w:szCs w:val="20"/>
            </w:rPr>
            <w:fldChar w:fldCharType="end"/>
          </w:r>
        </w:p>
        <w:p w14:paraId="28DA9B3C" w14:textId="75936EB9" w:rsidR="00423F15" w:rsidRPr="006D6248" w:rsidRDefault="00423F15">
          <w:pPr>
            <w:pStyle w:val="Sumrio1"/>
            <w:tabs>
              <w:tab w:val="left" w:pos="880"/>
            </w:tabs>
            <w:rPr>
              <w:rFonts w:ascii="Calibri" w:eastAsiaTheme="minorEastAsia" w:hAnsi="Calibri" w:cs="Calibri"/>
              <w:noProof/>
              <w:kern w:val="2"/>
              <w:sz w:val="20"/>
              <w:szCs w:val="20"/>
              <w14:ligatures w14:val="standardContextual"/>
            </w:rPr>
          </w:pPr>
          <w:r w:rsidRPr="006D6248">
            <w:rPr>
              <w:rFonts w:ascii="Calibri" w:hAnsi="Calibri" w:cs="Calibri"/>
              <w:noProof/>
              <w:sz w:val="20"/>
              <w:szCs w:val="20"/>
              <w14:textOutline w14:w="9525" w14:cap="rnd" w14:cmpd="sng" w14:algn="ctr">
                <w14:noFill/>
                <w14:prstDash w14:val="solid"/>
                <w14:bevel/>
              </w14:textOutline>
            </w:rPr>
            <w:t>2.5.3.</w:t>
          </w:r>
          <w:r w:rsidRPr="006D6248">
            <w:rPr>
              <w:rFonts w:ascii="Calibri" w:eastAsiaTheme="minorEastAsia" w:hAnsi="Calibri" w:cs="Calibri"/>
              <w:noProof/>
              <w:kern w:val="2"/>
              <w:sz w:val="20"/>
              <w:szCs w:val="20"/>
              <w14:ligatures w14:val="standardContextual"/>
            </w:rPr>
            <w:tab/>
          </w:r>
          <w:r w:rsidRPr="006D6248">
            <w:rPr>
              <w:rFonts w:ascii="Calibri" w:hAnsi="Calibri" w:cs="Calibri"/>
              <w:noProof/>
              <w:sz w:val="20"/>
              <w:szCs w:val="20"/>
              <w14:textOutline w14:w="9525" w14:cap="rnd" w14:cmpd="sng" w14:algn="ctr">
                <w14:noFill/>
                <w14:prstDash w14:val="solid"/>
                <w14:bevel/>
              </w14:textOutline>
            </w:rPr>
            <w:t>Diagnóstico por Imagem</w:t>
          </w:r>
          <w:r w:rsidRPr="006D6248">
            <w:rPr>
              <w:rFonts w:ascii="Calibri" w:hAnsi="Calibri" w:cs="Calibri"/>
              <w:noProof/>
              <w:sz w:val="20"/>
              <w:szCs w:val="20"/>
            </w:rPr>
            <w:tab/>
          </w:r>
          <w:r w:rsidRPr="006D6248">
            <w:rPr>
              <w:rFonts w:ascii="Calibri" w:hAnsi="Calibri" w:cs="Calibri"/>
              <w:noProof/>
              <w:sz w:val="20"/>
              <w:szCs w:val="20"/>
            </w:rPr>
            <w:fldChar w:fldCharType="begin"/>
          </w:r>
          <w:r w:rsidRPr="006D6248">
            <w:rPr>
              <w:rFonts w:ascii="Calibri" w:hAnsi="Calibri" w:cs="Calibri"/>
              <w:noProof/>
              <w:sz w:val="20"/>
              <w:szCs w:val="20"/>
            </w:rPr>
            <w:instrText xml:space="preserve"> PAGEREF _Toc230867947 \h </w:instrText>
          </w:r>
          <w:r w:rsidRPr="006D6248">
            <w:rPr>
              <w:rFonts w:ascii="Calibri" w:hAnsi="Calibri" w:cs="Calibri"/>
              <w:noProof/>
              <w:sz w:val="20"/>
              <w:szCs w:val="20"/>
            </w:rPr>
          </w:r>
          <w:r w:rsidRPr="006D6248">
            <w:rPr>
              <w:rFonts w:ascii="Calibri" w:hAnsi="Calibri" w:cs="Calibri"/>
              <w:noProof/>
              <w:sz w:val="20"/>
              <w:szCs w:val="20"/>
            </w:rPr>
            <w:fldChar w:fldCharType="separate"/>
          </w:r>
          <w:r w:rsidRPr="006D6248">
            <w:rPr>
              <w:rFonts w:ascii="Calibri" w:hAnsi="Calibri" w:cs="Calibri"/>
              <w:noProof/>
              <w:sz w:val="20"/>
              <w:szCs w:val="20"/>
            </w:rPr>
            <w:t>11</w:t>
          </w:r>
          <w:r w:rsidRPr="006D6248">
            <w:rPr>
              <w:rFonts w:ascii="Calibri" w:hAnsi="Calibri" w:cs="Calibri"/>
              <w:noProof/>
              <w:sz w:val="20"/>
              <w:szCs w:val="20"/>
            </w:rPr>
            <w:fldChar w:fldCharType="end"/>
          </w:r>
        </w:p>
        <w:p w14:paraId="658219F9" w14:textId="3E1BCF10" w:rsidR="00423F15" w:rsidRPr="006D6248" w:rsidRDefault="00423F15">
          <w:pPr>
            <w:pStyle w:val="Sumrio1"/>
            <w:tabs>
              <w:tab w:val="left" w:pos="880"/>
            </w:tabs>
            <w:rPr>
              <w:rFonts w:ascii="Calibri" w:eastAsiaTheme="minorEastAsia" w:hAnsi="Calibri" w:cs="Calibri"/>
              <w:noProof/>
              <w:kern w:val="2"/>
              <w:sz w:val="20"/>
              <w:szCs w:val="20"/>
              <w14:ligatures w14:val="standardContextual"/>
            </w:rPr>
          </w:pPr>
          <w:r w:rsidRPr="006D6248">
            <w:rPr>
              <w:rFonts w:ascii="Calibri" w:hAnsi="Calibri" w:cs="Calibri"/>
              <w:noProof/>
              <w:sz w:val="20"/>
              <w:szCs w:val="20"/>
              <w14:textOutline w14:w="9525" w14:cap="rnd" w14:cmpd="sng" w14:algn="ctr">
                <w14:noFill/>
                <w14:prstDash w14:val="solid"/>
                <w14:bevel/>
              </w14:textOutline>
            </w:rPr>
            <w:t>2.5.4.</w:t>
          </w:r>
          <w:r w:rsidRPr="006D6248">
            <w:rPr>
              <w:rFonts w:ascii="Calibri" w:eastAsiaTheme="minorEastAsia" w:hAnsi="Calibri" w:cs="Calibri"/>
              <w:noProof/>
              <w:kern w:val="2"/>
              <w:sz w:val="20"/>
              <w:szCs w:val="20"/>
              <w14:ligatures w14:val="standardContextual"/>
            </w:rPr>
            <w:tab/>
          </w:r>
          <w:r w:rsidRPr="006D6248">
            <w:rPr>
              <w:rFonts w:ascii="Calibri" w:hAnsi="Calibri" w:cs="Calibri"/>
              <w:noProof/>
              <w:sz w:val="20"/>
              <w:szCs w:val="20"/>
              <w14:textOutline w14:w="9525" w14:cap="rnd" w14:cmpd="sng" w14:algn="ctr">
                <w14:noFill/>
                <w14:prstDash w14:val="solid"/>
                <w14:bevel/>
              </w14:textOutline>
            </w:rPr>
            <w:t>Procedimentos Endoscópicos</w:t>
          </w:r>
          <w:r w:rsidRPr="006D6248">
            <w:rPr>
              <w:rFonts w:ascii="Calibri" w:hAnsi="Calibri" w:cs="Calibri"/>
              <w:noProof/>
              <w:sz w:val="20"/>
              <w:szCs w:val="20"/>
            </w:rPr>
            <w:tab/>
          </w:r>
          <w:r w:rsidRPr="006D6248">
            <w:rPr>
              <w:rFonts w:ascii="Calibri" w:hAnsi="Calibri" w:cs="Calibri"/>
              <w:noProof/>
              <w:sz w:val="20"/>
              <w:szCs w:val="20"/>
            </w:rPr>
            <w:fldChar w:fldCharType="begin"/>
          </w:r>
          <w:r w:rsidRPr="006D6248">
            <w:rPr>
              <w:rFonts w:ascii="Calibri" w:hAnsi="Calibri" w:cs="Calibri"/>
              <w:noProof/>
              <w:sz w:val="20"/>
              <w:szCs w:val="20"/>
            </w:rPr>
            <w:instrText xml:space="preserve"> PAGEREF _Toc230867948 \h </w:instrText>
          </w:r>
          <w:r w:rsidRPr="006D6248">
            <w:rPr>
              <w:rFonts w:ascii="Calibri" w:hAnsi="Calibri" w:cs="Calibri"/>
              <w:noProof/>
              <w:sz w:val="20"/>
              <w:szCs w:val="20"/>
            </w:rPr>
          </w:r>
          <w:r w:rsidRPr="006D6248">
            <w:rPr>
              <w:rFonts w:ascii="Calibri" w:hAnsi="Calibri" w:cs="Calibri"/>
              <w:noProof/>
              <w:sz w:val="20"/>
              <w:szCs w:val="20"/>
            </w:rPr>
            <w:fldChar w:fldCharType="separate"/>
          </w:r>
          <w:r w:rsidRPr="006D6248">
            <w:rPr>
              <w:rFonts w:ascii="Calibri" w:hAnsi="Calibri" w:cs="Calibri"/>
              <w:noProof/>
              <w:sz w:val="20"/>
              <w:szCs w:val="20"/>
            </w:rPr>
            <w:t>11</w:t>
          </w:r>
          <w:r w:rsidRPr="006D6248">
            <w:rPr>
              <w:rFonts w:ascii="Calibri" w:hAnsi="Calibri" w:cs="Calibri"/>
              <w:noProof/>
              <w:sz w:val="20"/>
              <w:szCs w:val="20"/>
            </w:rPr>
            <w:fldChar w:fldCharType="end"/>
          </w:r>
        </w:p>
        <w:p w14:paraId="4B2B42BE" w14:textId="700B5E54" w:rsidR="00423F15" w:rsidRPr="006D6248" w:rsidRDefault="00423F15">
          <w:pPr>
            <w:pStyle w:val="Sumrio1"/>
            <w:tabs>
              <w:tab w:val="left" w:pos="880"/>
            </w:tabs>
            <w:rPr>
              <w:rFonts w:ascii="Calibri" w:eastAsiaTheme="minorEastAsia" w:hAnsi="Calibri" w:cs="Calibri"/>
              <w:noProof/>
              <w:kern w:val="2"/>
              <w:sz w:val="20"/>
              <w:szCs w:val="20"/>
              <w14:ligatures w14:val="standardContextual"/>
            </w:rPr>
          </w:pPr>
          <w:r w:rsidRPr="006D6248">
            <w:rPr>
              <w:rFonts w:ascii="Calibri" w:hAnsi="Calibri" w:cs="Calibri"/>
              <w:noProof/>
              <w:sz w:val="20"/>
              <w:szCs w:val="20"/>
              <w14:textOutline w14:w="9525" w14:cap="rnd" w14:cmpd="sng" w14:algn="ctr">
                <w14:noFill/>
                <w14:prstDash w14:val="solid"/>
                <w14:bevel/>
              </w14:textOutline>
            </w:rPr>
            <w:t>2.5.5.</w:t>
          </w:r>
          <w:r w:rsidRPr="006D6248">
            <w:rPr>
              <w:rFonts w:ascii="Calibri" w:eastAsiaTheme="minorEastAsia" w:hAnsi="Calibri" w:cs="Calibri"/>
              <w:noProof/>
              <w:kern w:val="2"/>
              <w:sz w:val="20"/>
              <w:szCs w:val="20"/>
              <w14:ligatures w14:val="standardContextual"/>
            </w:rPr>
            <w:tab/>
          </w:r>
          <w:r w:rsidRPr="006D6248">
            <w:rPr>
              <w:rFonts w:ascii="Calibri" w:hAnsi="Calibri" w:cs="Calibri"/>
              <w:noProof/>
              <w:sz w:val="20"/>
              <w:szCs w:val="20"/>
              <w14:textOutline w14:w="9525" w14:cap="rnd" w14:cmpd="sng" w14:algn="ctr">
                <w14:noFill/>
                <w14:prstDash w14:val="solid"/>
                <w14:bevel/>
              </w14:textOutline>
            </w:rPr>
            <w:t>Fototerapia</w:t>
          </w:r>
          <w:r w:rsidRPr="006D6248">
            <w:rPr>
              <w:rFonts w:ascii="Calibri" w:hAnsi="Calibri" w:cs="Calibri"/>
              <w:noProof/>
              <w:sz w:val="20"/>
              <w:szCs w:val="20"/>
            </w:rPr>
            <w:tab/>
          </w:r>
          <w:r w:rsidRPr="006D6248">
            <w:rPr>
              <w:rFonts w:ascii="Calibri" w:hAnsi="Calibri" w:cs="Calibri"/>
              <w:noProof/>
              <w:sz w:val="20"/>
              <w:szCs w:val="20"/>
            </w:rPr>
            <w:fldChar w:fldCharType="begin"/>
          </w:r>
          <w:r w:rsidRPr="006D6248">
            <w:rPr>
              <w:rFonts w:ascii="Calibri" w:hAnsi="Calibri" w:cs="Calibri"/>
              <w:noProof/>
              <w:sz w:val="20"/>
              <w:szCs w:val="20"/>
            </w:rPr>
            <w:instrText xml:space="preserve"> PAGEREF _Toc230867949 \h </w:instrText>
          </w:r>
          <w:r w:rsidRPr="006D6248">
            <w:rPr>
              <w:rFonts w:ascii="Calibri" w:hAnsi="Calibri" w:cs="Calibri"/>
              <w:noProof/>
              <w:sz w:val="20"/>
              <w:szCs w:val="20"/>
            </w:rPr>
          </w:r>
          <w:r w:rsidRPr="006D6248">
            <w:rPr>
              <w:rFonts w:ascii="Calibri" w:hAnsi="Calibri" w:cs="Calibri"/>
              <w:noProof/>
              <w:sz w:val="20"/>
              <w:szCs w:val="20"/>
            </w:rPr>
            <w:fldChar w:fldCharType="separate"/>
          </w:r>
          <w:r w:rsidRPr="006D6248">
            <w:rPr>
              <w:rFonts w:ascii="Calibri" w:hAnsi="Calibri" w:cs="Calibri"/>
              <w:noProof/>
              <w:sz w:val="20"/>
              <w:szCs w:val="20"/>
            </w:rPr>
            <w:t>12</w:t>
          </w:r>
          <w:r w:rsidRPr="006D6248">
            <w:rPr>
              <w:rFonts w:ascii="Calibri" w:hAnsi="Calibri" w:cs="Calibri"/>
              <w:noProof/>
              <w:sz w:val="20"/>
              <w:szCs w:val="20"/>
            </w:rPr>
            <w:fldChar w:fldCharType="end"/>
          </w:r>
        </w:p>
        <w:p w14:paraId="55AC5255" w14:textId="3D13A726" w:rsidR="00423F15" w:rsidRPr="006D6248" w:rsidRDefault="00423F15">
          <w:pPr>
            <w:pStyle w:val="Sumrio1"/>
            <w:tabs>
              <w:tab w:val="left" w:pos="440"/>
            </w:tabs>
            <w:rPr>
              <w:rFonts w:ascii="Calibri" w:eastAsiaTheme="minorEastAsia" w:hAnsi="Calibri" w:cs="Calibri"/>
              <w:noProof/>
              <w:kern w:val="2"/>
              <w:sz w:val="20"/>
              <w:szCs w:val="20"/>
              <w14:ligatures w14:val="standardContextual"/>
            </w:rPr>
          </w:pPr>
          <w:r w:rsidRPr="006D6248">
            <w:rPr>
              <w:rFonts w:ascii="Calibri" w:hAnsi="Calibri" w:cs="Calibri"/>
              <w:noProof/>
              <w:sz w:val="20"/>
              <w:szCs w:val="20"/>
              <w14:textOutline w14:w="9525" w14:cap="rnd" w14:cmpd="sng" w14:algn="ctr">
                <w14:noFill/>
                <w14:prstDash w14:val="solid"/>
                <w14:bevel/>
              </w14:textOutline>
            </w:rPr>
            <w:t>3.</w:t>
          </w:r>
          <w:r w:rsidRPr="006D6248">
            <w:rPr>
              <w:rFonts w:ascii="Calibri" w:eastAsiaTheme="minorEastAsia" w:hAnsi="Calibri" w:cs="Calibri"/>
              <w:noProof/>
              <w:kern w:val="2"/>
              <w:sz w:val="20"/>
              <w:szCs w:val="20"/>
              <w14:ligatures w14:val="standardContextual"/>
            </w:rPr>
            <w:tab/>
          </w:r>
          <w:r w:rsidRPr="006D6248">
            <w:rPr>
              <w:rFonts w:ascii="Calibri" w:hAnsi="Calibri" w:cs="Calibri"/>
              <w:noProof/>
              <w:sz w:val="20"/>
              <w:szCs w:val="20"/>
              <w14:textOutline w14:w="9525" w14:cap="rnd" w14:cmpd="sng" w14:algn="ctr">
                <w14:noFill/>
                <w14:prstDash w14:val="solid"/>
                <w14:bevel/>
              </w14:textOutline>
            </w:rPr>
            <w:t>INDICADORES ESTATÍSTICOS</w:t>
          </w:r>
          <w:r w:rsidRPr="006D6248">
            <w:rPr>
              <w:rFonts w:ascii="Calibri" w:hAnsi="Calibri" w:cs="Calibri"/>
              <w:noProof/>
              <w:sz w:val="20"/>
              <w:szCs w:val="20"/>
            </w:rPr>
            <w:tab/>
          </w:r>
          <w:r w:rsidRPr="006D6248">
            <w:rPr>
              <w:rFonts w:ascii="Calibri" w:hAnsi="Calibri" w:cs="Calibri"/>
              <w:noProof/>
              <w:sz w:val="20"/>
              <w:szCs w:val="20"/>
            </w:rPr>
            <w:fldChar w:fldCharType="begin"/>
          </w:r>
          <w:r w:rsidRPr="006D6248">
            <w:rPr>
              <w:rFonts w:ascii="Calibri" w:hAnsi="Calibri" w:cs="Calibri"/>
              <w:noProof/>
              <w:sz w:val="20"/>
              <w:szCs w:val="20"/>
            </w:rPr>
            <w:instrText xml:space="preserve"> PAGEREF _Toc230867950 \h </w:instrText>
          </w:r>
          <w:r w:rsidRPr="006D6248">
            <w:rPr>
              <w:rFonts w:ascii="Calibri" w:hAnsi="Calibri" w:cs="Calibri"/>
              <w:noProof/>
              <w:sz w:val="20"/>
              <w:szCs w:val="20"/>
            </w:rPr>
          </w:r>
          <w:r w:rsidRPr="006D6248">
            <w:rPr>
              <w:rFonts w:ascii="Calibri" w:hAnsi="Calibri" w:cs="Calibri"/>
              <w:noProof/>
              <w:sz w:val="20"/>
              <w:szCs w:val="20"/>
            </w:rPr>
            <w:fldChar w:fldCharType="separate"/>
          </w:r>
          <w:r w:rsidRPr="006D6248">
            <w:rPr>
              <w:rFonts w:ascii="Calibri" w:hAnsi="Calibri" w:cs="Calibri"/>
              <w:noProof/>
              <w:sz w:val="20"/>
              <w:szCs w:val="20"/>
            </w:rPr>
            <w:t>12</w:t>
          </w:r>
          <w:r w:rsidRPr="006D6248">
            <w:rPr>
              <w:rFonts w:ascii="Calibri" w:hAnsi="Calibri" w:cs="Calibri"/>
              <w:noProof/>
              <w:sz w:val="20"/>
              <w:szCs w:val="20"/>
            </w:rPr>
            <w:fldChar w:fldCharType="end"/>
          </w:r>
        </w:p>
        <w:p w14:paraId="4EDF6284" w14:textId="4006B795" w:rsidR="00423F15" w:rsidRPr="006D6248" w:rsidRDefault="00423F15">
          <w:pPr>
            <w:pStyle w:val="Sumrio1"/>
            <w:tabs>
              <w:tab w:val="left" w:pos="660"/>
            </w:tabs>
            <w:rPr>
              <w:rFonts w:ascii="Calibri" w:eastAsiaTheme="minorEastAsia" w:hAnsi="Calibri" w:cs="Calibri"/>
              <w:noProof/>
              <w:kern w:val="2"/>
              <w:sz w:val="20"/>
              <w:szCs w:val="20"/>
              <w14:ligatures w14:val="standardContextual"/>
            </w:rPr>
          </w:pPr>
          <w:r w:rsidRPr="006D6248">
            <w:rPr>
              <w:rFonts w:ascii="Calibri" w:hAnsi="Calibri" w:cs="Calibri"/>
              <w:noProof/>
              <w:sz w:val="20"/>
              <w:szCs w:val="20"/>
              <w14:textOutline w14:w="9525" w14:cap="rnd" w14:cmpd="sng" w14:algn="ctr">
                <w14:noFill/>
                <w14:prstDash w14:val="solid"/>
                <w14:bevel/>
              </w14:textOutline>
            </w:rPr>
            <w:t>3.1.</w:t>
          </w:r>
          <w:r w:rsidRPr="006D6248">
            <w:rPr>
              <w:rFonts w:ascii="Calibri" w:eastAsiaTheme="minorEastAsia" w:hAnsi="Calibri" w:cs="Calibri"/>
              <w:noProof/>
              <w:kern w:val="2"/>
              <w:sz w:val="20"/>
              <w:szCs w:val="20"/>
              <w14:ligatures w14:val="standardContextual"/>
            </w:rPr>
            <w:tab/>
          </w:r>
          <w:r w:rsidRPr="006D6248">
            <w:rPr>
              <w:rFonts w:ascii="Calibri" w:hAnsi="Calibri" w:cs="Calibri"/>
              <w:noProof/>
              <w:sz w:val="20"/>
              <w:szCs w:val="20"/>
              <w14:textOutline w14:w="9525" w14:cap="rnd" w14:cmpd="sng" w14:algn="ctr">
                <w14:noFill/>
                <w14:prstDash w14:val="solid"/>
                <w14:bevel/>
              </w14:textOutline>
            </w:rPr>
            <w:t>Indicadores de Produção</w:t>
          </w:r>
          <w:r w:rsidRPr="006D6248">
            <w:rPr>
              <w:rFonts w:ascii="Calibri" w:hAnsi="Calibri" w:cs="Calibri"/>
              <w:noProof/>
              <w:sz w:val="20"/>
              <w:szCs w:val="20"/>
            </w:rPr>
            <w:tab/>
          </w:r>
          <w:r w:rsidRPr="006D6248">
            <w:rPr>
              <w:rFonts w:ascii="Calibri" w:hAnsi="Calibri" w:cs="Calibri"/>
              <w:noProof/>
              <w:sz w:val="20"/>
              <w:szCs w:val="20"/>
            </w:rPr>
            <w:fldChar w:fldCharType="begin"/>
          </w:r>
          <w:r w:rsidRPr="006D6248">
            <w:rPr>
              <w:rFonts w:ascii="Calibri" w:hAnsi="Calibri" w:cs="Calibri"/>
              <w:noProof/>
              <w:sz w:val="20"/>
              <w:szCs w:val="20"/>
            </w:rPr>
            <w:instrText xml:space="preserve"> PAGEREF _Toc230867951 \h </w:instrText>
          </w:r>
          <w:r w:rsidRPr="006D6248">
            <w:rPr>
              <w:rFonts w:ascii="Calibri" w:hAnsi="Calibri" w:cs="Calibri"/>
              <w:noProof/>
              <w:sz w:val="20"/>
              <w:szCs w:val="20"/>
            </w:rPr>
          </w:r>
          <w:r w:rsidRPr="006D6248">
            <w:rPr>
              <w:rFonts w:ascii="Calibri" w:hAnsi="Calibri" w:cs="Calibri"/>
              <w:noProof/>
              <w:sz w:val="20"/>
              <w:szCs w:val="20"/>
            </w:rPr>
            <w:fldChar w:fldCharType="separate"/>
          </w:r>
          <w:r w:rsidRPr="006D6248">
            <w:rPr>
              <w:rFonts w:ascii="Calibri" w:hAnsi="Calibri" w:cs="Calibri"/>
              <w:noProof/>
              <w:sz w:val="20"/>
              <w:szCs w:val="20"/>
            </w:rPr>
            <w:t>12</w:t>
          </w:r>
          <w:r w:rsidRPr="006D6248">
            <w:rPr>
              <w:rFonts w:ascii="Calibri" w:hAnsi="Calibri" w:cs="Calibri"/>
              <w:noProof/>
              <w:sz w:val="20"/>
              <w:szCs w:val="20"/>
            </w:rPr>
            <w:fldChar w:fldCharType="end"/>
          </w:r>
        </w:p>
        <w:p w14:paraId="6AD34169" w14:textId="70AC5EEC" w:rsidR="00423F15" w:rsidRPr="006D6248" w:rsidRDefault="00423F15">
          <w:pPr>
            <w:pStyle w:val="Sumrio1"/>
            <w:tabs>
              <w:tab w:val="left" w:pos="880"/>
            </w:tabs>
            <w:rPr>
              <w:rFonts w:ascii="Calibri" w:eastAsiaTheme="minorEastAsia" w:hAnsi="Calibri" w:cs="Calibri"/>
              <w:noProof/>
              <w:kern w:val="2"/>
              <w:sz w:val="20"/>
              <w:szCs w:val="20"/>
              <w14:ligatures w14:val="standardContextual"/>
            </w:rPr>
          </w:pPr>
          <w:r w:rsidRPr="006D6248">
            <w:rPr>
              <w:rFonts w:ascii="Calibri" w:hAnsi="Calibri" w:cs="Calibri"/>
              <w:noProof/>
              <w:sz w:val="20"/>
              <w:szCs w:val="20"/>
              <w14:textOutline w14:w="9525" w14:cap="rnd" w14:cmpd="sng" w14:algn="ctr">
                <w14:noFill/>
                <w14:prstDash w14:val="solid"/>
                <w14:bevel/>
              </w14:textOutline>
            </w:rPr>
            <w:t>3.1.1.</w:t>
          </w:r>
          <w:r w:rsidRPr="006D6248">
            <w:rPr>
              <w:rFonts w:ascii="Calibri" w:eastAsiaTheme="minorEastAsia" w:hAnsi="Calibri" w:cs="Calibri"/>
              <w:noProof/>
              <w:kern w:val="2"/>
              <w:sz w:val="20"/>
              <w:szCs w:val="20"/>
              <w14:ligatures w14:val="standardContextual"/>
            </w:rPr>
            <w:tab/>
          </w:r>
          <w:r w:rsidRPr="006D6248">
            <w:rPr>
              <w:rFonts w:ascii="Calibri" w:hAnsi="Calibri" w:cs="Calibri"/>
              <w:noProof/>
              <w:sz w:val="20"/>
              <w:szCs w:val="20"/>
              <w14:textOutline w14:w="9525" w14:cap="rnd" w14:cmpd="sng" w14:algn="ctr">
                <w14:noFill/>
                <w14:prstDash w14:val="solid"/>
                <w14:bevel/>
              </w14:textOutline>
            </w:rPr>
            <w:t>Saídas Hospitalares</w:t>
          </w:r>
          <w:r w:rsidRPr="006D6248">
            <w:rPr>
              <w:rFonts w:ascii="Calibri" w:hAnsi="Calibri" w:cs="Calibri"/>
              <w:noProof/>
              <w:sz w:val="20"/>
              <w:szCs w:val="20"/>
            </w:rPr>
            <w:tab/>
          </w:r>
          <w:r w:rsidRPr="006D6248">
            <w:rPr>
              <w:rFonts w:ascii="Calibri" w:hAnsi="Calibri" w:cs="Calibri"/>
              <w:noProof/>
              <w:sz w:val="20"/>
              <w:szCs w:val="20"/>
            </w:rPr>
            <w:fldChar w:fldCharType="begin"/>
          </w:r>
          <w:r w:rsidRPr="006D6248">
            <w:rPr>
              <w:rFonts w:ascii="Calibri" w:hAnsi="Calibri" w:cs="Calibri"/>
              <w:noProof/>
              <w:sz w:val="20"/>
              <w:szCs w:val="20"/>
            </w:rPr>
            <w:instrText xml:space="preserve"> PAGEREF _Toc230867952 \h </w:instrText>
          </w:r>
          <w:r w:rsidRPr="006D6248">
            <w:rPr>
              <w:rFonts w:ascii="Calibri" w:hAnsi="Calibri" w:cs="Calibri"/>
              <w:noProof/>
              <w:sz w:val="20"/>
              <w:szCs w:val="20"/>
            </w:rPr>
          </w:r>
          <w:r w:rsidRPr="006D6248">
            <w:rPr>
              <w:rFonts w:ascii="Calibri" w:hAnsi="Calibri" w:cs="Calibri"/>
              <w:noProof/>
              <w:sz w:val="20"/>
              <w:szCs w:val="20"/>
            </w:rPr>
            <w:fldChar w:fldCharType="separate"/>
          </w:r>
          <w:r w:rsidRPr="006D6248">
            <w:rPr>
              <w:rFonts w:ascii="Calibri" w:hAnsi="Calibri" w:cs="Calibri"/>
              <w:noProof/>
              <w:sz w:val="20"/>
              <w:szCs w:val="20"/>
            </w:rPr>
            <w:t>13</w:t>
          </w:r>
          <w:r w:rsidRPr="006D6248">
            <w:rPr>
              <w:rFonts w:ascii="Calibri" w:hAnsi="Calibri" w:cs="Calibri"/>
              <w:noProof/>
              <w:sz w:val="20"/>
              <w:szCs w:val="20"/>
            </w:rPr>
            <w:fldChar w:fldCharType="end"/>
          </w:r>
        </w:p>
        <w:p w14:paraId="458142B8" w14:textId="01B17DF1" w:rsidR="00423F15" w:rsidRPr="006D6248" w:rsidRDefault="00423F15">
          <w:pPr>
            <w:pStyle w:val="Sumrio1"/>
            <w:tabs>
              <w:tab w:val="left" w:pos="880"/>
            </w:tabs>
            <w:rPr>
              <w:rFonts w:ascii="Calibri" w:eastAsiaTheme="minorEastAsia" w:hAnsi="Calibri" w:cs="Calibri"/>
              <w:noProof/>
              <w:kern w:val="2"/>
              <w:sz w:val="20"/>
              <w:szCs w:val="20"/>
              <w14:ligatures w14:val="standardContextual"/>
            </w:rPr>
          </w:pPr>
          <w:r w:rsidRPr="006D6248">
            <w:rPr>
              <w:rFonts w:ascii="Calibri" w:hAnsi="Calibri" w:cs="Calibri"/>
              <w:noProof/>
              <w:sz w:val="20"/>
              <w:szCs w:val="20"/>
              <w14:textOutline w14:w="9525" w14:cap="rnd" w14:cmpd="sng" w14:algn="ctr">
                <w14:noFill/>
                <w14:prstDash w14:val="solid"/>
                <w14:bevel/>
              </w14:textOutline>
            </w:rPr>
            <w:t>3.1.2.</w:t>
          </w:r>
          <w:r w:rsidRPr="006D6248">
            <w:rPr>
              <w:rFonts w:ascii="Calibri" w:eastAsiaTheme="minorEastAsia" w:hAnsi="Calibri" w:cs="Calibri"/>
              <w:noProof/>
              <w:kern w:val="2"/>
              <w:sz w:val="20"/>
              <w:szCs w:val="20"/>
              <w14:ligatures w14:val="standardContextual"/>
            </w:rPr>
            <w:tab/>
          </w:r>
          <w:r w:rsidRPr="006D6248">
            <w:rPr>
              <w:rFonts w:ascii="Calibri" w:hAnsi="Calibri" w:cs="Calibri"/>
              <w:noProof/>
              <w:sz w:val="20"/>
              <w:szCs w:val="20"/>
              <w14:textOutline w14:w="9525" w14:cap="rnd" w14:cmpd="sng" w14:algn="ctr">
                <w14:noFill/>
                <w14:prstDash w14:val="solid"/>
                <w14:bevel/>
              </w14:textOutline>
            </w:rPr>
            <w:t>Hospital Dia</w:t>
          </w:r>
          <w:r w:rsidRPr="006D6248">
            <w:rPr>
              <w:rFonts w:ascii="Calibri" w:hAnsi="Calibri" w:cs="Calibri"/>
              <w:noProof/>
              <w:sz w:val="20"/>
              <w:szCs w:val="20"/>
            </w:rPr>
            <w:tab/>
          </w:r>
          <w:r w:rsidRPr="006D6248">
            <w:rPr>
              <w:rFonts w:ascii="Calibri" w:hAnsi="Calibri" w:cs="Calibri"/>
              <w:noProof/>
              <w:sz w:val="20"/>
              <w:szCs w:val="20"/>
            </w:rPr>
            <w:fldChar w:fldCharType="begin"/>
          </w:r>
          <w:r w:rsidRPr="006D6248">
            <w:rPr>
              <w:rFonts w:ascii="Calibri" w:hAnsi="Calibri" w:cs="Calibri"/>
              <w:noProof/>
              <w:sz w:val="20"/>
              <w:szCs w:val="20"/>
            </w:rPr>
            <w:instrText xml:space="preserve"> PAGEREF _Toc230867953 \h </w:instrText>
          </w:r>
          <w:r w:rsidRPr="006D6248">
            <w:rPr>
              <w:rFonts w:ascii="Calibri" w:hAnsi="Calibri" w:cs="Calibri"/>
              <w:noProof/>
              <w:sz w:val="20"/>
              <w:szCs w:val="20"/>
            </w:rPr>
          </w:r>
          <w:r w:rsidRPr="006D6248">
            <w:rPr>
              <w:rFonts w:ascii="Calibri" w:hAnsi="Calibri" w:cs="Calibri"/>
              <w:noProof/>
              <w:sz w:val="20"/>
              <w:szCs w:val="20"/>
            </w:rPr>
            <w:fldChar w:fldCharType="separate"/>
          </w:r>
          <w:r w:rsidRPr="006D6248">
            <w:rPr>
              <w:rFonts w:ascii="Calibri" w:hAnsi="Calibri" w:cs="Calibri"/>
              <w:noProof/>
              <w:sz w:val="20"/>
              <w:szCs w:val="20"/>
            </w:rPr>
            <w:t>13</w:t>
          </w:r>
          <w:r w:rsidRPr="006D6248">
            <w:rPr>
              <w:rFonts w:ascii="Calibri" w:hAnsi="Calibri" w:cs="Calibri"/>
              <w:noProof/>
              <w:sz w:val="20"/>
              <w:szCs w:val="20"/>
            </w:rPr>
            <w:fldChar w:fldCharType="end"/>
          </w:r>
        </w:p>
        <w:p w14:paraId="0AE96424" w14:textId="5BFB0A23" w:rsidR="00423F15" w:rsidRPr="006D6248" w:rsidRDefault="00423F15">
          <w:pPr>
            <w:pStyle w:val="Sumrio1"/>
            <w:tabs>
              <w:tab w:val="left" w:pos="880"/>
            </w:tabs>
            <w:rPr>
              <w:rFonts w:ascii="Calibri" w:eastAsiaTheme="minorEastAsia" w:hAnsi="Calibri" w:cs="Calibri"/>
              <w:noProof/>
              <w:kern w:val="2"/>
              <w:sz w:val="20"/>
              <w:szCs w:val="20"/>
              <w14:ligatures w14:val="standardContextual"/>
            </w:rPr>
          </w:pPr>
          <w:r w:rsidRPr="006D6248">
            <w:rPr>
              <w:rFonts w:ascii="Calibri" w:hAnsi="Calibri" w:cs="Calibri"/>
              <w:noProof/>
              <w:sz w:val="20"/>
              <w:szCs w:val="20"/>
              <w14:textOutline w14:w="9525" w14:cap="rnd" w14:cmpd="sng" w14:algn="ctr">
                <w14:noFill/>
                <w14:prstDash w14:val="solid"/>
                <w14:bevel/>
              </w14:textOutline>
            </w:rPr>
            <w:t>3.1.3.</w:t>
          </w:r>
          <w:r w:rsidRPr="006D6248">
            <w:rPr>
              <w:rFonts w:ascii="Calibri" w:eastAsiaTheme="minorEastAsia" w:hAnsi="Calibri" w:cs="Calibri"/>
              <w:noProof/>
              <w:kern w:val="2"/>
              <w:sz w:val="20"/>
              <w:szCs w:val="20"/>
              <w14:ligatures w14:val="standardContextual"/>
            </w:rPr>
            <w:tab/>
          </w:r>
          <w:r w:rsidRPr="006D6248">
            <w:rPr>
              <w:rFonts w:ascii="Calibri" w:hAnsi="Calibri" w:cs="Calibri"/>
              <w:noProof/>
              <w:sz w:val="20"/>
              <w:szCs w:val="20"/>
              <w14:textOutline w14:w="9525" w14:cap="rnd" w14:cmpd="sng" w14:algn="ctr">
                <w14:noFill/>
                <w14:prstDash w14:val="solid"/>
                <w14:bevel/>
              </w14:textOutline>
            </w:rPr>
            <w:t>Urgência e Emergência</w:t>
          </w:r>
          <w:r w:rsidRPr="006D6248">
            <w:rPr>
              <w:rFonts w:ascii="Calibri" w:hAnsi="Calibri" w:cs="Calibri"/>
              <w:noProof/>
              <w:sz w:val="20"/>
              <w:szCs w:val="20"/>
            </w:rPr>
            <w:tab/>
          </w:r>
          <w:r w:rsidRPr="006D6248">
            <w:rPr>
              <w:rFonts w:ascii="Calibri" w:hAnsi="Calibri" w:cs="Calibri"/>
              <w:noProof/>
              <w:sz w:val="20"/>
              <w:szCs w:val="20"/>
            </w:rPr>
            <w:fldChar w:fldCharType="begin"/>
          </w:r>
          <w:r w:rsidRPr="006D6248">
            <w:rPr>
              <w:rFonts w:ascii="Calibri" w:hAnsi="Calibri" w:cs="Calibri"/>
              <w:noProof/>
              <w:sz w:val="20"/>
              <w:szCs w:val="20"/>
            </w:rPr>
            <w:instrText xml:space="preserve"> PAGEREF _Toc230867954 \h </w:instrText>
          </w:r>
          <w:r w:rsidRPr="006D6248">
            <w:rPr>
              <w:rFonts w:ascii="Calibri" w:hAnsi="Calibri" w:cs="Calibri"/>
              <w:noProof/>
              <w:sz w:val="20"/>
              <w:szCs w:val="20"/>
            </w:rPr>
          </w:r>
          <w:r w:rsidRPr="006D6248">
            <w:rPr>
              <w:rFonts w:ascii="Calibri" w:hAnsi="Calibri" w:cs="Calibri"/>
              <w:noProof/>
              <w:sz w:val="20"/>
              <w:szCs w:val="20"/>
            </w:rPr>
            <w:fldChar w:fldCharType="separate"/>
          </w:r>
          <w:r w:rsidRPr="006D6248">
            <w:rPr>
              <w:rFonts w:ascii="Calibri" w:hAnsi="Calibri" w:cs="Calibri"/>
              <w:noProof/>
              <w:sz w:val="20"/>
              <w:szCs w:val="20"/>
            </w:rPr>
            <w:t>14</w:t>
          </w:r>
          <w:r w:rsidRPr="006D6248">
            <w:rPr>
              <w:rFonts w:ascii="Calibri" w:hAnsi="Calibri" w:cs="Calibri"/>
              <w:noProof/>
              <w:sz w:val="20"/>
              <w:szCs w:val="20"/>
            </w:rPr>
            <w:fldChar w:fldCharType="end"/>
          </w:r>
        </w:p>
        <w:p w14:paraId="36B35DA5" w14:textId="27DB0791" w:rsidR="00423F15" w:rsidRPr="006D6248" w:rsidRDefault="00423F15">
          <w:pPr>
            <w:pStyle w:val="Sumrio1"/>
            <w:tabs>
              <w:tab w:val="left" w:pos="880"/>
            </w:tabs>
            <w:rPr>
              <w:rFonts w:ascii="Calibri" w:eastAsiaTheme="minorEastAsia" w:hAnsi="Calibri" w:cs="Calibri"/>
              <w:noProof/>
              <w:kern w:val="2"/>
              <w:sz w:val="20"/>
              <w:szCs w:val="20"/>
              <w14:ligatures w14:val="standardContextual"/>
            </w:rPr>
          </w:pPr>
          <w:r w:rsidRPr="006D6248">
            <w:rPr>
              <w:rFonts w:ascii="Calibri" w:hAnsi="Calibri" w:cs="Calibri"/>
              <w:noProof/>
              <w:sz w:val="20"/>
              <w:szCs w:val="20"/>
              <w14:textOutline w14:w="9525" w14:cap="rnd" w14:cmpd="sng" w14:algn="ctr">
                <w14:noFill/>
                <w14:prstDash w14:val="solid"/>
                <w14:bevel/>
              </w14:textOutline>
            </w:rPr>
            <w:t>3.1.4.</w:t>
          </w:r>
          <w:r w:rsidRPr="006D6248">
            <w:rPr>
              <w:rFonts w:ascii="Calibri" w:eastAsiaTheme="minorEastAsia" w:hAnsi="Calibri" w:cs="Calibri"/>
              <w:noProof/>
              <w:kern w:val="2"/>
              <w:sz w:val="20"/>
              <w:szCs w:val="20"/>
              <w14:ligatures w14:val="standardContextual"/>
            </w:rPr>
            <w:tab/>
          </w:r>
          <w:r w:rsidRPr="006D6248">
            <w:rPr>
              <w:rFonts w:ascii="Calibri" w:hAnsi="Calibri" w:cs="Calibri"/>
              <w:noProof/>
              <w:sz w:val="20"/>
              <w:szCs w:val="20"/>
              <w14:textOutline w14:w="9525" w14:cap="rnd" w14:cmpd="sng" w14:algn="ctr">
                <w14:noFill/>
                <w14:prstDash w14:val="solid"/>
                <w14:bevel/>
              </w14:textOutline>
            </w:rPr>
            <w:t>Atendimento Ambulatorial</w:t>
          </w:r>
          <w:r w:rsidRPr="006D6248">
            <w:rPr>
              <w:rFonts w:ascii="Calibri" w:hAnsi="Calibri" w:cs="Calibri"/>
              <w:noProof/>
              <w:sz w:val="20"/>
              <w:szCs w:val="20"/>
            </w:rPr>
            <w:tab/>
          </w:r>
          <w:r w:rsidRPr="006D6248">
            <w:rPr>
              <w:rFonts w:ascii="Calibri" w:hAnsi="Calibri" w:cs="Calibri"/>
              <w:noProof/>
              <w:sz w:val="20"/>
              <w:szCs w:val="20"/>
            </w:rPr>
            <w:fldChar w:fldCharType="begin"/>
          </w:r>
          <w:r w:rsidRPr="006D6248">
            <w:rPr>
              <w:rFonts w:ascii="Calibri" w:hAnsi="Calibri" w:cs="Calibri"/>
              <w:noProof/>
              <w:sz w:val="20"/>
              <w:szCs w:val="20"/>
            </w:rPr>
            <w:instrText xml:space="preserve"> PAGEREF _Toc230867955 \h </w:instrText>
          </w:r>
          <w:r w:rsidRPr="006D6248">
            <w:rPr>
              <w:rFonts w:ascii="Calibri" w:hAnsi="Calibri" w:cs="Calibri"/>
              <w:noProof/>
              <w:sz w:val="20"/>
              <w:szCs w:val="20"/>
            </w:rPr>
          </w:r>
          <w:r w:rsidRPr="006D6248">
            <w:rPr>
              <w:rFonts w:ascii="Calibri" w:hAnsi="Calibri" w:cs="Calibri"/>
              <w:noProof/>
              <w:sz w:val="20"/>
              <w:szCs w:val="20"/>
            </w:rPr>
            <w:fldChar w:fldCharType="separate"/>
          </w:r>
          <w:r w:rsidRPr="006D6248">
            <w:rPr>
              <w:rFonts w:ascii="Calibri" w:hAnsi="Calibri" w:cs="Calibri"/>
              <w:noProof/>
              <w:sz w:val="20"/>
              <w:szCs w:val="20"/>
            </w:rPr>
            <w:t>15</w:t>
          </w:r>
          <w:r w:rsidRPr="006D6248">
            <w:rPr>
              <w:rFonts w:ascii="Calibri" w:hAnsi="Calibri" w:cs="Calibri"/>
              <w:noProof/>
              <w:sz w:val="20"/>
              <w:szCs w:val="20"/>
            </w:rPr>
            <w:fldChar w:fldCharType="end"/>
          </w:r>
        </w:p>
        <w:p w14:paraId="1A1C4EFF" w14:textId="4D004856" w:rsidR="00423F15" w:rsidRPr="006D6248" w:rsidRDefault="00423F15">
          <w:pPr>
            <w:pStyle w:val="Sumrio1"/>
            <w:tabs>
              <w:tab w:val="left" w:pos="880"/>
            </w:tabs>
            <w:rPr>
              <w:rFonts w:ascii="Calibri" w:eastAsiaTheme="minorEastAsia" w:hAnsi="Calibri" w:cs="Calibri"/>
              <w:noProof/>
              <w:kern w:val="2"/>
              <w:sz w:val="20"/>
              <w:szCs w:val="20"/>
              <w14:ligatures w14:val="standardContextual"/>
            </w:rPr>
          </w:pPr>
          <w:r w:rsidRPr="006D6248">
            <w:rPr>
              <w:rFonts w:ascii="Calibri" w:hAnsi="Calibri" w:cs="Calibri"/>
              <w:noProof/>
              <w:sz w:val="20"/>
              <w:szCs w:val="20"/>
              <w14:textOutline w14:w="9525" w14:cap="rnd" w14:cmpd="sng" w14:algn="ctr">
                <w14:noFill/>
                <w14:prstDash w14:val="solid"/>
                <w14:bevel/>
              </w14:textOutline>
            </w:rPr>
            <w:t>3.1.5.</w:t>
          </w:r>
          <w:r w:rsidRPr="006D6248">
            <w:rPr>
              <w:rFonts w:ascii="Calibri" w:eastAsiaTheme="minorEastAsia" w:hAnsi="Calibri" w:cs="Calibri"/>
              <w:noProof/>
              <w:kern w:val="2"/>
              <w:sz w:val="20"/>
              <w:szCs w:val="20"/>
              <w14:ligatures w14:val="standardContextual"/>
            </w:rPr>
            <w:tab/>
          </w:r>
          <w:r w:rsidRPr="006D6248">
            <w:rPr>
              <w:rFonts w:ascii="Calibri" w:hAnsi="Calibri" w:cs="Calibri"/>
              <w:noProof/>
              <w:sz w:val="20"/>
              <w:szCs w:val="20"/>
              <w14:textOutline w14:w="9525" w14:cap="rnd" w14:cmpd="sng" w14:algn="ctr">
                <w14:noFill/>
                <w14:prstDash w14:val="solid"/>
                <w14:bevel/>
              </w14:textOutline>
            </w:rPr>
            <w:t>SADT Externo</w:t>
          </w:r>
          <w:r w:rsidRPr="006D6248">
            <w:rPr>
              <w:rFonts w:ascii="Calibri" w:hAnsi="Calibri" w:cs="Calibri"/>
              <w:noProof/>
              <w:sz w:val="20"/>
              <w:szCs w:val="20"/>
            </w:rPr>
            <w:tab/>
          </w:r>
          <w:r w:rsidRPr="006D6248">
            <w:rPr>
              <w:rFonts w:ascii="Calibri" w:hAnsi="Calibri" w:cs="Calibri"/>
              <w:noProof/>
              <w:sz w:val="20"/>
              <w:szCs w:val="20"/>
            </w:rPr>
            <w:fldChar w:fldCharType="begin"/>
          </w:r>
          <w:r w:rsidRPr="006D6248">
            <w:rPr>
              <w:rFonts w:ascii="Calibri" w:hAnsi="Calibri" w:cs="Calibri"/>
              <w:noProof/>
              <w:sz w:val="20"/>
              <w:szCs w:val="20"/>
            </w:rPr>
            <w:instrText xml:space="preserve"> PAGEREF _Toc230867956 \h </w:instrText>
          </w:r>
          <w:r w:rsidRPr="006D6248">
            <w:rPr>
              <w:rFonts w:ascii="Calibri" w:hAnsi="Calibri" w:cs="Calibri"/>
              <w:noProof/>
              <w:sz w:val="20"/>
              <w:szCs w:val="20"/>
            </w:rPr>
          </w:r>
          <w:r w:rsidRPr="006D6248">
            <w:rPr>
              <w:rFonts w:ascii="Calibri" w:hAnsi="Calibri" w:cs="Calibri"/>
              <w:noProof/>
              <w:sz w:val="20"/>
              <w:szCs w:val="20"/>
            </w:rPr>
            <w:fldChar w:fldCharType="separate"/>
          </w:r>
          <w:r w:rsidRPr="006D6248">
            <w:rPr>
              <w:rFonts w:ascii="Calibri" w:hAnsi="Calibri" w:cs="Calibri"/>
              <w:noProof/>
              <w:sz w:val="20"/>
              <w:szCs w:val="20"/>
            </w:rPr>
            <w:t>15</w:t>
          </w:r>
          <w:r w:rsidRPr="006D6248">
            <w:rPr>
              <w:rFonts w:ascii="Calibri" w:hAnsi="Calibri" w:cs="Calibri"/>
              <w:noProof/>
              <w:sz w:val="20"/>
              <w:szCs w:val="20"/>
            </w:rPr>
            <w:fldChar w:fldCharType="end"/>
          </w:r>
        </w:p>
        <w:p w14:paraId="4B0F4E20" w14:textId="298D14A5" w:rsidR="00423F15" w:rsidRPr="006D6248" w:rsidRDefault="00423F15">
          <w:pPr>
            <w:pStyle w:val="Sumrio1"/>
            <w:tabs>
              <w:tab w:val="left" w:pos="660"/>
            </w:tabs>
            <w:rPr>
              <w:rFonts w:ascii="Calibri" w:eastAsiaTheme="minorEastAsia" w:hAnsi="Calibri" w:cs="Calibri"/>
              <w:noProof/>
              <w:kern w:val="2"/>
              <w:sz w:val="20"/>
              <w:szCs w:val="20"/>
              <w14:ligatures w14:val="standardContextual"/>
            </w:rPr>
          </w:pPr>
          <w:r w:rsidRPr="006D6248">
            <w:rPr>
              <w:rFonts w:ascii="Calibri" w:hAnsi="Calibri" w:cs="Calibri"/>
              <w:noProof/>
              <w:sz w:val="20"/>
              <w:szCs w:val="20"/>
              <w14:textOutline w14:w="9525" w14:cap="rnd" w14:cmpd="sng" w14:algn="ctr">
                <w14:noFill/>
                <w14:prstDash w14:val="solid"/>
                <w14:bevel/>
              </w14:textOutline>
            </w:rPr>
            <w:t>3.2.</w:t>
          </w:r>
          <w:r w:rsidRPr="006D6248">
            <w:rPr>
              <w:rFonts w:ascii="Calibri" w:eastAsiaTheme="minorEastAsia" w:hAnsi="Calibri" w:cs="Calibri"/>
              <w:noProof/>
              <w:kern w:val="2"/>
              <w:sz w:val="20"/>
              <w:szCs w:val="20"/>
              <w14:ligatures w14:val="standardContextual"/>
            </w:rPr>
            <w:tab/>
          </w:r>
          <w:r w:rsidRPr="006D6248">
            <w:rPr>
              <w:rFonts w:ascii="Calibri" w:hAnsi="Calibri" w:cs="Calibri"/>
              <w:noProof/>
              <w:sz w:val="20"/>
              <w:szCs w:val="20"/>
              <w14:textOutline w14:w="9525" w14:cap="rnd" w14:cmpd="sng" w14:algn="ctr">
                <w14:noFill/>
                <w14:prstDash w14:val="solid"/>
                <w14:bevel/>
              </w14:textOutline>
            </w:rPr>
            <w:t>Indicadores de Desempenho</w:t>
          </w:r>
          <w:r w:rsidRPr="006D6248">
            <w:rPr>
              <w:rFonts w:ascii="Calibri" w:hAnsi="Calibri" w:cs="Calibri"/>
              <w:noProof/>
              <w:sz w:val="20"/>
              <w:szCs w:val="20"/>
            </w:rPr>
            <w:tab/>
          </w:r>
          <w:r w:rsidRPr="006D6248">
            <w:rPr>
              <w:rFonts w:ascii="Calibri" w:hAnsi="Calibri" w:cs="Calibri"/>
              <w:noProof/>
              <w:sz w:val="20"/>
              <w:szCs w:val="20"/>
            </w:rPr>
            <w:fldChar w:fldCharType="begin"/>
          </w:r>
          <w:r w:rsidRPr="006D6248">
            <w:rPr>
              <w:rFonts w:ascii="Calibri" w:hAnsi="Calibri" w:cs="Calibri"/>
              <w:noProof/>
              <w:sz w:val="20"/>
              <w:szCs w:val="20"/>
            </w:rPr>
            <w:instrText xml:space="preserve"> PAGEREF _Toc230867957 \h </w:instrText>
          </w:r>
          <w:r w:rsidRPr="006D6248">
            <w:rPr>
              <w:rFonts w:ascii="Calibri" w:hAnsi="Calibri" w:cs="Calibri"/>
              <w:noProof/>
              <w:sz w:val="20"/>
              <w:szCs w:val="20"/>
            </w:rPr>
          </w:r>
          <w:r w:rsidRPr="006D6248">
            <w:rPr>
              <w:rFonts w:ascii="Calibri" w:hAnsi="Calibri" w:cs="Calibri"/>
              <w:noProof/>
              <w:sz w:val="20"/>
              <w:szCs w:val="20"/>
            </w:rPr>
            <w:fldChar w:fldCharType="separate"/>
          </w:r>
          <w:r w:rsidRPr="006D6248">
            <w:rPr>
              <w:rFonts w:ascii="Calibri" w:hAnsi="Calibri" w:cs="Calibri"/>
              <w:noProof/>
              <w:sz w:val="20"/>
              <w:szCs w:val="20"/>
            </w:rPr>
            <w:t>16</w:t>
          </w:r>
          <w:r w:rsidRPr="006D6248">
            <w:rPr>
              <w:rFonts w:ascii="Calibri" w:hAnsi="Calibri" w:cs="Calibri"/>
              <w:noProof/>
              <w:sz w:val="20"/>
              <w:szCs w:val="20"/>
            </w:rPr>
            <w:fldChar w:fldCharType="end"/>
          </w:r>
        </w:p>
        <w:p w14:paraId="2534F206" w14:textId="3D37BBD5" w:rsidR="00423F15" w:rsidRPr="006D6248" w:rsidRDefault="00423F15">
          <w:pPr>
            <w:pStyle w:val="Sumrio1"/>
            <w:tabs>
              <w:tab w:val="left" w:pos="440"/>
            </w:tabs>
            <w:rPr>
              <w:rFonts w:ascii="Calibri" w:eastAsiaTheme="minorEastAsia" w:hAnsi="Calibri" w:cs="Calibri"/>
              <w:noProof/>
              <w:kern w:val="2"/>
              <w:sz w:val="20"/>
              <w:szCs w:val="20"/>
              <w14:ligatures w14:val="standardContextual"/>
            </w:rPr>
          </w:pPr>
          <w:r w:rsidRPr="006D6248">
            <w:rPr>
              <w:rFonts w:ascii="Calibri" w:hAnsi="Calibri" w:cs="Calibri"/>
              <w:noProof/>
              <w:sz w:val="20"/>
              <w:szCs w:val="20"/>
              <w14:textOutline w14:w="9525" w14:cap="rnd" w14:cmpd="sng" w14:algn="ctr">
                <w14:noFill/>
                <w14:prstDash w14:val="solid"/>
                <w14:bevel/>
              </w14:textOutline>
            </w:rPr>
            <w:t>4.</w:t>
          </w:r>
          <w:r w:rsidRPr="006D6248">
            <w:rPr>
              <w:rFonts w:ascii="Calibri" w:eastAsiaTheme="minorEastAsia" w:hAnsi="Calibri" w:cs="Calibri"/>
              <w:noProof/>
              <w:kern w:val="2"/>
              <w:sz w:val="20"/>
              <w:szCs w:val="20"/>
              <w14:ligatures w14:val="standardContextual"/>
            </w:rPr>
            <w:tab/>
          </w:r>
          <w:r w:rsidRPr="006D6248">
            <w:rPr>
              <w:rFonts w:ascii="Calibri" w:hAnsi="Calibri" w:cs="Calibri"/>
              <w:noProof/>
              <w:sz w:val="20"/>
              <w:szCs w:val="20"/>
              <w14:textOutline w14:w="9525" w14:cap="rnd" w14:cmpd="sng" w14:algn="ctr">
                <w14:noFill/>
                <w14:prstDash w14:val="solid"/>
                <w14:bevel/>
              </w14:textOutline>
            </w:rPr>
            <w:t>EXECUÇÃO DOS PROGRAMAS DE TRABALHO</w:t>
          </w:r>
          <w:r w:rsidRPr="006D6248">
            <w:rPr>
              <w:rFonts w:ascii="Calibri" w:hAnsi="Calibri" w:cs="Calibri"/>
              <w:noProof/>
              <w:sz w:val="20"/>
              <w:szCs w:val="20"/>
            </w:rPr>
            <w:tab/>
          </w:r>
          <w:r w:rsidRPr="006D6248">
            <w:rPr>
              <w:rFonts w:ascii="Calibri" w:hAnsi="Calibri" w:cs="Calibri"/>
              <w:noProof/>
              <w:sz w:val="20"/>
              <w:szCs w:val="20"/>
            </w:rPr>
            <w:fldChar w:fldCharType="begin"/>
          </w:r>
          <w:r w:rsidRPr="006D6248">
            <w:rPr>
              <w:rFonts w:ascii="Calibri" w:hAnsi="Calibri" w:cs="Calibri"/>
              <w:noProof/>
              <w:sz w:val="20"/>
              <w:szCs w:val="20"/>
            </w:rPr>
            <w:instrText xml:space="preserve"> PAGEREF _Toc230867958 \h </w:instrText>
          </w:r>
          <w:r w:rsidRPr="006D6248">
            <w:rPr>
              <w:rFonts w:ascii="Calibri" w:hAnsi="Calibri" w:cs="Calibri"/>
              <w:noProof/>
              <w:sz w:val="20"/>
              <w:szCs w:val="20"/>
            </w:rPr>
          </w:r>
          <w:r w:rsidRPr="006D6248">
            <w:rPr>
              <w:rFonts w:ascii="Calibri" w:hAnsi="Calibri" w:cs="Calibri"/>
              <w:noProof/>
              <w:sz w:val="20"/>
              <w:szCs w:val="20"/>
            </w:rPr>
            <w:fldChar w:fldCharType="separate"/>
          </w:r>
          <w:r w:rsidRPr="006D6248">
            <w:rPr>
              <w:rFonts w:ascii="Calibri" w:hAnsi="Calibri" w:cs="Calibri"/>
              <w:noProof/>
              <w:sz w:val="20"/>
              <w:szCs w:val="20"/>
            </w:rPr>
            <w:t>17</w:t>
          </w:r>
          <w:r w:rsidRPr="006D6248">
            <w:rPr>
              <w:rFonts w:ascii="Calibri" w:hAnsi="Calibri" w:cs="Calibri"/>
              <w:noProof/>
              <w:sz w:val="20"/>
              <w:szCs w:val="20"/>
            </w:rPr>
            <w:fldChar w:fldCharType="end"/>
          </w:r>
        </w:p>
        <w:p w14:paraId="7B35A632" w14:textId="58902F39" w:rsidR="00423F15" w:rsidRPr="006D6248" w:rsidRDefault="00423F15">
          <w:pPr>
            <w:pStyle w:val="Sumrio1"/>
            <w:tabs>
              <w:tab w:val="left" w:pos="440"/>
            </w:tabs>
            <w:rPr>
              <w:rFonts w:ascii="Calibri" w:eastAsiaTheme="minorEastAsia" w:hAnsi="Calibri" w:cs="Calibri"/>
              <w:noProof/>
              <w:kern w:val="2"/>
              <w:sz w:val="20"/>
              <w:szCs w:val="20"/>
              <w14:ligatures w14:val="standardContextual"/>
            </w:rPr>
          </w:pPr>
          <w:r w:rsidRPr="006D6248">
            <w:rPr>
              <w:rFonts w:ascii="Calibri" w:hAnsi="Calibri" w:cs="Calibri"/>
              <w:noProof/>
              <w:sz w:val="20"/>
              <w:szCs w:val="20"/>
              <w14:textOutline w14:w="9525" w14:cap="rnd" w14:cmpd="sng" w14:algn="ctr">
                <w14:noFill/>
                <w14:prstDash w14:val="solid"/>
                <w14:bevel/>
              </w14:textOutline>
            </w:rPr>
            <w:t>5.</w:t>
          </w:r>
          <w:r w:rsidRPr="006D6248">
            <w:rPr>
              <w:rFonts w:ascii="Calibri" w:eastAsiaTheme="minorEastAsia" w:hAnsi="Calibri" w:cs="Calibri"/>
              <w:noProof/>
              <w:kern w:val="2"/>
              <w:sz w:val="20"/>
              <w:szCs w:val="20"/>
              <w14:ligatures w14:val="standardContextual"/>
            </w:rPr>
            <w:tab/>
          </w:r>
          <w:r w:rsidRPr="006D6248">
            <w:rPr>
              <w:rFonts w:ascii="Calibri" w:hAnsi="Calibri" w:cs="Calibri"/>
              <w:noProof/>
              <w:sz w:val="20"/>
              <w:szCs w:val="20"/>
              <w14:textOutline w14:w="9525" w14:cap="rnd" w14:cmpd="sng" w14:algn="ctr">
                <w14:noFill/>
                <w14:prstDash w14:val="solid"/>
                <w14:bevel/>
              </w14:textOutline>
            </w:rPr>
            <w:t>INDICADORES DE GESTÃO</w:t>
          </w:r>
          <w:r w:rsidRPr="006D6248">
            <w:rPr>
              <w:rFonts w:ascii="Calibri" w:hAnsi="Calibri" w:cs="Calibri"/>
              <w:noProof/>
              <w:sz w:val="20"/>
              <w:szCs w:val="20"/>
            </w:rPr>
            <w:tab/>
          </w:r>
          <w:r w:rsidRPr="006D6248">
            <w:rPr>
              <w:rFonts w:ascii="Calibri" w:hAnsi="Calibri" w:cs="Calibri"/>
              <w:noProof/>
              <w:sz w:val="20"/>
              <w:szCs w:val="20"/>
            </w:rPr>
            <w:fldChar w:fldCharType="begin"/>
          </w:r>
          <w:r w:rsidRPr="006D6248">
            <w:rPr>
              <w:rFonts w:ascii="Calibri" w:hAnsi="Calibri" w:cs="Calibri"/>
              <w:noProof/>
              <w:sz w:val="20"/>
              <w:szCs w:val="20"/>
            </w:rPr>
            <w:instrText xml:space="preserve"> PAGEREF _Toc230867959 \h </w:instrText>
          </w:r>
          <w:r w:rsidRPr="006D6248">
            <w:rPr>
              <w:rFonts w:ascii="Calibri" w:hAnsi="Calibri" w:cs="Calibri"/>
              <w:noProof/>
              <w:sz w:val="20"/>
              <w:szCs w:val="20"/>
            </w:rPr>
          </w:r>
          <w:r w:rsidRPr="006D6248">
            <w:rPr>
              <w:rFonts w:ascii="Calibri" w:hAnsi="Calibri" w:cs="Calibri"/>
              <w:noProof/>
              <w:sz w:val="20"/>
              <w:szCs w:val="20"/>
            </w:rPr>
            <w:fldChar w:fldCharType="separate"/>
          </w:r>
          <w:r w:rsidRPr="006D6248">
            <w:rPr>
              <w:rFonts w:ascii="Calibri" w:hAnsi="Calibri" w:cs="Calibri"/>
              <w:noProof/>
              <w:sz w:val="20"/>
              <w:szCs w:val="20"/>
            </w:rPr>
            <w:t>18</w:t>
          </w:r>
          <w:r w:rsidRPr="006D6248">
            <w:rPr>
              <w:rFonts w:ascii="Calibri" w:hAnsi="Calibri" w:cs="Calibri"/>
              <w:noProof/>
              <w:sz w:val="20"/>
              <w:szCs w:val="20"/>
            </w:rPr>
            <w:fldChar w:fldCharType="end"/>
          </w:r>
        </w:p>
        <w:p w14:paraId="5435BA15" w14:textId="2F221F71" w:rsidR="00423F15" w:rsidRPr="006D6248" w:rsidRDefault="00423F15">
          <w:pPr>
            <w:pStyle w:val="Sumrio1"/>
            <w:tabs>
              <w:tab w:val="left" w:pos="660"/>
            </w:tabs>
            <w:rPr>
              <w:rFonts w:ascii="Calibri" w:eastAsiaTheme="minorEastAsia" w:hAnsi="Calibri" w:cs="Calibri"/>
              <w:noProof/>
              <w:kern w:val="2"/>
              <w:sz w:val="20"/>
              <w:szCs w:val="20"/>
              <w14:ligatures w14:val="standardContextual"/>
            </w:rPr>
          </w:pPr>
          <w:r w:rsidRPr="006D6248">
            <w:rPr>
              <w:rFonts w:ascii="Calibri" w:hAnsi="Calibri" w:cs="Calibri"/>
              <w:noProof/>
              <w:sz w:val="20"/>
              <w:szCs w:val="20"/>
              <w14:textOutline w14:w="9525" w14:cap="rnd" w14:cmpd="sng" w14:algn="ctr">
                <w14:noFill/>
                <w14:prstDash w14:val="solid"/>
                <w14:bevel/>
              </w14:textOutline>
            </w:rPr>
            <w:t>5.1.</w:t>
          </w:r>
          <w:r w:rsidRPr="006D6248">
            <w:rPr>
              <w:rFonts w:ascii="Calibri" w:eastAsiaTheme="minorEastAsia" w:hAnsi="Calibri" w:cs="Calibri"/>
              <w:noProof/>
              <w:kern w:val="2"/>
              <w:sz w:val="20"/>
              <w:szCs w:val="20"/>
              <w14:ligatures w14:val="standardContextual"/>
            </w:rPr>
            <w:tab/>
          </w:r>
          <w:r w:rsidRPr="006D6248">
            <w:rPr>
              <w:rFonts w:ascii="Calibri" w:hAnsi="Calibri" w:cs="Calibri"/>
              <w:noProof/>
              <w:sz w:val="20"/>
              <w:szCs w:val="20"/>
              <w14:textOutline w14:w="9525" w14:cap="rnd" w14:cmpd="sng" w14:algn="ctr">
                <w14:noFill/>
                <w14:prstDash w14:val="solid"/>
                <w14:bevel/>
              </w14:textOutline>
            </w:rPr>
            <w:t>Economicidade</w:t>
          </w:r>
          <w:r w:rsidRPr="006D6248">
            <w:rPr>
              <w:rFonts w:ascii="Calibri" w:hAnsi="Calibri" w:cs="Calibri"/>
              <w:noProof/>
              <w:sz w:val="20"/>
              <w:szCs w:val="20"/>
            </w:rPr>
            <w:tab/>
          </w:r>
          <w:r w:rsidRPr="006D6248">
            <w:rPr>
              <w:rFonts w:ascii="Calibri" w:hAnsi="Calibri" w:cs="Calibri"/>
              <w:noProof/>
              <w:sz w:val="20"/>
              <w:szCs w:val="20"/>
            </w:rPr>
            <w:fldChar w:fldCharType="begin"/>
          </w:r>
          <w:r w:rsidRPr="006D6248">
            <w:rPr>
              <w:rFonts w:ascii="Calibri" w:hAnsi="Calibri" w:cs="Calibri"/>
              <w:noProof/>
              <w:sz w:val="20"/>
              <w:szCs w:val="20"/>
            </w:rPr>
            <w:instrText xml:space="preserve"> PAGEREF _Toc230867960 \h </w:instrText>
          </w:r>
          <w:r w:rsidRPr="006D6248">
            <w:rPr>
              <w:rFonts w:ascii="Calibri" w:hAnsi="Calibri" w:cs="Calibri"/>
              <w:noProof/>
              <w:sz w:val="20"/>
              <w:szCs w:val="20"/>
            </w:rPr>
          </w:r>
          <w:r w:rsidRPr="006D6248">
            <w:rPr>
              <w:rFonts w:ascii="Calibri" w:hAnsi="Calibri" w:cs="Calibri"/>
              <w:noProof/>
              <w:sz w:val="20"/>
              <w:szCs w:val="20"/>
            </w:rPr>
            <w:fldChar w:fldCharType="separate"/>
          </w:r>
          <w:r w:rsidRPr="006D6248">
            <w:rPr>
              <w:rFonts w:ascii="Calibri" w:hAnsi="Calibri" w:cs="Calibri"/>
              <w:noProof/>
              <w:sz w:val="20"/>
              <w:szCs w:val="20"/>
            </w:rPr>
            <w:t>18</w:t>
          </w:r>
          <w:r w:rsidRPr="006D6248">
            <w:rPr>
              <w:rFonts w:ascii="Calibri" w:hAnsi="Calibri" w:cs="Calibri"/>
              <w:noProof/>
              <w:sz w:val="20"/>
              <w:szCs w:val="20"/>
            </w:rPr>
            <w:fldChar w:fldCharType="end"/>
          </w:r>
        </w:p>
        <w:p w14:paraId="2C30A374" w14:textId="32921031" w:rsidR="00423F15" w:rsidRPr="006D6248" w:rsidRDefault="00423F15">
          <w:pPr>
            <w:pStyle w:val="Sumrio1"/>
            <w:tabs>
              <w:tab w:val="left" w:pos="660"/>
            </w:tabs>
            <w:rPr>
              <w:rFonts w:ascii="Calibri" w:eastAsiaTheme="minorEastAsia" w:hAnsi="Calibri" w:cs="Calibri"/>
              <w:noProof/>
              <w:kern w:val="2"/>
              <w:sz w:val="20"/>
              <w:szCs w:val="20"/>
              <w14:ligatures w14:val="standardContextual"/>
            </w:rPr>
          </w:pPr>
          <w:r w:rsidRPr="006D6248">
            <w:rPr>
              <w:rFonts w:ascii="Calibri" w:hAnsi="Calibri" w:cs="Calibri"/>
              <w:noProof/>
              <w:sz w:val="20"/>
              <w:szCs w:val="20"/>
              <w14:textOutline w14:w="9525" w14:cap="rnd" w14:cmpd="sng" w14:algn="ctr">
                <w14:noFill/>
                <w14:prstDash w14:val="solid"/>
                <w14:bevel/>
              </w14:textOutline>
            </w:rPr>
            <w:t>5.2.</w:t>
          </w:r>
          <w:r w:rsidRPr="006D6248">
            <w:rPr>
              <w:rFonts w:ascii="Calibri" w:eastAsiaTheme="minorEastAsia" w:hAnsi="Calibri" w:cs="Calibri"/>
              <w:noProof/>
              <w:kern w:val="2"/>
              <w:sz w:val="20"/>
              <w:szCs w:val="20"/>
              <w14:ligatures w14:val="standardContextual"/>
            </w:rPr>
            <w:tab/>
          </w:r>
          <w:r w:rsidRPr="006D6248">
            <w:rPr>
              <w:rFonts w:ascii="Calibri" w:hAnsi="Calibri" w:cs="Calibri"/>
              <w:noProof/>
              <w:sz w:val="20"/>
              <w:szCs w:val="20"/>
              <w14:textOutline w14:w="9525" w14:cap="rnd" w14:cmpd="sng" w14:algn="ctr">
                <w14:noFill/>
                <w14:prstDash w14:val="solid"/>
                <w14:bevel/>
              </w14:textOutline>
            </w:rPr>
            <w:t>Urgência e Emergência - Classificação de Risco</w:t>
          </w:r>
          <w:r w:rsidRPr="006D6248">
            <w:rPr>
              <w:rFonts w:ascii="Calibri" w:hAnsi="Calibri" w:cs="Calibri"/>
              <w:noProof/>
              <w:sz w:val="20"/>
              <w:szCs w:val="20"/>
            </w:rPr>
            <w:tab/>
          </w:r>
          <w:r w:rsidRPr="006D6248">
            <w:rPr>
              <w:rFonts w:ascii="Calibri" w:hAnsi="Calibri" w:cs="Calibri"/>
              <w:noProof/>
              <w:sz w:val="20"/>
              <w:szCs w:val="20"/>
            </w:rPr>
            <w:fldChar w:fldCharType="begin"/>
          </w:r>
          <w:r w:rsidRPr="006D6248">
            <w:rPr>
              <w:rFonts w:ascii="Calibri" w:hAnsi="Calibri" w:cs="Calibri"/>
              <w:noProof/>
              <w:sz w:val="20"/>
              <w:szCs w:val="20"/>
            </w:rPr>
            <w:instrText xml:space="preserve"> PAGEREF _Toc230867961 \h </w:instrText>
          </w:r>
          <w:r w:rsidRPr="006D6248">
            <w:rPr>
              <w:rFonts w:ascii="Calibri" w:hAnsi="Calibri" w:cs="Calibri"/>
              <w:noProof/>
              <w:sz w:val="20"/>
              <w:szCs w:val="20"/>
            </w:rPr>
          </w:r>
          <w:r w:rsidRPr="006D6248">
            <w:rPr>
              <w:rFonts w:ascii="Calibri" w:hAnsi="Calibri" w:cs="Calibri"/>
              <w:noProof/>
              <w:sz w:val="20"/>
              <w:szCs w:val="20"/>
            </w:rPr>
            <w:fldChar w:fldCharType="separate"/>
          </w:r>
          <w:r w:rsidRPr="006D6248">
            <w:rPr>
              <w:rFonts w:ascii="Calibri" w:hAnsi="Calibri" w:cs="Calibri"/>
              <w:noProof/>
              <w:sz w:val="20"/>
              <w:szCs w:val="20"/>
            </w:rPr>
            <w:t>18</w:t>
          </w:r>
          <w:r w:rsidRPr="006D6248">
            <w:rPr>
              <w:rFonts w:ascii="Calibri" w:hAnsi="Calibri" w:cs="Calibri"/>
              <w:noProof/>
              <w:sz w:val="20"/>
              <w:szCs w:val="20"/>
            </w:rPr>
            <w:fldChar w:fldCharType="end"/>
          </w:r>
        </w:p>
        <w:p w14:paraId="60FB5B3A" w14:textId="6C42769C" w:rsidR="00423F15" w:rsidRPr="006D6248" w:rsidRDefault="00423F15">
          <w:pPr>
            <w:pStyle w:val="Sumrio1"/>
            <w:tabs>
              <w:tab w:val="left" w:pos="660"/>
            </w:tabs>
            <w:rPr>
              <w:rFonts w:ascii="Calibri" w:eastAsiaTheme="minorEastAsia" w:hAnsi="Calibri" w:cs="Calibri"/>
              <w:noProof/>
              <w:kern w:val="2"/>
              <w:sz w:val="20"/>
              <w:szCs w:val="20"/>
              <w14:ligatures w14:val="standardContextual"/>
            </w:rPr>
          </w:pPr>
          <w:r w:rsidRPr="006D6248">
            <w:rPr>
              <w:rFonts w:ascii="Calibri" w:hAnsi="Calibri" w:cs="Calibri"/>
              <w:noProof/>
              <w:sz w:val="20"/>
              <w:szCs w:val="20"/>
              <w14:textOutline w14:w="9525" w14:cap="rnd" w14:cmpd="sng" w14:algn="ctr">
                <w14:noFill/>
                <w14:prstDash w14:val="solid"/>
                <w14:bevel/>
              </w14:textOutline>
            </w:rPr>
            <w:t>5.3.</w:t>
          </w:r>
          <w:r w:rsidRPr="006D6248">
            <w:rPr>
              <w:rFonts w:ascii="Calibri" w:eastAsiaTheme="minorEastAsia" w:hAnsi="Calibri" w:cs="Calibri"/>
              <w:noProof/>
              <w:kern w:val="2"/>
              <w:sz w:val="20"/>
              <w:szCs w:val="20"/>
              <w14:ligatures w14:val="standardContextual"/>
            </w:rPr>
            <w:tab/>
          </w:r>
          <w:r w:rsidRPr="006D6248">
            <w:rPr>
              <w:rFonts w:ascii="Calibri" w:hAnsi="Calibri" w:cs="Calibri"/>
              <w:noProof/>
              <w:sz w:val="20"/>
              <w:szCs w:val="20"/>
              <w14:textOutline w14:w="9525" w14:cap="rnd" w14:cmpd="sng" w14:algn="ctr">
                <w14:noFill/>
                <w14:prstDash w14:val="solid"/>
                <w14:bevel/>
              </w14:textOutline>
            </w:rPr>
            <w:t>Internações Hospitalares</w:t>
          </w:r>
          <w:r w:rsidRPr="006D6248">
            <w:rPr>
              <w:rFonts w:ascii="Calibri" w:hAnsi="Calibri" w:cs="Calibri"/>
              <w:noProof/>
              <w:sz w:val="20"/>
              <w:szCs w:val="20"/>
            </w:rPr>
            <w:tab/>
          </w:r>
          <w:r w:rsidRPr="006D6248">
            <w:rPr>
              <w:rFonts w:ascii="Calibri" w:hAnsi="Calibri" w:cs="Calibri"/>
              <w:noProof/>
              <w:sz w:val="20"/>
              <w:szCs w:val="20"/>
            </w:rPr>
            <w:fldChar w:fldCharType="begin"/>
          </w:r>
          <w:r w:rsidRPr="006D6248">
            <w:rPr>
              <w:rFonts w:ascii="Calibri" w:hAnsi="Calibri" w:cs="Calibri"/>
              <w:noProof/>
              <w:sz w:val="20"/>
              <w:szCs w:val="20"/>
            </w:rPr>
            <w:instrText xml:space="preserve"> PAGEREF _Toc230867962 \h </w:instrText>
          </w:r>
          <w:r w:rsidRPr="006D6248">
            <w:rPr>
              <w:rFonts w:ascii="Calibri" w:hAnsi="Calibri" w:cs="Calibri"/>
              <w:noProof/>
              <w:sz w:val="20"/>
              <w:szCs w:val="20"/>
            </w:rPr>
          </w:r>
          <w:r w:rsidRPr="006D6248">
            <w:rPr>
              <w:rFonts w:ascii="Calibri" w:hAnsi="Calibri" w:cs="Calibri"/>
              <w:noProof/>
              <w:sz w:val="20"/>
              <w:szCs w:val="20"/>
            </w:rPr>
            <w:fldChar w:fldCharType="separate"/>
          </w:r>
          <w:r w:rsidRPr="006D6248">
            <w:rPr>
              <w:rFonts w:ascii="Calibri" w:hAnsi="Calibri" w:cs="Calibri"/>
              <w:noProof/>
              <w:sz w:val="20"/>
              <w:szCs w:val="20"/>
            </w:rPr>
            <w:t>19</w:t>
          </w:r>
          <w:r w:rsidRPr="006D6248">
            <w:rPr>
              <w:rFonts w:ascii="Calibri" w:hAnsi="Calibri" w:cs="Calibri"/>
              <w:noProof/>
              <w:sz w:val="20"/>
              <w:szCs w:val="20"/>
            </w:rPr>
            <w:fldChar w:fldCharType="end"/>
          </w:r>
        </w:p>
        <w:p w14:paraId="25E7A1DB" w14:textId="75099620" w:rsidR="00423F15" w:rsidRPr="006D6248" w:rsidRDefault="00423F15">
          <w:pPr>
            <w:pStyle w:val="Sumrio1"/>
            <w:tabs>
              <w:tab w:val="left" w:pos="660"/>
            </w:tabs>
            <w:rPr>
              <w:rFonts w:ascii="Calibri" w:eastAsiaTheme="minorEastAsia" w:hAnsi="Calibri" w:cs="Calibri"/>
              <w:noProof/>
              <w:kern w:val="2"/>
              <w:sz w:val="20"/>
              <w:szCs w:val="20"/>
              <w14:ligatures w14:val="standardContextual"/>
            </w:rPr>
          </w:pPr>
          <w:r w:rsidRPr="006D6248">
            <w:rPr>
              <w:rFonts w:ascii="Calibri" w:hAnsi="Calibri" w:cs="Calibri"/>
              <w:noProof/>
              <w:sz w:val="20"/>
              <w:szCs w:val="20"/>
              <w14:textOutline w14:w="9525" w14:cap="rnd" w14:cmpd="sng" w14:algn="ctr">
                <w14:noFill/>
                <w14:prstDash w14:val="solid"/>
                <w14:bevel/>
              </w14:textOutline>
            </w:rPr>
            <w:t>5.4.</w:t>
          </w:r>
          <w:r w:rsidRPr="006D6248">
            <w:rPr>
              <w:rFonts w:ascii="Calibri" w:eastAsiaTheme="minorEastAsia" w:hAnsi="Calibri" w:cs="Calibri"/>
              <w:noProof/>
              <w:kern w:val="2"/>
              <w:sz w:val="20"/>
              <w:szCs w:val="20"/>
              <w14:ligatures w14:val="standardContextual"/>
            </w:rPr>
            <w:tab/>
          </w:r>
          <w:r w:rsidRPr="006D6248">
            <w:rPr>
              <w:rFonts w:ascii="Calibri" w:hAnsi="Calibri" w:cs="Calibri"/>
              <w:noProof/>
              <w:sz w:val="20"/>
              <w:szCs w:val="20"/>
              <w14:textOutline w14:w="9525" w14:cap="rnd" w14:cmpd="sng" w14:algn="ctr">
                <w14:noFill/>
                <w14:prstDash w14:val="solid"/>
                <w14:bevel/>
              </w14:textOutline>
            </w:rPr>
            <w:t>Longa Permanência</w:t>
          </w:r>
          <w:r w:rsidRPr="006D6248">
            <w:rPr>
              <w:rFonts w:ascii="Calibri" w:hAnsi="Calibri" w:cs="Calibri"/>
              <w:noProof/>
              <w:sz w:val="20"/>
              <w:szCs w:val="20"/>
            </w:rPr>
            <w:tab/>
          </w:r>
          <w:r w:rsidRPr="006D6248">
            <w:rPr>
              <w:rFonts w:ascii="Calibri" w:hAnsi="Calibri" w:cs="Calibri"/>
              <w:noProof/>
              <w:sz w:val="20"/>
              <w:szCs w:val="20"/>
            </w:rPr>
            <w:fldChar w:fldCharType="begin"/>
          </w:r>
          <w:r w:rsidRPr="006D6248">
            <w:rPr>
              <w:rFonts w:ascii="Calibri" w:hAnsi="Calibri" w:cs="Calibri"/>
              <w:noProof/>
              <w:sz w:val="20"/>
              <w:szCs w:val="20"/>
            </w:rPr>
            <w:instrText xml:space="preserve"> PAGEREF _Toc230867963 \h </w:instrText>
          </w:r>
          <w:r w:rsidRPr="006D6248">
            <w:rPr>
              <w:rFonts w:ascii="Calibri" w:hAnsi="Calibri" w:cs="Calibri"/>
              <w:noProof/>
              <w:sz w:val="20"/>
              <w:szCs w:val="20"/>
            </w:rPr>
          </w:r>
          <w:r w:rsidRPr="006D6248">
            <w:rPr>
              <w:rFonts w:ascii="Calibri" w:hAnsi="Calibri" w:cs="Calibri"/>
              <w:noProof/>
              <w:sz w:val="20"/>
              <w:szCs w:val="20"/>
            </w:rPr>
            <w:fldChar w:fldCharType="separate"/>
          </w:r>
          <w:r w:rsidRPr="006D6248">
            <w:rPr>
              <w:rFonts w:ascii="Calibri" w:hAnsi="Calibri" w:cs="Calibri"/>
              <w:noProof/>
              <w:sz w:val="20"/>
              <w:szCs w:val="20"/>
            </w:rPr>
            <w:t>21</w:t>
          </w:r>
          <w:r w:rsidRPr="006D6248">
            <w:rPr>
              <w:rFonts w:ascii="Calibri" w:hAnsi="Calibri" w:cs="Calibri"/>
              <w:noProof/>
              <w:sz w:val="20"/>
              <w:szCs w:val="20"/>
            </w:rPr>
            <w:fldChar w:fldCharType="end"/>
          </w:r>
        </w:p>
        <w:p w14:paraId="4239039C" w14:textId="7477D973" w:rsidR="00423F15" w:rsidRPr="006D6248" w:rsidRDefault="00423F15">
          <w:pPr>
            <w:pStyle w:val="Sumrio1"/>
            <w:tabs>
              <w:tab w:val="left" w:pos="660"/>
            </w:tabs>
            <w:rPr>
              <w:rFonts w:ascii="Calibri" w:eastAsiaTheme="minorEastAsia" w:hAnsi="Calibri" w:cs="Calibri"/>
              <w:noProof/>
              <w:kern w:val="2"/>
              <w:sz w:val="20"/>
              <w:szCs w:val="20"/>
              <w14:ligatures w14:val="standardContextual"/>
            </w:rPr>
          </w:pPr>
          <w:r w:rsidRPr="006D6248">
            <w:rPr>
              <w:rFonts w:ascii="Calibri" w:hAnsi="Calibri" w:cs="Calibri"/>
              <w:noProof/>
              <w:sz w:val="20"/>
              <w:szCs w:val="20"/>
              <w14:textOutline w14:w="9525" w14:cap="rnd" w14:cmpd="sng" w14:algn="ctr">
                <w14:noFill/>
                <w14:prstDash w14:val="solid"/>
                <w14:bevel/>
              </w14:textOutline>
            </w:rPr>
            <w:t>5.5.</w:t>
          </w:r>
          <w:r w:rsidRPr="006D6248">
            <w:rPr>
              <w:rFonts w:ascii="Calibri" w:eastAsiaTheme="minorEastAsia" w:hAnsi="Calibri" w:cs="Calibri"/>
              <w:noProof/>
              <w:kern w:val="2"/>
              <w:sz w:val="20"/>
              <w:szCs w:val="20"/>
              <w14:ligatures w14:val="standardContextual"/>
            </w:rPr>
            <w:tab/>
          </w:r>
          <w:r w:rsidRPr="006D6248">
            <w:rPr>
              <w:rFonts w:ascii="Calibri" w:hAnsi="Calibri" w:cs="Calibri"/>
              <w:noProof/>
              <w:sz w:val="20"/>
              <w:szCs w:val="20"/>
              <w14:textOutline w14:w="9525" w14:cap="rnd" w14:cmpd="sng" w14:algn="ctr">
                <w14:noFill/>
                <w14:prstDash w14:val="solid"/>
                <w14:bevel/>
              </w14:textOutline>
            </w:rPr>
            <w:t>Agravos Notificados</w:t>
          </w:r>
          <w:r w:rsidRPr="006D6248">
            <w:rPr>
              <w:rFonts w:ascii="Calibri" w:hAnsi="Calibri" w:cs="Calibri"/>
              <w:noProof/>
              <w:sz w:val="20"/>
              <w:szCs w:val="20"/>
            </w:rPr>
            <w:tab/>
          </w:r>
          <w:r w:rsidRPr="006D6248">
            <w:rPr>
              <w:rFonts w:ascii="Calibri" w:hAnsi="Calibri" w:cs="Calibri"/>
              <w:noProof/>
              <w:sz w:val="20"/>
              <w:szCs w:val="20"/>
            </w:rPr>
            <w:fldChar w:fldCharType="begin"/>
          </w:r>
          <w:r w:rsidRPr="006D6248">
            <w:rPr>
              <w:rFonts w:ascii="Calibri" w:hAnsi="Calibri" w:cs="Calibri"/>
              <w:noProof/>
              <w:sz w:val="20"/>
              <w:szCs w:val="20"/>
            </w:rPr>
            <w:instrText xml:space="preserve"> PAGEREF _Toc230867964 \h </w:instrText>
          </w:r>
          <w:r w:rsidRPr="006D6248">
            <w:rPr>
              <w:rFonts w:ascii="Calibri" w:hAnsi="Calibri" w:cs="Calibri"/>
              <w:noProof/>
              <w:sz w:val="20"/>
              <w:szCs w:val="20"/>
            </w:rPr>
          </w:r>
          <w:r w:rsidRPr="006D6248">
            <w:rPr>
              <w:rFonts w:ascii="Calibri" w:hAnsi="Calibri" w:cs="Calibri"/>
              <w:noProof/>
              <w:sz w:val="20"/>
              <w:szCs w:val="20"/>
            </w:rPr>
            <w:fldChar w:fldCharType="separate"/>
          </w:r>
          <w:r w:rsidRPr="006D6248">
            <w:rPr>
              <w:rFonts w:ascii="Calibri" w:hAnsi="Calibri" w:cs="Calibri"/>
              <w:noProof/>
              <w:sz w:val="20"/>
              <w:szCs w:val="20"/>
            </w:rPr>
            <w:t>22</w:t>
          </w:r>
          <w:r w:rsidRPr="006D6248">
            <w:rPr>
              <w:rFonts w:ascii="Calibri" w:hAnsi="Calibri" w:cs="Calibri"/>
              <w:noProof/>
              <w:sz w:val="20"/>
              <w:szCs w:val="20"/>
            </w:rPr>
            <w:fldChar w:fldCharType="end"/>
          </w:r>
        </w:p>
        <w:p w14:paraId="204C423A" w14:textId="45F6623D" w:rsidR="00423F15" w:rsidRPr="006D6248" w:rsidRDefault="00423F15">
          <w:pPr>
            <w:pStyle w:val="Sumrio1"/>
            <w:tabs>
              <w:tab w:val="left" w:pos="660"/>
            </w:tabs>
            <w:rPr>
              <w:rFonts w:ascii="Calibri" w:eastAsiaTheme="minorEastAsia" w:hAnsi="Calibri" w:cs="Calibri"/>
              <w:noProof/>
              <w:kern w:val="2"/>
              <w:sz w:val="20"/>
              <w:szCs w:val="20"/>
              <w14:ligatures w14:val="standardContextual"/>
            </w:rPr>
          </w:pPr>
          <w:r w:rsidRPr="006D6248">
            <w:rPr>
              <w:rFonts w:ascii="Calibri" w:hAnsi="Calibri" w:cs="Calibri"/>
              <w:noProof/>
              <w:sz w:val="20"/>
              <w:szCs w:val="20"/>
              <w14:textOutline w14:w="9525" w14:cap="rnd" w14:cmpd="sng" w14:algn="ctr">
                <w14:noFill/>
                <w14:prstDash w14:val="solid"/>
                <w14:bevel/>
              </w14:textOutline>
            </w:rPr>
            <w:t>5.6.</w:t>
          </w:r>
          <w:r w:rsidRPr="006D6248">
            <w:rPr>
              <w:rFonts w:ascii="Calibri" w:eastAsiaTheme="minorEastAsia" w:hAnsi="Calibri" w:cs="Calibri"/>
              <w:noProof/>
              <w:kern w:val="2"/>
              <w:sz w:val="20"/>
              <w:szCs w:val="20"/>
              <w14:ligatures w14:val="standardContextual"/>
            </w:rPr>
            <w:tab/>
          </w:r>
          <w:r w:rsidRPr="006D6248">
            <w:rPr>
              <w:rFonts w:ascii="Calibri" w:hAnsi="Calibri" w:cs="Calibri"/>
              <w:noProof/>
              <w:sz w:val="20"/>
              <w:szCs w:val="20"/>
              <w14:textOutline w14:w="9525" w14:cap="rnd" w14:cmpd="sng" w14:algn="ctr">
                <w14:noFill/>
                <w14:prstDash w14:val="solid"/>
                <w14:bevel/>
              </w14:textOutline>
            </w:rPr>
            <w:t>Taxa de Mortalidade Institucional</w:t>
          </w:r>
          <w:r w:rsidRPr="006D6248">
            <w:rPr>
              <w:rFonts w:ascii="Calibri" w:hAnsi="Calibri" w:cs="Calibri"/>
              <w:noProof/>
              <w:sz w:val="20"/>
              <w:szCs w:val="20"/>
            </w:rPr>
            <w:tab/>
          </w:r>
          <w:r w:rsidRPr="006D6248">
            <w:rPr>
              <w:rFonts w:ascii="Calibri" w:hAnsi="Calibri" w:cs="Calibri"/>
              <w:noProof/>
              <w:sz w:val="20"/>
              <w:szCs w:val="20"/>
            </w:rPr>
            <w:fldChar w:fldCharType="begin"/>
          </w:r>
          <w:r w:rsidRPr="006D6248">
            <w:rPr>
              <w:rFonts w:ascii="Calibri" w:hAnsi="Calibri" w:cs="Calibri"/>
              <w:noProof/>
              <w:sz w:val="20"/>
              <w:szCs w:val="20"/>
            </w:rPr>
            <w:instrText xml:space="preserve"> PAGEREF _Toc230867965 \h </w:instrText>
          </w:r>
          <w:r w:rsidRPr="006D6248">
            <w:rPr>
              <w:rFonts w:ascii="Calibri" w:hAnsi="Calibri" w:cs="Calibri"/>
              <w:noProof/>
              <w:sz w:val="20"/>
              <w:szCs w:val="20"/>
            </w:rPr>
          </w:r>
          <w:r w:rsidRPr="006D6248">
            <w:rPr>
              <w:rFonts w:ascii="Calibri" w:hAnsi="Calibri" w:cs="Calibri"/>
              <w:noProof/>
              <w:sz w:val="20"/>
              <w:szCs w:val="20"/>
            </w:rPr>
            <w:fldChar w:fldCharType="separate"/>
          </w:r>
          <w:r w:rsidRPr="006D6248">
            <w:rPr>
              <w:rFonts w:ascii="Calibri" w:hAnsi="Calibri" w:cs="Calibri"/>
              <w:noProof/>
              <w:sz w:val="20"/>
              <w:szCs w:val="20"/>
            </w:rPr>
            <w:t>22</w:t>
          </w:r>
          <w:r w:rsidRPr="006D6248">
            <w:rPr>
              <w:rFonts w:ascii="Calibri" w:hAnsi="Calibri" w:cs="Calibri"/>
              <w:noProof/>
              <w:sz w:val="20"/>
              <w:szCs w:val="20"/>
            </w:rPr>
            <w:fldChar w:fldCharType="end"/>
          </w:r>
        </w:p>
        <w:p w14:paraId="28957AA5" w14:textId="28C1A737" w:rsidR="00423F15" w:rsidRPr="006D6248" w:rsidRDefault="00423F15">
          <w:pPr>
            <w:pStyle w:val="Sumrio1"/>
            <w:tabs>
              <w:tab w:val="left" w:pos="660"/>
            </w:tabs>
            <w:rPr>
              <w:rFonts w:ascii="Calibri" w:eastAsiaTheme="minorEastAsia" w:hAnsi="Calibri" w:cs="Calibri"/>
              <w:noProof/>
              <w:kern w:val="2"/>
              <w:sz w:val="20"/>
              <w:szCs w:val="20"/>
              <w14:ligatures w14:val="standardContextual"/>
            </w:rPr>
          </w:pPr>
          <w:r w:rsidRPr="006D6248">
            <w:rPr>
              <w:rFonts w:ascii="Calibri" w:hAnsi="Calibri" w:cs="Calibri"/>
              <w:noProof/>
              <w:sz w:val="20"/>
              <w:szCs w:val="20"/>
              <w14:textOutline w14:w="9525" w14:cap="rnd" w14:cmpd="sng" w14:algn="ctr">
                <w14:noFill/>
                <w14:prstDash w14:val="solid"/>
                <w14:bevel/>
              </w14:textOutline>
            </w:rPr>
            <w:t>5.7.</w:t>
          </w:r>
          <w:r w:rsidRPr="006D6248">
            <w:rPr>
              <w:rFonts w:ascii="Calibri" w:eastAsiaTheme="minorEastAsia" w:hAnsi="Calibri" w:cs="Calibri"/>
              <w:noProof/>
              <w:kern w:val="2"/>
              <w:sz w:val="20"/>
              <w:szCs w:val="20"/>
              <w14:ligatures w14:val="standardContextual"/>
            </w:rPr>
            <w:tab/>
          </w:r>
          <w:r w:rsidRPr="006D6248">
            <w:rPr>
              <w:rFonts w:ascii="Calibri" w:hAnsi="Calibri" w:cs="Calibri"/>
              <w:noProof/>
              <w:sz w:val="20"/>
              <w:szCs w:val="20"/>
              <w14:textOutline w14:w="9525" w14:cap="rnd" w14:cmpd="sng" w14:algn="ctr">
                <w14:noFill/>
                <w14:prstDash w14:val="solid"/>
                <w14:bevel/>
              </w14:textOutline>
            </w:rPr>
            <w:t>Taxa de Infecção Hospitalar (IRAS)</w:t>
          </w:r>
          <w:r w:rsidRPr="006D6248">
            <w:rPr>
              <w:rFonts w:ascii="Calibri" w:hAnsi="Calibri" w:cs="Calibri"/>
              <w:noProof/>
              <w:sz w:val="20"/>
              <w:szCs w:val="20"/>
            </w:rPr>
            <w:tab/>
          </w:r>
          <w:r w:rsidRPr="006D6248">
            <w:rPr>
              <w:rFonts w:ascii="Calibri" w:hAnsi="Calibri" w:cs="Calibri"/>
              <w:noProof/>
              <w:sz w:val="20"/>
              <w:szCs w:val="20"/>
            </w:rPr>
            <w:fldChar w:fldCharType="begin"/>
          </w:r>
          <w:r w:rsidRPr="006D6248">
            <w:rPr>
              <w:rFonts w:ascii="Calibri" w:hAnsi="Calibri" w:cs="Calibri"/>
              <w:noProof/>
              <w:sz w:val="20"/>
              <w:szCs w:val="20"/>
            </w:rPr>
            <w:instrText xml:space="preserve"> PAGEREF _Toc230867966 \h </w:instrText>
          </w:r>
          <w:r w:rsidRPr="006D6248">
            <w:rPr>
              <w:rFonts w:ascii="Calibri" w:hAnsi="Calibri" w:cs="Calibri"/>
              <w:noProof/>
              <w:sz w:val="20"/>
              <w:szCs w:val="20"/>
            </w:rPr>
          </w:r>
          <w:r w:rsidRPr="006D6248">
            <w:rPr>
              <w:rFonts w:ascii="Calibri" w:hAnsi="Calibri" w:cs="Calibri"/>
              <w:noProof/>
              <w:sz w:val="20"/>
              <w:szCs w:val="20"/>
            </w:rPr>
            <w:fldChar w:fldCharType="separate"/>
          </w:r>
          <w:r w:rsidRPr="006D6248">
            <w:rPr>
              <w:rFonts w:ascii="Calibri" w:hAnsi="Calibri" w:cs="Calibri"/>
              <w:noProof/>
              <w:sz w:val="20"/>
              <w:szCs w:val="20"/>
            </w:rPr>
            <w:t>23</w:t>
          </w:r>
          <w:r w:rsidRPr="006D6248">
            <w:rPr>
              <w:rFonts w:ascii="Calibri" w:hAnsi="Calibri" w:cs="Calibri"/>
              <w:noProof/>
              <w:sz w:val="20"/>
              <w:szCs w:val="20"/>
            </w:rPr>
            <w:fldChar w:fldCharType="end"/>
          </w:r>
        </w:p>
        <w:p w14:paraId="098EE20A" w14:textId="24492774" w:rsidR="00423F15" w:rsidRPr="006D6248" w:rsidRDefault="00423F15">
          <w:pPr>
            <w:pStyle w:val="Sumrio1"/>
            <w:tabs>
              <w:tab w:val="left" w:pos="660"/>
            </w:tabs>
            <w:rPr>
              <w:rFonts w:ascii="Calibri" w:eastAsiaTheme="minorEastAsia" w:hAnsi="Calibri" w:cs="Calibri"/>
              <w:noProof/>
              <w:kern w:val="2"/>
              <w:sz w:val="20"/>
              <w:szCs w:val="20"/>
              <w14:ligatures w14:val="standardContextual"/>
            </w:rPr>
          </w:pPr>
          <w:r w:rsidRPr="006D6248">
            <w:rPr>
              <w:rFonts w:ascii="Calibri" w:hAnsi="Calibri" w:cs="Calibri"/>
              <w:noProof/>
              <w:sz w:val="20"/>
              <w:szCs w:val="20"/>
              <w14:textOutline w14:w="9525" w14:cap="rnd" w14:cmpd="sng" w14:algn="ctr">
                <w14:noFill/>
                <w14:prstDash w14:val="solid"/>
                <w14:bevel/>
              </w14:textOutline>
            </w:rPr>
            <w:t>5.8.</w:t>
          </w:r>
          <w:r w:rsidRPr="006D6248">
            <w:rPr>
              <w:rFonts w:ascii="Calibri" w:eastAsiaTheme="minorEastAsia" w:hAnsi="Calibri" w:cs="Calibri"/>
              <w:noProof/>
              <w:kern w:val="2"/>
              <w:sz w:val="20"/>
              <w:szCs w:val="20"/>
              <w14:ligatures w14:val="standardContextual"/>
            </w:rPr>
            <w:tab/>
          </w:r>
          <w:r w:rsidRPr="006D6248">
            <w:rPr>
              <w:rFonts w:ascii="Calibri" w:hAnsi="Calibri" w:cs="Calibri"/>
              <w:noProof/>
              <w:sz w:val="20"/>
              <w:szCs w:val="20"/>
              <w14:textOutline w14:w="9525" w14:cap="rnd" w14:cmpd="sng" w14:algn="ctr">
                <w14:noFill/>
                <w14:prstDash w14:val="solid"/>
                <w14:bevel/>
              </w14:textOutline>
            </w:rPr>
            <w:t>Densidade de Incidência de IRAS</w:t>
          </w:r>
          <w:r w:rsidRPr="006D6248">
            <w:rPr>
              <w:rFonts w:ascii="Calibri" w:hAnsi="Calibri" w:cs="Calibri"/>
              <w:noProof/>
              <w:sz w:val="20"/>
              <w:szCs w:val="20"/>
            </w:rPr>
            <w:tab/>
          </w:r>
          <w:r w:rsidRPr="006D6248">
            <w:rPr>
              <w:rFonts w:ascii="Calibri" w:hAnsi="Calibri" w:cs="Calibri"/>
              <w:noProof/>
              <w:sz w:val="20"/>
              <w:szCs w:val="20"/>
            </w:rPr>
            <w:fldChar w:fldCharType="begin"/>
          </w:r>
          <w:r w:rsidRPr="006D6248">
            <w:rPr>
              <w:rFonts w:ascii="Calibri" w:hAnsi="Calibri" w:cs="Calibri"/>
              <w:noProof/>
              <w:sz w:val="20"/>
              <w:szCs w:val="20"/>
            </w:rPr>
            <w:instrText xml:space="preserve"> PAGEREF _Toc230867967 \h </w:instrText>
          </w:r>
          <w:r w:rsidRPr="006D6248">
            <w:rPr>
              <w:rFonts w:ascii="Calibri" w:hAnsi="Calibri" w:cs="Calibri"/>
              <w:noProof/>
              <w:sz w:val="20"/>
              <w:szCs w:val="20"/>
            </w:rPr>
          </w:r>
          <w:r w:rsidRPr="006D6248">
            <w:rPr>
              <w:rFonts w:ascii="Calibri" w:hAnsi="Calibri" w:cs="Calibri"/>
              <w:noProof/>
              <w:sz w:val="20"/>
              <w:szCs w:val="20"/>
            </w:rPr>
            <w:fldChar w:fldCharType="separate"/>
          </w:r>
          <w:r w:rsidRPr="006D6248">
            <w:rPr>
              <w:rFonts w:ascii="Calibri" w:hAnsi="Calibri" w:cs="Calibri"/>
              <w:noProof/>
              <w:sz w:val="20"/>
              <w:szCs w:val="20"/>
            </w:rPr>
            <w:t>24</w:t>
          </w:r>
          <w:r w:rsidRPr="006D6248">
            <w:rPr>
              <w:rFonts w:ascii="Calibri" w:hAnsi="Calibri" w:cs="Calibri"/>
              <w:noProof/>
              <w:sz w:val="20"/>
              <w:szCs w:val="20"/>
            </w:rPr>
            <w:fldChar w:fldCharType="end"/>
          </w:r>
        </w:p>
        <w:p w14:paraId="498241CB" w14:textId="0986A43B" w:rsidR="00423F15" w:rsidRPr="006D6248" w:rsidRDefault="00423F15">
          <w:pPr>
            <w:pStyle w:val="Sumrio1"/>
            <w:tabs>
              <w:tab w:val="left" w:pos="660"/>
            </w:tabs>
            <w:rPr>
              <w:rFonts w:ascii="Calibri" w:eastAsiaTheme="minorEastAsia" w:hAnsi="Calibri" w:cs="Calibri"/>
              <w:noProof/>
              <w:kern w:val="2"/>
              <w:sz w:val="20"/>
              <w:szCs w:val="20"/>
              <w14:ligatures w14:val="standardContextual"/>
            </w:rPr>
          </w:pPr>
          <w:r w:rsidRPr="006D6248">
            <w:rPr>
              <w:rFonts w:ascii="Calibri" w:hAnsi="Calibri" w:cs="Calibri"/>
              <w:noProof/>
              <w:sz w:val="20"/>
              <w:szCs w:val="20"/>
              <w14:textOutline w14:w="9525" w14:cap="rnd" w14:cmpd="sng" w14:algn="ctr">
                <w14:noFill/>
                <w14:prstDash w14:val="solid"/>
                <w14:bevel/>
              </w14:textOutline>
            </w:rPr>
            <w:t>5.9.</w:t>
          </w:r>
          <w:r w:rsidRPr="006D6248">
            <w:rPr>
              <w:rFonts w:ascii="Calibri" w:eastAsiaTheme="minorEastAsia" w:hAnsi="Calibri" w:cs="Calibri"/>
              <w:noProof/>
              <w:kern w:val="2"/>
              <w:sz w:val="20"/>
              <w:szCs w:val="20"/>
              <w14:ligatures w14:val="standardContextual"/>
            </w:rPr>
            <w:tab/>
          </w:r>
          <w:r w:rsidRPr="006D6248">
            <w:rPr>
              <w:rFonts w:ascii="Calibri" w:hAnsi="Calibri" w:cs="Calibri"/>
              <w:noProof/>
              <w:sz w:val="20"/>
              <w:szCs w:val="20"/>
              <w14:textOutline w14:w="9525" w14:cap="rnd" w14:cmpd="sng" w14:algn="ctr">
                <w14:noFill/>
                <w14:prstDash w14:val="solid"/>
                <w14:bevel/>
              </w14:textOutline>
            </w:rPr>
            <w:t>Taxa de Eventos Adversos Notificados</w:t>
          </w:r>
          <w:r w:rsidRPr="006D6248">
            <w:rPr>
              <w:rFonts w:ascii="Calibri" w:hAnsi="Calibri" w:cs="Calibri"/>
              <w:noProof/>
              <w:sz w:val="20"/>
              <w:szCs w:val="20"/>
            </w:rPr>
            <w:tab/>
          </w:r>
          <w:r w:rsidRPr="006D6248">
            <w:rPr>
              <w:rFonts w:ascii="Calibri" w:hAnsi="Calibri" w:cs="Calibri"/>
              <w:noProof/>
              <w:sz w:val="20"/>
              <w:szCs w:val="20"/>
            </w:rPr>
            <w:fldChar w:fldCharType="begin"/>
          </w:r>
          <w:r w:rsidRPr="006D6248">
            <w:rPr>
              <w:rFonts w:ascii="Calibri" w:hAnsi="Calibri" w:cs="Calibri"/>
              <w:noProof/>
              <w:sz w:val="20"/>
              <w:szCs w:val="20"/>
            </w:rPr>
            <w:instrText xml:space="preserve"> PAGEREF _Toc230867968 \h </w:instrText>
          </w:r>
          <w:r w:rsidRPr="006D6248">
            <w:rPr>
              <w:rFonts w:ascii="Calibri" w:hAnsi="Calibri" w:cs="Calibri"/>
              <w:noProof/>
              <w:sz w:val="20"/>
              <w:szCs w:val="20"/>
            </w:rPr>
          </w:r>
          <w:r w:rsidRPr="006D6248">
            <w:rPr>
              <w:rFonts w:ascii="Calibri" w:hAnsi="Calibri" w:cs="Calibri"/>
              <w:noProof/>
              <w:sz w:val="20"/>
              <w:szCs w:val="20"/>
            </w:rPr>
            <w:fldChar w:fldCharType="separate"/>
          </w:r>
          <w:r w:rsidRPr="006D6248">
            <w:rPr>
              <w:rFonts w:ascii="Calibri" w:hAnsi="Calibri" w:cs="Calibri"/>
              <w:noProof/>
              <w:sz w:val="20"/>
              <w:szCs w:val="20"/>
            </w:rPr>
            <w:t>25</w:t>
          </w:r>
          <w:r w:rsidRPr="006D6248">
            <w:rPr>
              <w:rFonts w:ascii="Calibri" w:hAnsi="Calibri" w:cs="Calibri"/>
              <w:noProof/>
              <w:sz w:val="20"/>
              <w:szCs w:val="20"/>
            </w:rPr>
            <w:fldChar w:fldCharType="end"/>
          </w:r>
        </w:p>
        <w:p w14:paraId="2522F060" w14:textId="62ED7AF1" w:rsidR="00423F15" w:rsidRPr="006D6248" w:rsidRDefault="00423F15">
          <w:pPr>
            <w:pStyle w:val="Sumrio1"/>
            <w:tabs>
              <w:tab w:val="left" w:pos="880"/>
            </w:tabs>
            <w:rPr>
              <w:rFonts w:ascii="Calibri" w:eastAsiaTheme="minorEastAsia" w:hAnsi="Calibri" w:cs="Calibri"/>
              <w:noProof/>
              <w:kern w:val="2"/>
              <w:sz w:val="20"/>
              <w:szCs w:val="20"/>
              <w14:ligatures w14:val="standardContextual"/>
            </w:rPr>
          </w:pPr>
          <w:r w:rsidRPr="006D6248">
            <w:rPr>
              <w:rFonts w:ascii="Calibri" w:hAnsi="Calibri" w:cs="Calibri"/>
              <w:noProof/>
              <w:sz w:val="20"/>
              <w:szCs w:val="20"/>
              <w14:textOutline w14:w="9525" w14:cap="rnd" w14:cmpd="sng" w14:algn="ctr">
                <w14:noFill/>
                <w14:prstDash w14:val="solid"/>
                <w14:bevel/>
              </w14:textOutline>
            </w:rPr>
            <w:t>5.10.</w:t>
          </w:r>
          <w:r w:rsidRPr="006D6248">
            <w:rPr>
              <w:rFonts w:ascii="Calibri" w:eastAsiaTheme="minorEastAsia" w:hAnsi="Calibri" w:cs="Calibri"/>
              <w:noProof/>
              <w:kern w:val="2"/>
              <w:sz w:val="20"/>
              <w:szCs w:val="20"/>
              <w14:ligatures w14:val="standardContextual"/>
            </w:rPr>
            <w:tab/>
          </w:r>
          <w:r w:rsidRPr="006D6248">
            <w:rPr>
              <w:rFonts w:ascii="Calibri" w:hAnsi="Calibri" w:cs="Calibri"/>
              <w:noProof/>
              <w:sz w:val="20"/>
              <w:szCs w:val="20"/>
              <w14:textOutline w14:w="9525" w14:cap="rnd" w14:cmpd="sng" w14:algn="ctr">
                <w14:noFill/>
                <w14:prstDash w14:val="solid"/>
                <w14:bevel/>
              </w14:textOutline>
            </w:rPr>
            <w:t>Índice de Satisfação do Paciente</w:t>
          </w:r>
          <w:r w:rsidRPr="006D6248">
            <w:rPr>
              <w:rFonts w:ascii="Calibri" w:hAnsi="Calibri" w:cs="Calibri"/>
              <w:noProof/>
              <w:sz w:val="20"/>
              <w:szCs w:val="20"/>
            </w:rPr>
            <w:tab/>
          </w:r>
          <w:r w:rsidRPr="006D6248">
            <w:rPr>
              <w:rFonts w:ascii="Calibri" w:hAnsi="Calibri" w:cs="Calibri"/>
              <w:noProof/>
              <w:sz w:val="20"/>
              <w:szCs w:val="20"/>
            </w:rPr>
            <w:fldChar w:fldCharType="begin"/>
          </w:r>
          <w:r w:rsidRPr="006D6248">
            <w:rPr>
              <w:rFonts w:ascii="Calibri" w:hAnsi="Calibri" w:cs="Calibri"/>
              <w:noProof/>
              <w:sz w:val="20"/>
              <w:szCs w:val="20"/>
            </w:rPr>
            <w:instrText xml:space="preserve"> PAGEREF _Toc230867969 \h </w:instrText>
          </w:r>
          <w:r w:rsidRPr="006D6248">
            <w:rPr>
              <w:rFonts w:ascii="Calibri" w:hAnsi="Calibri" w:cs="Calibri"/>
              <w:noProof/>
              <w:sz w:val="20"/>
              <w:szCs w:val="20"/>
            </w:rPr>
          </w:r>
          <w:r w:rsidRPr="006D6248">
            <w:rPr>
              <w:rFonts w:ascii="Calibri" w:hAnsi="Calibri" w:cs="Calibri"/>
              <w:noProof/>
              <w:sz w:val="20"/>
              <w:szCs w:val="20"/>
            </w:rPr>
            <w:fldChar w:fldCharType="separate"/>
          </w:r>
          <w:r w:rsidRPr="006D6248">
            <w:rPr>
              <w:rFonts w:ascii="Calibri" w:hAnsi="Calibri" w:cs="Calibri"/>
              <w:noProof/>
              <w:sz w:val="20"/>
              <w:szCs w:val="20"/>
            </w:rPr>
            <w:t>27</w:t>
          </w:r>
          <w:r w:rsidRPr="006D6248">
            <w:rPr>
              <w:rFonts w:ascii="Calibri" w:hAnsi="Calibri" w:cs="Calibri"/>
              <w:noProof/>
              <w:sz w:val="20"/>
              <w:szCs w:val="20"/>
            </w:rPr>
            <w:fldChar w:fldCharType="end"/>
          </w:r>
        </w:p>
        <w:p w14:paraId="486C4E5E" w14:textId="4B0FB9B5" w:rsidR="00423F15" w:rsidRPr="006D6248" w:rsidRDefault="00423F15">
          <w:pPr>
            <w:pStyle w:val="Sumrio1"/>
            <w:tabs>
              <w:tab w:val="left" w:pos="440"/>
            </w:tabs>
            <w:rPr>
              <w:rFonts w:ascii="Calibri" w:eastAsiaTheme="minorEastAsia" w:hAnsi="Calibri" w:cs="Calibri"/>
              <w:noProof/>
              <w:kern w:val="2"/>
              <w:sz w:val="20"/>
              <w:szCs w:val="20"/>
              <w14:ligatures w14:val="standardContextual"/>
            </w:rPr>
          </w:pPr>
          <w:r w:rsidRPr="006D6248">
            <w:rPr>
              <w:rFonts w:ascii="Calibri" w:hAnsi="Calibri" w:cs="Calibri"/>
              <w:noProof/>
              <w:sz w:val="20"/>
              <w:szCs w:val="20"/>
              <w14:textOutline w14:w="9525" w14:cap="rnd" w14:cmpd="sng" w14:algn="ctr">
                <w14:noFill/>
                <w14:prstDash w14:val="solid"/>
                <w14:bevel/>
              </w14:textOutline>
            </w:rPr>
            <w:t>6.</w:t>
          </w:r>
          <w:r w:rsidRPr="006D6248">
            <w:rPr>
              <w:rFonts w:ascii="Calibri" w:eastAsiaTheme="minorEastAsia" w:hAnsi="Calibri" w:cs="Calibri"/>
              <w:noProof/>
              <w:kern w:val="2"/>
              <w:sz w:val="20"/>
              <w:szCs w:val="20"/>
              <w14:ligatures w14:val="standardContextual"/>
            </w:rPr>
            <w:tab/>
          </w:r>
          <w:r w:rsidRPr="006D6248">
            <w:rPr>
              <w:rFonts w:ascii="Calibri" w:hAnsi="Calibri" w:cs="Calibri"/>
              <w:noProof/>
              <w:sz w:val="20"/>
              <w:szCs w:val="20"/>
              <w14:textOutline w14:w="9525" w14:cap="rnd" w14:cmpd="sng" w14:algn="ctr">
                <w14:noFill/>
                <w14:prstDash w14:val="solid"/>
                <w14:bevel/>
              </w14:textOutline>
            </w:rPr>
            <w:t>IMPACTO DO BENEFÍCIO SOCIAL</w:t>
          </w:r>
          <w:r w:rsidRPr="006D6248">
            <w:rPr>
              <w:rFonts w:ascii="Calibri" w:hAnsi="Calibri" w:cs="Calibri"/>
              <w:noProof/>
              <w:sz w:val="20"/>
              <w:szCs w:val="20"/>
            </w:rPr>
            <w:tab/>
          </w:r>
          <w:r w:rsidRPr="006D6248">
            <w:rPr>
              <w:rFonts w:ascii="Calibri" w:hAnsi="Calibri" w:cs="Calibri"/>
              <w:noProof/>
              <w:sz w:val="20"/>
              <w:szCs w:val="20"/>
            </w:rPr>
            <w:fldChar w:fldCharType="begin"/>
          </w:r>
          <w:r w:rsidRPr="006D6248">
            <w:rPr>
              <w:rFonts w:ascii="Calibri" w:hAnsi="Calibri" w:cs="Calibri"/>
              <w:noProof/>
              <w:sz w:val="20"/>
              <w:szCs w:val="20"/>
            </w:rPr>
            <w:instrText xml:space="preserve"> PAGEREF _Toc230867970 \h </w:instrText>
          </w:r>
          <w:r w:rsidRPr="006D6248">
            <w:rPr>
              <w:rFonts w:ascii="Calibri" w:hAnsi="Calibri" w:cs="Calibri"/>
              <w:noProof/>
              <w:sz w:val="20"/>
              <w:szCs w:val="20"/>
            </w:rPr>
          </w:r>
          <w:r w:rsidRPr="006D6248">
            <w:rPr>
              <w:rFonts w:ascii="Calibri" w:hAnsi="Calibri" w:cs="Calibri"/>
              <w:noProof/>
              <w:sz w:val="20"/>
              <w:szCs w:val="20"/>
            </w:rPr>
            <w:fldChar w:fldCharType="separate"/>
          </w:r>
          <w:r w:rsidRPr="006D6248">
            <w:rPr>
              <w:rFonts w:ascii="Calibri" w:hAnsi="Calibri" w:cs="Calibri"/>
              <w:noProof/>
              <w:sz w:val="20"/>
              <w:szCs w:val="20"/>
            </w:rPr>
            <w:t>28</w:t>
          </w:r>
          <w:r w:rsidRPr="006D6248">
            <w:rPr>
              <w:rFonts w:ascii="Calibri" w:hAnsi="Calibri" w:cs="Calibri"/>
              <w:noProof/>
              <w:sz w:val="20"/>
              <w:szCs w:val="20"/>
            </w:rPr>
            <w:fldChar w:fldCharType="end"/>
          </w:r>
        </w:p>
        <w:p w14:paraId="7E074E87" w14:textId="7BD99460" w:rsidR="00423F15" w:rsidRPr="006D6248" w:rsidRDefault="00423F15">
          <w:pPr>
            <w:pStyle w:val="Sumrio1"/>
            <w:tabs>
              <w:tab w:val="left" w:pos="660"/>
            </w:tabs>
            <w:rPr>
              <w:rFonts w:ascii="Calibri" w:eastAsiaTheme="minorEastAsia" w:hAnsi="Calibri" w:cs="Calibri"/>
              <w:noProof/>
              <w:kern w:val="2"/>
              <w:sz w:val="20"/>
              <w:szCs w:val="20"/>
              <w14:ligatures w14:val="standardContextual"/>
            </w:rPr>
          </w:pPr>
          <w:r w:rsidRPr="006D6248">
            <w:rPr>
              <w:rFonts w:ascii="Calibri" w:hAnsi="Calibri" w:cs="Calibri"/>
              <w:noProof/>
              <w:sz w:val="20"/>
              <w:szCs w:val="20"/>
              <w14:textOutline w14:w="9525" w14:cap="rnd" w14:cmpd="sng" w14:algn="ctr">
                <w14:noFill/>
                <w14:prstDash w14:val="solid"/>
                <w14:bevel/>
              </w14:textOutline>
            </w:rPr>
            <w:t>6.1.</w:t>
          </w:r>
          <w:r w:rsidRPr="006D6248">
            <w:rPr>
              <w:rFonts w:ascii="Calibri" w:eastAsiaTheme="minorEastAsia" w:hAnsi="Calibri" w:cs="Calibri"/>
              <w:noProof/>
              <w:kern w:val="2"/>
              <w:sz w:val="20"/>
              <w:szCs w:val="20"/>
              <w14:ligatures w14:val="standardContextual"/>
            </w:rPr>
            <w:tab/>
          </w:r>
          <w:r w:rsidRPr="006D6248">
            <w:rPr>
              <w:rFonts w:ascii="Calibri" w:hAnsi="Calibri" w:cs="Calibri"/>
              <w:noProof/>
              <w:sz w:val="20"/>
              <w:szCs w:val="20"/>
              <w14:textOutline w14:w="9525" w14:cap="rnd" w14:cmpd="sng" w14:algn="ctr">
                <w14:noFill/>
                <w14:prstDash w14:val="solid"/>
                <w14:bevel/>
              </w14:textOutline>
            </w:rPr>
            <w:t>Prevenir para a Vida</w:t>
          </w:r>
          <w:r w:rsidRPr="006D6248">
            <w:rPr>
              <w:rFonts w:ascii="Calibri" w:hAnsi="Calibri" w:cs="Calibri"/>
              <w:noProof/>
              <w:sz w:val="20"/>
              <w:szCs w:val="20"/>
            </w:rPr>
            <w:tab/>
          </w:r>
          <w:r w:rsidRPr="006D6248">
            <w:rPr>
              <w:rFonts w:ascii="Calibri" w:hAnsi="Calibri" w:cs="Calibri"/>
              <w:noProof/>
              <w:sz w:val="20"/>
              <w:szCs w:val="20"/>
            </w:rPr>
            <w:fldChar w:fldCharType="begin"/>
          </w:r>
          <w:r w:rsidRPr="006D6248">
            <w:rPr>
              <w:rFonts w:ascii="Calibri" w:hAnsi="Calibri" w:cs="Calibri"/>
              <w:noProof/>
              <w:sz w:val="20"/>
              <w:szCs w:val="20"/>
            </w:rPr>
            <w:instrText xml:space="preserve"> PAGEREF _Toc230867971 \h </w:instrText>
          </w:r>
          <w:r w:rsidRPr="006D6248">
            <w:rPr>
              <w:rFonts w:ascii="Calibri" w:hAnsi="Calibri" w:cs="Calibri"/>
              <w:noProof/>
              <w:sz w:val="20"/>
              <w:szCs w:val="20"/>
            </w:rPr>
          </w:r>
          <w:r w:rsidRPr="006D6248">
            <w:rPr>
              <w:rFonts w:ascii="Calibri" w:hAnsi="Calibri" w:cs="Calibri"/>
              <w:noProof/>
              <w:sz w:val="20"/>
              <w:szCs w:val="20"/>
            </w:rPr>
            <w:fldChar w:fldCharType="separate"/>
          </w:r>
          <w:r w:rsidRPr="006D6248">
            <w:rPr>
              <w:rFonts w:ascii="Calibri" w:hAnsi="Calibri" w:cs="Calibri"/>
              <w:noProof/>
              <w:sz w:val="20"/>
              <w:szCs w:val="20"/>
            </w:rPr>
            <w:t>28</w:t>
          </w:r>
          <w:r w:rsidRPr="006D6248">
            <w:rPr>
              <w:rFonts w:ascii="Calibri" w:hAnsi="Calibri" w:cs="Calibri"/>
              <w:noProof/>
              <w:sz w:val="20"/>
              <w:szCs w:val="20"/>
            </w:rPr>
            <w:fldChar w:fldCharType="end"/>
          </w:r>
        </w:p>
        <w:p w14:paraId="795C7DD6" w14:textId="509D1E49" w:rsidR="00423F15" w:rsidRPr="006D6248" w:rsidRDefault="00423F15">
          <w:pPr>
            <w:pStyle w:val="Sumrio1"/>
            <w:tabs>
              <w:tab w:val="left" w:pos="660"/>
            </w:tabs>
            <w:rPr>
              <w:rFonts w:ascii="Calibri" w:eastAsiaTheme="minorEastAsia" w:hAnsi="Calibri" w:cs="Calibri"/>
              <w:noProof/>
              <w:kern w:val="2"/>
              <w:sz w:val="20"/>
              <w:szCs w:val="20"/>
              <w14:ligatures w14:val="standardContextual"/>
            </w:rPr>
          </w:pPr>
          <w:r w:rsidRPr="006D6248">
            <w:rPr>
              <w:rFonts w:ascii="Calibri" w:hAnsi="Calibri" w:cs="Calibri"/>
              <w:noProof/>
              <w:sz w:val="20"/>
              <w:szCs w:val="20"/>
              <w14:textOutline w14:w="9525" w14:cap="rnd" w14:cmpd="sng" w14:algn="ctr">
                <w14:noFill/>
                <w14:prstDash w14:val="solid"/>
                <w14:bevel/>
              </w14:textOutline>
            </w:rPr>
            <w:t>6.2.</w:t>
          </w:r>
          <w:r w:rsidRPr="006D6248">
            <w:rPr>
              <w:rFonts w:ascii="Calibri" w:eastAsiaTheme="minorEastAsia" w:hAnsi="Calibri" w:cs="Calibri"/>
              <w:noProof/>
              <w:kern w:val="2"/>
              <w:sz w:val="20"/>
              <w:szCs w:val="20"/>
              <w14:ligatures w14:val="standardContextual"/>
            </w:rPr>
            <w:tab/>
          </w:r>
          <w:r w:rsidRPr="006D6248">
            <w:rPr>
              <w:rFonts w:ascii="Calibri" w:hAnsi="Calibri" w:cs="Calibri"/>
              <w:noProof/>
              <w:sz w:val="20"/>
              <w:szCs w:val="20"/>
              <w14:textOutline w14:w="9525" w14:cap="rnd" w14:cmpd="sng" w14:algn="ctr">
                <w14:noFill/>
                <w14:prstDash w14:val="solid"/>
                <w14:bevel/>
              </w14:textOutline>
            </w:rPr>
            <w:t>Brinquedoteca</w:t>
          </w:r>
          <w:r w:rsidRPr="006D6248">
            <w:rPr>
              <w:rFonts w:ascii="Calibri" w:hAnsi="Calibri" w:cs="Calibri"/>
              <w:noProof/>
              <w:sz w:val="20"/>
              <w:szCs w:val="20"/>
            </w:rPr>
            <w:tab/>
          </w:r>
          <w:r w:rsidRPr="006D6248">
            <w:rPr>
              <w:rFonts w:ascii="Calibri" w:hAnsi="Calibri" w:cs="Calibri"/>
              <w:noProof/>
              <w:sz w:val="20"/>
              <w:szCs w:val="20"/>
            </w:rPr>
            <w:fldChar w:fldCharType="begin"/>
          </w:r>
          <w:r w:rsidRPr="006D6248">
            <w:rPr>
              <w:rFonts w:ascii="Calibri" w:hAnsi="Calibri" w:cs="Calibri"/>
              <w:noProof/>
              <w:sz w:val="20"/>
              <w:szCs w:val="20"/>
            </w:rPr>
            <w:instrText xml:space="preserve"> PAGEREF _Toc230867972 \h </w:instrText>
          </w:r>
          <w:r w:rsidRPr="006D6248">
            <w:rPr>
              <w:rFonts w:ascii="Calibri" w:hAnsi="Calibri" w:cs="Calibri"/>
              <w:noProof/>
              <w:sz w:val="20"/>
              <w:szCs w:val="20"/>
            </w:rPr>
          </w:r>
          <w:r w:rsidRPr="006D6248">
            <w:rPr>
              <w:rFonts w:ascii="Calibri" w:hAnsi="Calibri" w:cs="Calibri"/>
              <w:noProof/>
              <w:sz w:val="20"/>
              <w:szCs w:val="20"/>
            </w:rPr>
            <w:fldChar w:fldCharType="separate"/>
          </w:r>
          <w:r w:rsidRPr="006D6248">
            <w:rPr>
              <w:rFonts w:ascii="Calibri" w:hAnsi="Calibri" w:cs="Calibri"/>
              <w:noProof/>
              <w:sz w:val="20"/>
              <w:szCs w:val="20"/>
            </w:rPr>
            <w:t>30</w:t>
          </w:r>
          <w:r w:rsidRPr="006D6248">
            <w:rPr>
              <w:rFonts w:ascii="Calibri" w:hAnsi="Calibri" w:cs="Calibri"/>
              <w:noProof/>
              <w:sz w:val="20"/>
              <w:szCs w:val="20"/>
            </w:rPr>
            <w:fldChar w:fldCharType="end"/>
          </w:r>
        </w:p>
        <w:p w14:paraId="6C54710D" w14:textId="28431F54" w:rsidR="00423F15" w:rsidRPr="006D6248" w:rsidRDefault="00423F15">
          <w:pPr>
            <w:pStyle w:val="Sumrio1"/>
            <w:tabs>
              <w:tab w:val="left" w:pos="660"/>
            </w:tabs>
            <w:rPr>
              <w:rFonts w:ascii="Calibri" w:eastAsiaTheme="minorEastAsia" w:hAnsi="Calibri" w:cs="Calibri"/>
              <w:noProof/>
              <w:kern w:val="2"/>
              <w:sz w:val="20"/>
              <w:szCs w:val="20"/>
              <w14:ligatures w14:val="standardContextual"/>
            </w:rPr>
          </w:pPr>
          <w:r w:rsidRPr="006D6248">
            <w:rPr>
              <w:rFonts w:ascii="Calibri" w:hAnsi="Calibri" w:cs="Calibri"/>
              <w:noProof/>
              <w:sz w:val="20"/>
              <w:szCs w:val="20"/>
              <w14:textOutline w14:w="9525" w14:cap="rnd" w14:cmpd="sng" w14:algn="ctr">
                <w14:noFill/>
                <w14:prstDash w14:val="solid"/>
                <w14:bevel/>
              </w14:textOutline>
            </w:rPr>
            <w:t>6.3.</w:t>
          </w:r>
          <w:r w:rsidRPr="006D6248">
            <w:rPr>
              <w:rFonts w:ascii="Calibri" w:eastAsiaTheme="minorEastAsia" w:hAnsi="Calibri" w:cs="Calibri"/>
              <w:noProof/>
              <w:kern w:val="2"/>
              <w:sz w:val="20"/>
              <w:szCs w:val="20"/>
              <w14:ligatures w14:val="standardContextual"/>
            </w:rPr>
            <w:tab/>
          </w:r>
          <w:r w:rsidRPr="006D6248">
            <w:rPr>
              <w:rFonts w:ascii="Calibri" w:hAnsi="Calibri" w:cs="Calibri"/>
              <w:noProof/>
              <w:sz w:val="20"/>
              <w:szCs w:val="20"/>
              <w14:textOutline w14:w="9525" w14:cap="rnd" w14:cmpd="sng" w14:algn="ctr">
                <w14:noFill/>
                <w14:prstDash w14:val="solid"/>
                <w14:bevel/>
              </w14:textOutline>
            </w:rPr>
            <w:t>Segurança do Paciente</w:t>
          </w:r>
          <w:r w:rsidRPr="006D6248">
            <w:rPr>
              <w:rFonts w:ascii="Calibri" w:hAnsi="Calibri" w:cs="Calibri"/>
              <w:noProof/>
              <w:sz w:val="20"/>
              <w:szCs w:val="20"/>
            </w:rPr>
            <w:tab/>
          </w:r>
          <w:r w:rsidRPr="006D6248">
            <w:rPr>
              <w:rFonts w:ascii="Calibri" w:hAnsi="Calibri" w:cs="Calibri"/>
              <w:noProof/>
              <w:sz w:val="20"/>
              <w:szCs w:val="20"/>
            </w:rPr>
            <w:fldChar w:fldCharType="begin"/>
          </w:r>
          <w:r w:rsidRPr="006D6248">
            <w:rPr>
              <w:rFonts w:ascii="Calibri" w:hAnsi="Calibri" w:cs="Calibri"/>
              <w:noProof/>
              <w:sz w:val="20"/>
              <w:szCs w:val="20"/>
            </w:rPr>
            <w:instrText xml:space="preserve"> PAGEREF _Toc230867973 \h </w:instrText>
          </w:r>
          <w:r w:rsidRPr="006D6248">
            <w:rPr>
              <w:rFonts w:ascii="Calibri" w:hAnsi="Calibri" w:cs="Calibri"/>
              <w:noProof/>
              <w:sz w:val="20"/>
              <w:szCs w:val="20"/>
            </w:rPr>
          </w:r>
          <w:r w:rsidRPr="006D6248">
            <w:rPr>
              <w:rFonts w:ascii="Calibri" w:hAnsi="Calibri" w:cs="Calibri"/>
              <w:noProof/>
              <w:sz w:val="20"/>
              <w:szCs w:val="20"/>
            </w:rPr>
            <w:fldChar w:fldCharType="separate"/>
          </w:r>
          <w:r w:rsidRPr="006D6248">
            <w:rPr>
              <w:rFonts w:ascii="Calibri" w:hAnsi="Calibri" w:cs="Calibri"/>
              <w:noProof/>
              <w:sz w:val="20"/>
              <w:szCs w:val="20"/>
            </w:rPr>
            <w:t>31</w:t>
          </w:r>
          <w:r w:rsidRPr="006D6248">
            <w:rPr>
              <w:rFonts w:ascii="Calibri" w:hAnsi="Calibri" w:cs="Calibri"/>
              <w:noProof/>
              <w:sz w:val="20"/>
              <w:szCs w:val="20"/>
            </w:rPr>
            <w:fldChar w:fldCharType="end"/>
          </w:r>
        </w:p>
        <w:p w14:paraId="7E81F8BA" w14:textId="01080FDA" w:rsidR="00423F15" w:rsidRPr="006D6248" w:rsidRDefault="00423F15">
          <w:pPr>
            <w:pStyle w:val="Sumrio1"/>
            <w:tabs>
              <w:tab w:val="left" w:pos="660"/>
            </w:tabs>
            <w:rPr>
              <w:rFonts w:ascii="Calibri" w:eastAsiaTheme="minorEastAsia" w:hAnsi="Calibri" w:cs="Calibri"/>
              <w:noProof/>
              <w:kern w:val="2"/>
              <w:sz w:val="20"/>
              <w:szCs w:val="20"/>
              <w14:ligatures w14:val="standardContextual"/>
            </w:rPr>
          </w:pPr>
          <w:r w:rsidRPr="006D6248">
            <w:rPr>
              <w:rFonts w:ascii="Calibri" w:hAnsi="Calibri" w:cs="Calibri"/>
              <w:noProof/>
              <w:sz w:val="20"/>
              <w:szCs w:val="20"/>
              <w14:textOutline w14:w="9525" w14:cap="rnd" w14:cmpd="sng" w14:algn="ctr">
                <w14:noFill/>
                <w14:prstDash w14:val="solid"/>
                <w14:bevel/>
              </w14:textOutline>
            </w:rPr>
            <w:t>6.4.</w:t>
          </w:r>
          <w:r w:rsidRPr="006D6248">
            <w:rPr>
              <w:rFonts w:ascii="Calibri" w:eastAsiaTheme="minorEastAsia" w:hAnsi="Calibri" w:cs="Calibri"/>
              <w:noProof/>
              <w:kern w:val="2"/>
              <w:sz w:val="20"/>
              <w:szCs w:val="20"/>
              <w14:ligatures w14:val="standardContextual"/>
            </w:rPr>
            <w:tab/>
          </w:r>
          <w:r w:rsidRPr="006D6248">
            <w:rPr>
              <w:rFonts w:ascii="Calibri" w:hAnsi="Calibri" w:cs="Calibri"/>
              <w:noProof/>
              <w:sz w:val="20"/>
              <w:szCs w:val="20"/>
              <w14:textOutline w14:w="9525" w14:cap="rnd" w14:cmpd="sng" w14:algn="ctr">
                <w14:noFill/>
                <w14:prstDash w14:val="solid"/>
                <w14:bevel/>
              </w14:textOutline>
            </w:rPr>
            <w:t>Ambulatório de Acupuntura</w:t>
          </w:r>
          <w:r w:rsidRPr="006D6248">
            <w:rPr>
              <w:rFonts w:ascii="Calibri" w:hAnsi="Calibri" w:cs="Calibri"/>
              <w:noProof/>
              <w:sz w:val="20"/>
              <w:szCs w:val="20"/>
            </w:rPr>
            <w:tab/>
          </w:r>
          <w:r w:rsidRPr="006D6248">
            <w:rPr>
              <w:rFonts w:ascii="Calibri" w:hAnsi="Calibri" w:cs="Calibri"/>
              <w:noProof/>
              <w:sz w:val="20"/>
              <w:szCs w:val="20"/>
            </w:rPr>
            <w:fldChar w:fldCharType="begin"/>
          </w:r>
          <w:r w:rsidRPr="006D6248">
            <w:rPr>
              <w:rFonts w:ascii="Calibri" w:hAnsi="Calibri" w:cs="Calibri"/>
              <w:noProof/>
              <w:sz w:val="20"/>
              <w:szCs w:val="20"/>
            </w:rPr>
            <w:instrText xml:space="preserve"> PAGEREF _Toc230867974 \h </w:instrText>
          </w:r>
          <w:r w:rsidRPr="006D6248">
            <w:rPr>
              <w:rFonts w:ascii="Calibri" w:hAnsi="Calibri" w:cs="Calibri"/>
              <w:noProof/>
              <w:sz w:val="20"/>
              <w:szCs w:val="20"/>
            </w:rPr>
          </w:r>
          <w:r w:rsidRPr="006D6248">
            <w:rPr>
              <w:rFonts w:ascii="Calibri" w:hAnsi="Calibri" w:cs="Calibri"/>
              <w:noProof/>
              <w:sz w:val="20"/>
              <w:szCs w:val="20"/>
            </w:rPr>
            <w:fldChar w:fldCharType="separate"/>
          </w:r>
          <w:r w:rsidRPr="006D6248">
            <w:rPr>
              <w:rFonts w:ascii="Calibri" w:hAnsi="Calibri" w:cs="Calibri"/>
              <w:noProof/>
              <w:sz w:val="20"/>
              <w:szCs w:val="20"/>
            </w:rPr>
            <w:t>34</w:t>
          </w:r>
          <w:r w:rsidRPr="006D6248">
            <w:rPr>
              <w:rFonts w:ascii="Calibri" w:hAnsi="Calibri" w:cs="Calibri"/>
              <w:noProof/>
              <w:sz w:val="20"/>
              <w:szCs w:val="20"/>
            </w:rPr>
            <w:fldChar w:fldCharType="end"/>
          </w:r>
        </w:p>
        <w:p w14:paraId="5B300542" w14:textId="2B9792AA" w:rsidR="00423F15" w:rsidRPr="006D6248" w:rsidRDefault="00423F15">
          <w:pPr>
            <w:pStyle w:val="Sumrio1"/>
            <w:tabs>
              <w:tab w:val="left" w:pos="660"/>
            </w:tabs>
            <w:rPr>
              <w:rFonts w:ascii="Calibri" w:eastAsiaTheme="minorEastAsia" w:hAnsi="Calibri" w:cs="Calibri"/>
              <w:noProof/>
              <w:kern w:val="2"/>
              <w:sz w:val="20"/>
              <w:szCs w:val="20"/>
              <w14:ligatures w14:val="standardContextual"/>
            </w:rPr>
          </w:pPr>
          <w:r w:rsidRPr="006D6248">
            <w:rPr>
              <w:rFonts w:ascii="Calibri" w:hAnsi="Calibri" w:cs="Calibri"/>
              <w:noProof/>
              <w:sz w:val="20"/>
              <w:szCs w:val="20"/>
              <w14:textOutline w14:w="9525" w14:cap="rnd" w14:cmpd="sng" w14:algn="ctr">
                <w14:noFill/>
                <w14:prstDash w14:val="solid"/>
                <w14:bevel/>
              </w14:textOutline>
            </w:rPr>
            <w:t>6.5.</w:t>
          </w:r>
          <w:r w:rsidRPr="006D6248">
            <w:rPr>
              <w:rFonts w:ascii="Calibri" w:eastAsiaTheme="minorEastAsia" w:hAnsi="Calibri" w:cs="Calibri"/>
              <w:noProof/>
              <w:kern w:val="2"/>
              <w:sz w:val="20"/>
              <w:szCs w:val="20"/>
              <w14:ligatures w14:val="standardContextual"/>
            </w:rPr>
            <w:tab/>
          </w:r>
          <w:r w:rsidRPr="006D6248">
            <w:rPr>
              <w:rFonts w:ascii="Calibri" w:hAnsi="Calibri" w:cs="Calibri"/>
              <w:noProof/>
              <w:sz w:val="20"/>
              <w:szCs w:val="20"/>
              <w14:textOutline w14:w="9525" w14:cap="rnd" w14:cmpd="sng" w14:algn="ctr">
                <w14:noFill/>
                <w14:prstDash w14:val="solid"/>
                <w14:bevel/>
              </w14:textOutline>
            </w:rPr>
            <w:t>Educação Continuada</w:t>
          </w:r>
          <w:r w:rsidRPr="006D6248">
            <w:rPr>
              <w:rFonts w:ascii="Calibri" w:hAnsi="Calibri" w:cs="Calibri"/>
              <w:noProof/>
              <w:sz w:val="20"/>
              <w:szCs w:val="20"/>
            </w:rPr>
            <w:tab/>
          </w:r>
          <w:r w:rsidRPr="006D6248">
            <w:rPr>
              <w:rFonts w:ascii="Calibri" w:hAnsi="Calibri" w:cs="Calibri"/>
              <w:noProof/>
              <w:sz w:val="20"/>
              <w:szCs w:val="20"/>
            </w:rPr>
            <w:fldChar w:fldCharType="begin"/>
          </w:r>
          <w:r w:rsidRPr="006D6248">
            <w:rPr>
              <w:rFonts w:ascii="Calibri" w:hAnsi="Calibri" w:cs="Calibri"/>
              <w:noProof/>
              <w:sz w:val="20"/>
              <w:szCs w:val="20"/>
            </w:rPr>
            <w:instrText xml:space="preserve"> PAGEREF _Toc230867975 \h </w:instrText>
          </w:r>
          <w:r w:rsidRPr="006D6248">
            <w:rPr>
              <w:rFonts w:ascii="Calibri" w:hAnsi="Calibri" w:cs="Calibri"/>
              <w:noProof/>
              <w:sz w:val="20"/>
              <w:szCs w:val="20"/>
            </w:rPr>
          </w:r>
          <w:r w:rsidRPr="006D6248">
            <w:rPr>
              <w:rFonts w:ascii="Calibri" w:hAnsi="Calibri" w:cs="Calibri"/>
              <w:noProof/>
              <w:sz w:val="20"/>
              <w:szCs w:val="20"/>
            </w:rPr>
            <w:fldChar w:fldCharType="separate"/>
          </w:r>
          <w:r w:rsidRPr="006D6248">
            <w:rPr>
              <w:rFonts w:ascii="Calibri" w:hAnsi="Calibri" w:cs="Calibri"/>
              <w:noProof/>
              <w:sz w:val="20"/>
              <w:szCs w:val="20"/>
            </w:rPr>
            <w:t>35</w:t>
          </w:r>
          <w:r w:rsidRPr="006D6248">
            <w:rPr>
              <w:rFonts w:ascii="Calibri" w:hAnsi="Calibri" w:cs="Calibri"/>
              <w:noProof/>
              <w:sz w:val="20"/>
              <w:szCs w:val="20"/>
            </w:rPr>
            <w:fldChar w:fldCharType="end"/>
          </w:r>
        </w:p>
        <w:p w14:paraId="5C46A165" w14:textId="36C1BD1B" w:rsidR="00423F15" w:rsidRPr="006D6248" w:rsidRDefault="00423F15">
          <w:pPr>
            <w:pStyle w:val="Sumrio1"/>
            <w:tabs>
              <w:tab w:val="left" w:pos="660"/>
            </w:tabs>
            <w:rPr>
              <w:rFonts w:ascii="Calibri" w:eastAsiaTheme="minorEastAsia" w:hAnsi="Calibri" w:cs="Calibri"/>
              <w:noProof/>
              <w:kern w:val="2"/>
              <w:sz w:val="20"/>
              <w:szCs w:val="20"/>
              <w14:ligatures w14:val="standardContextual"/>
            </w:rPr>
          </w:pPr>
          <w:r w:rsidRPr="006D6248">
            <w:rPr>
              <w:rFonts w:ascii="Calibri" w:hAnsi="Calibri" w:cs="Calibri"/>
              <w:noProof/>
              <w:sz w:val="20"/>
              <w:szCs w:val="20"/>
              <w14:textOutline w14:w="9525" w14:cap="rnd" w14:cmpd="sng" w14:algn="ctr">
                <w14:noFill/>
                <w14:prstDash w14:val="solid"/>
                <w14:bevel/>
              </w14:textOutline>
            </w:rPr>
            <w:t>6.6.</w:t>
          </w:r>
          <w:r w:rsidRPr="006D6248">
            <w:rPr>
              <w:rFonts w:ascii="Calibri" w:eastAsiaTheme="minorEastAsia" w:hAnsi="Calibri" w:cs="Calibri"/>
              <w:noProof/>
              <w:kern w:val="2"/>
              <w:sz w:val="20"/>
              <w:szCs w:val="20"/>
              <w14:ligatures w14:val="standardContextual"/>
            </w:rPr>
            <w:tab/>
          </w:r>
          <w:r w:rsidRPr="006D6248">
            <w:rPr>
              <w:rFonts w:ascii="Calibri" w:hAnsi="Calibri" w:cs="Calibri"/>
              <w:noProof/>
              <w:sz w:val="20"/>
              <w:szCs w:val="20"/>
              <w14:textOutline w14:w="9525" w14:cap="rnd" w14:cmpd="sng" w14:algn="ctr">
                <w14:noFill/>
                <w14:prstDash w14:val="solid"/>
                <w14:bevel/>
              </w14:textOutline>
            </w:rPr>
            <w:t>Gestão de Pessoas | SESMT</w:t>
          </w:r>
          <w:r w:rsidRPr="006D6248">
            <w:rPr>
              <w:rFonts w:ascii="Calibri" w:hAnsi="Calibri" w:cs="Calibri"/>
              <w:noProof/>
              <w:sz w:val="20"/>
              <w:szCs w:val="20"/>
            </w:rPr>
            <w:tab/>
          </w:r>
          <w:r w:rsidRPr="006D6248">
            <w:rPr>
              <w:rFonts w:ascii="Calibri" w:hAnsi="Calibri" w:cs="Calibri"/>
              <w:noProof/>
              <w:sz w:val="20"/>
              <w:szCs w:val="20"/>
            </w:rPr>
            <w:fldChar w:fldCharType="begin"/>
          </w:r>
          <w:r w:rsidRPr="006D6248">
            <w:rPr>
              <w:rFonts w:ascii="Calibri" w:hAnsi="Calibri" w:cs="Calibri"/>
              <w:noProof/>
              <w:sz w:val="20"/>
              <w:szCs w:val="20"/>
            </w:rPr>
            <w:instrText xml:space="preserve"> PAGEREF _Toc230867976 \h </w:instrText>
          </w:r>
          <w:r w:rsidRPr="006D6248">
            <w:rPr>
              <w:rFonts w:ascii="Calibri" w:hAnsi="Calibri" w:cs="Calibri"/>
              <w:noProof/>
              <w:sz w:val="20"/>
              <w:szCs w:val="20"/>
            </w:rPr>
          </w:r>
          <w:r w:rsidRPr="006D6248">
            <w:rPr>
              <w:rFonts w:ascii="Calibri" w:hAnsi="Calibri" w:cs="Calibri"/>
              <w:noProof/>
              <w:sz w:val="20"/>
              <w:szCs w:val="20"/>
            </w:rPr>
            <w:fldChar w:fldCharType="separate"/>
          </w:r>
          <w:r w:rsidRPr="006D6248">
            <w:rPr>
              <w:rFonts w:ascii="Calibri" w:hAnsi="Calibri" w:cs="Calibri"/>
              <w:noProof/>
              <w:sz w:val="20"/>
              <w:szCs w:val="20"/>
            </w:rPr>
            <w:t>36</w:t>
          </w:r>
          <w:r w:rsidRPr="006D6248">
            <w:rPr>
              <w:rFonts w:ascii="Calibri" w:hAnsi="Calibri" w:cs="Calibri"/>
              <w:noProof/>
              <w:sz w:val="20"/>
              <w:szCs w:val="20"/>
            </w:rPr>
            <w:fldChar w:fldCharType="end"/>
          </w:r>
        </w:p>
        <w:p w14:paraId="1CAA9987" w14:textId="792A27CA" w:rsidR="00423F15" w:rsidRPr="006D6248" w:rsidRDefault="00423F15">
          <w:pPr>
            <w:pStyle w:val="Sumrio1"/>
            <w:tabs>
              <w:tab w:val="left" w:pos="660"/>
            </w:tabs>
            <w:rPr>
              <w:rFonts w:ascii="Calibri" w:eastAsiaTheme="minorEastAsia" w:hAnsi="Calibri" w:cs="Calibri"/>
              <w:noProof/>
              <w:kern w:val="2"/>
              <w:sz w:val="20"/>
              <w:szCs w:val="20"/>
              <w14:ligatures w14:val="standardContextual"/>
            </w:rPr>
          </w:pPr>
          <w:r w:rsidRPr="006D6248">
            <w:rPr>
              <w:rFonts w:ascii="Calibri" w:hAnsi="Calibri" w:cs="Calibri"/>
              <w:noProof/>
              <w:sz w:val="20"/>
              <w:szCs w:val="20"/>
              <w14:textOutline w14:w="9525" w14:cap="rnd" w14:cmpd="sng" w14:algn="ctr">
                <w14:noFill/>
                <w14:prstDash w14:val="solid"/>
                <w14:bevel/>
              </w14:textOutline>
            </w:rPr>
            <w:t>6.7.</w:t>
          </w:r>
          <w:r w:rsidRPr="006D6248">
            <w:rPr>
              <w:rFonts w:ascii="Calibri" w:eastAsiaTheme="minorEastAsia" w:hAnsi="Calibri" w:cs="Calibri"/>
              <w:noProof/>
              <w:kern w:val="2"/>
              <w:sz w:val="20"/>
              <w:szCs w:val="20"/>
              <w14:ligatures w14:val="standardContextual"/>
            </w:rPr>
            <w:tab/>
          </w:r>
          <w:r w:rsidRPr="006D6248">
            <w:rPr>
              <w:rFonts w:ascii="Calibri" w:hAnsi="Calibri" w:cs="Calibri"/>
              <w:noProof/>
              <w:sz w:val="20"/>
              <w:szCs w:val="20"/>
              <w14:textOutline w14:w="9525" w14:cap="rnd" w14:cmpd="sng" w14:algn="ctr">
                <w14:noFill/>
                <w14:prstDash w14:val="solid"/>
                <w14:bevel/>
              </w14:textOutline>
            </w:rPr>
            <w:t>Demais ações</w:t>
          </w:r>
          <w:r w:rsidRPr="006D6248">
            <w:rPr>
              <w:rFonts w:ascii="Calibri" w:hAnsi="Calibri" w:cs="Calibri"/>
              <w:noProof/>
              <w:sz w:val="20"/>
              <w:szCs w:val="20"/>
            </w:rPr>
            <w:tab/>
          </w:r>
          <w:r w:rsidRPr="006D6248">
            <w:rPr>
              <w:rFonts w:ascii="Calibri" w:hAnsi="Calibri" w:cs="Calibri"/>
              <w:noProof/>
              <w:sz w:val="20"/>
              <w:szCs w:val="20"/>
            </w:rPr>
            <w:fldChar w:fldCharType="begin"/>
          </w:r>
          <w:r w:rsidRPr="006D6248">
            <w:rPr>
              <w:rFonts w:ascii="Calibri" w:hAnsi="Calibri" w:cs="Calibri"/>
              <w:noProof/>
              <w:sz w:val="20"/>
              <w:szCs w:val="20"/>
            </w:rPr>
            <w:instrText xml:space="preserve"> PAGEREF _Toc230867977 \h </w:instrText>
          </w:r>
          <w:r w:rsidRPr="006D6248">
            <w:rPr>
              <w:rFonts w:ascii="Calibri" w:hAnsi="Calibri" w:cs="Calibri"/>
              <w:noProof/>
              <w:sz w:val="20"/>
              <w:szCs w:val="20"/>
            </w:rPr>
          </w:r>
          <w:r w:rsidRPr="006D6248">
            <w:rPr>
              <w:rFonts w:ascii="Calibri" w:hAnsi="Calibri" w:cs="Calibri"/>
              <w:noProof/>
              <w:sz w:val="20"/>
              <w:szCs w:val="20"/>
            </w:rPr>
            <w:fldChar w:fldCharType="separate"/>
          </w:r>
          <w:r w:rsidRPr="006D6248">
            <w:rPr>
              <w:rFonts w:ascii="Calibri" w:hAnsi="Calibri" w:cs="Calibri"/>
              <w:noProof/>
              <w:sz w:val="20"/>
              <w:szCs w:val="20"/>
            </w:rPr>
            <w:t>37</w:t>
          </w:r>
          <w:r w:rsidRPr="006D6248">
            <w:rPr>
              <w:rFonts w:ascii="Calibri" w:hAnsi="Calibri" w:cs="Calibri"/>
              <w:noProof/>
              <w:sz w:val="20"/>
              <w:szCs w:val="20"/>
            </w:rPr>
            <w:fldChar w:fldCharType="end"/>
          </w:r>
        </w:p>
        <w:p w14:paraId="57D090DB" w14:textId="3C9EA30A" w:rsidR="00423F15" w:rsidRPr="006D6248" w:rsidRDefault="00423F15">
          <w:pPr>
            <w:pStyle w:val="Sumrio1"/>
            <w:tabs>
              <w:tab w:val="left" w:pos="440"/>
            </w:tabs>
            <w:rPr>
              <w:rFonts w:asciiTheme="minorHAnsi" w:eastAsiaTheme="minorEastAsia" w:hAnsiTheme="minorHAnsi" w:cstheme="minorBidi"/>
              <w:noProof/>
              <w:kern w:val="2"/>
              <w:sz w:val="24"/>
              <w:szCs w:val="24"/>
              <w14:ligatures w14:val="standardContextual"/>
            </w:rPr>
          </w:pPr>
          <w:r w:rsidRPr="006D6248">
            <w:rPr>
              <w:rFonts w:ascii="Calibri" w:hAnsi="Calibri" w:cs="Calibri"/>
              <w:noProof/>
              <w:sz w:val="20"/>
              <w:szCs w:val="20"/>
              <w14:textOutline w14:w="9525" w14:cap="rnd" w14:cmpd="sng" w14:algn="ctr">
                <w14:noFill/>
                <w14:prstDash w14:val="solid"/>
                <w14:bevel/>
              </w14:textOutline>
            </w:rPr>
            <w:t>7.</w:t>
          </w:r>
          <w:r w:rsidRPr="006D6248">
            <w:rPr>
              <w:rFonts w:ascii="Calibri" w:eastAsiaTheme="minorEastAsia" w:hAnsi="Calibri" w:cs="Calibri"/>
              <w:noProof/>
              <w:kern w:val="2"/>
              <w:sz w:val="20"/>
              <w:szCs w:val="20"/>
              <w14:ligatures w14:val="standardContextual"/>
            </w:rPr>
            <w:tab/>
          </w:r>
          <w:r w:rsidRPr="006D6248">
            <w:rPr>
              <w:rFonts w:ascii="Calibri" w:hAnsi="Calibri" w:cs="Calibri"/>
              <w:noProof/>
              <w:sz w:val="20"/>
              <w:szCs w:val="20"/>
              <w14:textOutline w14:w="9525" w14:cap="rnd" w14:cmpd="sng" w14:algn="ctr">
                <w14:noFill/>
                <w14:prstDash w14:val="solid"/>
                <w14:bevel/>
              </w14:textOutline>
            </w:rPr>
            <w:t>MEDIDAS IMPLEMENTADAS COM VISTAS AO SANEAMENTO DE EVENTUAIS DISFUNÇÕES ESTRUTURAIS</w:t>
          </w:r>
          <w:r w:rsidRPr="006D6248">
            <w:rPr>
              <w:rFonts w:ascii="Calibri" w:hAnsi="Calibri" w:cs="Calibri"/>
              <w:noProof/>
              <w:sz w:val="20"/>
              <w:szCs w:val="20"/>
            </w:rPr>
            <w:tab/>
          </w:r>
          <w:r w:rsidRPr="006D6248">
            <w:rPr>
              <w:rFonts w:ascii="Calibri" w:hAnsi="Calibri" w:cs="Calibri"/>
              <w:noProof/>
              <w:sz w:val="20"/>
              <w:szCs w:val="20"/>
            </w:rPr>
            <w:fldChar w:fldCharType="begin"/>
          </w:r>
          <w:r w:rsidRPr="006D6248">
            <w:rPr>
              <w:rFonts w:ascii="Calibri" w:hAnsi="Calibri" w:cs="Calibri"/>
              <w:noProof/>
              <w:sz w:val="20"/>
              <w:szCs w:val="20"/>
            </w:rPr>
            <w:instrText xml:space="preserve"> PAGEREF _Toc230867978 \h </w:instrText>
          </w:r>
          <w:r w:rsidRPr="006D6248">
            <w:rPr>
              <w:rFonts w:ascii="Calibri" w:hAnsi="Calibri" w:cs="Calibri"/>
              <w:noProof/>
              <w:sz w:val="20"/>
              <w:szCs w:val="20"/>
            </w:rPr>
          </w:r>
          <w:r w:rsidRPr="006D6248">
            <w:rPr>
              <w:rFonts w:ascii="Calibri" w:hAnsi="Calibri" w:cs="Calibri"/>
              <w:noProof/>
              <w:sz w:val="20"/>
              <w:szCs w:val="20"/>
            </w:rPr>
            <w:fldChar w:fldCharType="separate"/>
          </w:r>
          <w:r w:rsidRPr="006D6248">
            <w:rPr>
              <w:rFonts w:ascii="Calibri" w:hAnsi="Calibri" w:cs="Calibri"/>
              <w:noProof/>
              <w:sz w:val="20"/>
              <w:szCs w:val="20"/>
            </w:rPr>
            <w:t>40</w:t>
          </w:r>
          <w:r w:rsidRPr="006D6248">
            <w:rPr>
              <w:rFonts w:ascii="Calibri" w:hAnsi="Calibri" w:cs="Calibri"/>
              <w:noProof/>
              <w:sz w:val="20"/>
              <w:szCs w:val="20"/>
            </w:rPr>
            <w:fldChar w:fldCharType="end"/>
          </w:r>
        </w:p>
        <w:p w14:paraId="4117CF09" w14:textId="7751FFF7" w:rsidR="00862E28" w:rsidRDefault="00862E28" w:rsidP="00BB0F9F">
          <w:pPr>
            <w:pStyle w:val="ndicedeilustraes"/>
            <w:tabs>
              <w:tab w:val="right" w:leader="dot" w:pos="9038"/>
            </w:tabs>
          </w:pPr>
          <w:r w:rsidRPr="006D6248">
            <w:rPr>
              <w:rStyle w:val="Hyperlink"/>
              <w:rFonts w:ascii="Calibri" w:hAnsi="Calibri" w:cs="Calibri"/>
              <w:noProof/>
              <w:sz w:val="20"/>
              <w:szCs w:val="20"/>
            </w:rPr>
            <w:fldChar w:fldCharType="end"/>
          </w:r>
        </w:p>
      </w:sdtContent>
    </w:sdt>
    <w:p w14:paraId="2A16BFF1" w14:textId="77777777" w:rsidR="00862E28" w:rsidRPr="00812C8D" w:rsidRDefault="00862E28" w:rsidP="00862E28">
      <w:pPr>
        <w:rPr>
          <w:rFonts w:ascii="Calibri" w:hAnsi="Calibri" w:cs="Calibri"/>
          <w:b/>
          <w:bCs/>
        </w:rPr>
      </w:pPr>
      <w:r w:rsidRPr="00812C8D">
        <w:rPr>
          <w:rFonts w:asciiTheme="majorHAnsi" w:eastAsiaTheme="majorEastAsia" w:hAnsiTheme="majorHAnsi" w:cstheme="majorBidi"/>
          <w:b/>
          <w:bCs/>
          <w:color w:val="365F91" w:themeColor="accent1" w:themeShade="BF"/>
          <w:sz w:val="28"/>
          <w:szCs w:val="28"/>
        </w:rPr>
        <w:t>Gráficos</w:t>
      </w:r>
    </w:p>
    <w:p w14:paraId="5B0DEAD3" w14:textId="323F39BD" w:rsidR="00845DBF" w:rsidRPr="00845DBF" w:rsidRDefault="00862E28">
      <w:pPr>
        <w:pStyle w:val="ndicedeilustraes"/>
        <w:tabs>
          <w:tab w:val="right" w:leader="dot" w:pos="9205"/>
        </w:tabs>
        <w:rPr>
          <w:rFonts w:ascii="Calibri" w:eastAsiaTheme="minorEastAsia" w:hAnsi="Calibri" w:cs="Calibri"/>
          <w:noProof/>
          <w:kern w:val="2"/>
          <w:sz w:val="20"/>
          <w:szCs w:val="20"/>
          <w:lang w:val="pt-BR"/>
          <w14:ligatures w14:val="standardContextual"/>
        </w:rPr>
      </w:pPr>
      <w:r w:rsidRPr="00845DBF">
        <w:rPr>
          <w:rFonts w:ascii="Calibri" w:hAnsi="Calibri" w:cs="Calibri"/>
          <w:noProof/>
          <w:sz w:val="20"/>
          <w:szCs w:val="20"/>
          <w14:textOutline w14:w="9525" w14:cap="rnd" w14:cmpd="sng" w14:algn="ctr">
            <w14:noFill/>
            <w14:prstDash w14:val="solid"/>
            <w14:bevel/>
          </w14:textOutline>
        </w:rPr>
        <w:fldChar w:fldCharType="begin"/>
      </w:r>
      <w:r w:rsidRPr="00845DBF">
        <w:rPr>
          <w:rFonts w:ascii="Calibri" w:hAnsi="Calibri" w:cs="Calibri"/>
          <w:noProof/>
          <w:sz w:val="20"/>
          <w:szCs w:val="20"/>
          <w14:textOutline w14:w="9525" w14:cap="rnd" w14:cmpd="sng" w14:algn="ctr">
            <w14:noFill/>
            <w14:prstDash w14:val="solid"/>
            <w14:bevel/>
          </w14:textOutline>
        </w:rPr>
        <w:instrText xml:space="preserve"> TOC \h \z \c "Gráfico" </w:instrText>
      </w:r>
      <w:r w:rsidRPr="00845DBF">
        <w:rPr>
          <w:rFonts w:ascii="Calibri" w:hAnsi="Calibri" w:cs="Calibri"/>
          <w:noProof/>
          <w:sz w:val="20"/>
          <w:szCs w:val="20"/>
          <w14:textOutline w14:w="9525" w14:cap="rnd" w14:cmpd="sng" w14:algn="ctr">
            <w14:noFill/>
            <w14:prstDash w14:val="solid"/>
            <w14:bevel/>
          </w14:textOutline>
        </w:rPr>
        <w:fldChar w:fldCharType="separate"/>
      </w:r>
      <w:hyperlink w:anchor="_Toc230870843" w:history="1">
        <w:r w:rsidR="00845DBF" w:rsidRPr="00845DBF">
          <w:rPr>
            <w:rStyle w:val="Hyperlink"/>
            <w:rFonts w:ascii="Calibri" w:hAnsi="Calibri" w:cs="Calibri"/>
            <w:noProof/>
            <w:sz w:val="20"/>
            <w:szCs w:val="20"/>
          </w:rPr>
          <w:t>Gráfico 1. Quantitativo de leitos HDT.</w:t>
        </w:r>
        <w:r w:rsidR="00845DBF" w:rsidRPr="00845DBF">
          <w:rPr>
            <w:rFonts w:ascii="Calibri" w:hAnsi="Calibri" w:cs="Calibri"/>
            <w:noProof/>
            <w:webHidden/>
            <w:sz w:val="20"/>
            <w:szCs w:val="20"/>
          </w:rPr>
          <w:tab/>
        </w:r>
        <w:r w:rsidR="00845DBF" w:rsidRPr="00845DBF">
          <w:rPr>
            <w:rFonts w:ascii="Calibri" w:hAnsi="Calibri" w:cs="Calibri"/>
            <w:noProof/>
            <w:webHidden/>
            <w:sz w:val="20"/>
            <w:szCs w:val="20"/>
          </w:rPr>
          <w:fldChar w:fldCharType="begin"/>
        </w:r>
        <w:r w:rsidR="00845DBF" w:rsidRPr="00845DBF">
          <w:rPr>
            <w:rFonts w:ascii="Calibri" w:hAnsi="Calibri" w:cs="Calibri"/>
            <w:noProof/>
            <w:webHidden/>
            <w:sz w:val="20"/>
            <w:szCs w:val="20"/>
          </w:rPr>
          <w:instrText xml:space="preserve"> PAGEREF _Toc230870843 \h </w:instrText>
        </w:r>
        <w:r w:rsidR="00845DBF" w:rsidRPr="00845DBF">
          <w:rPr>
            <w:rFonts w:ascii="Calibri" w:hAnsi="Calibri" w:cs="Calibri"/>
            <w:noProof/>
            <w:webHidden/>
            <w:sz w:val="20"/>
            <w:szCs w:val="20"/>
          </w:rPr>
        </w:r>
        <w:r w:rsidR="00845DBF" w:rsidRPr="00845DBF">
          <w:rPr>
            <w:rFonts w:ascii="Calibri" w:hAnsi="Calibri" w:cs="Calibri"/>
            <w:noProof/>
            <w:webHidden/>
            <w:sz w:val="20"/>
            <w:szCs w:val="20"/>
          </w:rPr>
          <w:fldChar w:fldCharType="separate"/>
        </w:r>
        <w:r w:rsidR="00845DBF" w:rsidRPr="00845DBF">
          <w:rPr>
            <w:rFonts w:ascii="Calibri" w:hAnsi="Calibri" w:cs="Calibri"/>
            <w:noProof/>
            <w:webHidden/>
            <w:sz w:val="20"/>
            <w:szCs w:val="20"/>
          </w:rPr>
          <w:t>6</w:t>
        </w:r>
        <w:r w:rsidR="00845DBF" w:rsidRPr="00845DBF">
          <w:rPr>
            <w:rFonts w:ascii="Calibri" w:hAnsi="Calibri" w:cs="Calibri"/>
            <w:noProof/>
            <w:webHidden/>
            <w:sz w:val="20"/>
            <w:szCs w:val="20"/>
          </w:rPr>
          <w:fldChar w:fldCharType="end"/>
        </w:r>
      </w:hyperlink>
    </w:p>
    <w:p w14:paraId="3FF68E46" w14:textId="3933ECC4" w:rsidR="00845DBF" w:rsidRPr="00845DBF" w:rsidRDefault="00845DBF">
      <w:pPr>
        <w:pStyle w:val="ndicedeilustraes"/>
        <w:tabs>
          <w:tab w:val="right" w:leader="dot" w:pos="9205"/>
        </w:tabs>
        <w:rPr>
          <w:rFonts w:ascii="Calibri" w:eastAsiaTheme="minorEastAsia" w:hAnsi="Calibri" w:cs="Calibri"/>
          <w:noProof/>
          <w:kern w:val="2"/>
          <w:sz w:val="20"/>
          <w:szCs w:val="20"/>
          <w:lang w:val="pt-BR"/>
          <w14:ligatures w14:val="standardContextual"/>
        </w:rPr>
      </w:pPr>
      <w:hyperlink w:anchor="_Toc230870844" w:history="1">
        <w:r w:rsidRPr="00845DBF">
          <w:rPr>
            <w:rStyle w:val="Hyperlink"/>
            <w:rFonts w:ascii="Calibri" w:hAnsi="Calibri" w:cs="Calibri"/>
            <w:noProof/>
            <w:sz w:val="20"/>
            <w:szCs w:val="20"/>
          </w:rPr>
          <w:t>Gráfico 2. Atendimentos de Urgência e Emergência por tipo de demanda, abril de 2026.</w:t>
        </w:r>
        <w:r w:rsidRPr="00845DBF">
          <w:rPr>
            <w:rFonts w:ascii="Calibri" w:hAnsi="Calibri" w:cs="Calibri"/>
            <w:noProof/>
            <w:webHidden/>
            <w:sz w:val="20"/>
            <w:szCs w:val="20"/>
          </w:rPr>
          <w:tab/>
        </w:r>
        <w:r w:rsidRPr="00845DBF">
          <w:rPr>
            <w:rFonts w:ascii="Calibri" w:hAnsi="Calibri" w:cs="Calibri"/>
            <w:noProof/>
            <w:webHidden/>
            <w:sz w:val="20"/>
            <w:szCs w:val="20"/>
          </w:rPr>
          <w:fldChar w:fldCharType="begin"/>
        </w:r>
        <w:r w:rsidRPr="00845DBF">
          <w:rPr>
            <w:rFonts w:ascii="Calibri" w:hAnsi="Calibri" w:cs="Calibri"/>
            <w:noProof/>
            <w:webHidden/>
            <w:sz w:val="20"/>
            <w:szCs w:val="20"/>
          </w:rPr>
          <w:instrText xml:space="preserve"> PAGEREF _Toc230870844 \h </w:instrText>
        </w:r>
        <w:r w:rsidRPr="00845DBF">
          <w:rPr>
            <w:rFonts w:ascii="Calibri" w:hAnsi="Calibri" w:cs="Calibri"/>
            <w:noProof/>
            <w:webHidden/>
            <w:sz w:val="20"/>
            <w:szCs w:val="20"/>
          </w:rPr>
        </w:r>
        <w:r w:rsidRPr="00845DBF">
          <w:rPr>
            <w:rFonts w:ascii="Calibri" w:hAnsi="Calibri" w:cs="Calibri"/>
            <w:noProof/>
            <w:webHidden/>
            <w:sz w:val="20"/>
            <w:szCs w:val="20"/>
          </w:rPr>
          <w:fldChar w:fldCharType="separate"/>
        </w:r>
        <w:r w:rsidRPr="00845DBF">
          <w:rPr>
            <w:rFonts w:ascii="Calibri" w:hAnsi="Calibri" w:cs="Calibri"/>
            <w:noProof/>
            <w:webHidden/>
            <w:sz w:val="20"/>
            <w:szCs w:val="20"/>
          </w:rPr>
          <w:t>14</w:t>
        </w:r>
        <w:r w:rsidRPr="00845DBF">
          <w:rPr>
            <w:rFonts w:ascii="Calibri" w:hAnsi="Calibri" w:cs="Calibri"/>
            <w:noProof/>
            <w:webHidden/>
            <w:sz w:val="20"/>
            <w:szCs w:val="20"/>
          </w:rPr>
          <w:fldChar w:fldCharType="end"/>
        </w:r>
      </w:hyperlink>
    </w:p>
    <w:p w14:paraId="70BCE34D" w14:textId="0E18587C" w:rsidR="00845DBF" w:rsidRPr="00845DBF" w:rsidRDefault="00845DBF">
      <w:pPr>
        <w:pStyle w:val="ndicedeilustraes"/>
        <w:tabs>
          <w:tab w:val="right" w:leader="dot" w:pos="9205"/>
        </w:tabs>
        <w:rPr>
          <w:rFonts w:ascii="Calibri" w:eastAsiaTheme="minorEastAsia" w:hAnsi="Calibri" w:cs="Calibri"/>
          <w:noProof/>
          <w:kern w:val="2"/>
          <w:sz w:val="20"/>
          <w:szCs w:val="20"/>
          <w:lang w:val="pt-BR"/>
          <w14:ligatures w14:val="standardContextual"/>
        </w:rPr>
      </w:pPr>
      <w:hyperlink w:anchor="_Toc230870845" w:history="1">
        <w:r w:rsidRPr="00845DBF">
          <w:rPr>
            <w:rStyle w:val="Hyperlink"/>
            <w:rFonts w:ascii="Calibri" w:hAnsi="Calibri" w:cs="Calibri"/>
            <w:noProof/>
            <w:sz w:val="20"/>
            <w:szCs w:val="20"/>
          </w:rPr>
          <w:t>Gráfico 3. Atendimentos de Urgência e Emergência por classificação de risco, abril de 2026.</w:t>
        </w:r>
        <w:r w:rsidRPr="00845DBF">
          <w:rPr>
            <w:rFonts w:ascii="Calibri" w:hAnsi="Calibri" w:cs="Calibri"/>
            <w:noProof/>
            <w:webHidden/>
            <w:sz w:val="20"/>
            <w:szCs w:val="20"/>
          </w:rPr>
          <w:tab/>
        </w:r>
        <w:r w:rsidRPr="00845DBF">
          <w:rPr>
            <w:rFonts w:ascii="Calibri" w:hAnsi="Calibri" w:cs="Calibri"/>
            <w:noProof/>
            <w:webHidden/>
            <w:sz w:val="20"/>
            <w:szCs w:val="20"/>
          </w:rPr>
          <w:fldChar w:fldCharType="begin"/>
        </w:r>
        <w:r w:rsidRPr="00845DBF">
          <w:rPr>
            <w:rFonts w:ascii="Calibri" w:hAnsi="Calibri" w:cs="Calibri"/>
            <w:noProof/>
            <w:webHidden/>
            <w:sz w:val="20"/>
            <w:szCs w:val="20"/>
          </w:rPr>
          <w:instrText xml:space="preserve"> PAGEREF _Toc230870845 \h </w:instrText>
        </w:r>
        <w:r w:rsidRPr="00845DBF">
          <w:rPr>
            <w:rFonts w:ascii="Calibri" w:hAnsi="Calibri" w:cs="Calibri"/>
            <w:noProof/>
            <w:webHidden/>
            <w:sz w:val="20"/>
            <w:szCs w:val="20"/>
          </w:rPr>
        </w:r>
        <w:r w:rsidRPr="00845DBF">
          <w:rPr>
            <w:rFonts w:ascii="Calibri" w:hAnsi="Calibri" w:cs="Calibri"/>
            <w:noProof/>
            <w:webHidden/>
            <w:sz w:val="20"/>
            <w:szCs w:val="20"/>
          </w:rPr>
          <w:fldChar w:fldCharType="separate"/>
        </w:r>
        <w:r w:rsidRPr="00845DBF">
          <w:rPr>
            <w:rFonts w:ascii="Calibri" w:hAnsi="Calibri" w:cs="Calibri"/>
            <w:noProof/>
            <w:webHidden/>
            <w:sz w:val="20"/>
            <w:szCs w:val="20"/>
          </w:rPr>
          <w:t>19</w:t>
        </w:r>
        <w:r w:rsidRPr="00845DBF">
          <w:rPr>
            <w:rFonts w:ascii="Calibri" w:hAnsi="Calibri" w:cs="Calibri"/>
            <w:noProof/>
            <w:webHidden/>
            <w:sz w:val="20"/>
            <w:szCs w:val="20"/>
          </w:rPr>
          <w:fldChar w:fldCharType="end"/>
        </w:r>
      </w:hyperlink>
    </w:p>
    <w:p w14:paraId="1968F2F1" w14:textId="4EA48AEF" w:rsidR="00845DBF" w:rsidRPr="00845DBF" w:rsidRDefault="00845DBF">
      <w:pPr>
        <w:pStyle w:val="ndicedeilustraes"/>
        <w:tabs>
          <w:tab w:val="right" w:leader="dot" w:pos="9205"/>
        </w:tabs>
        <w:rPr>
          <w:rFonts w:ascii="Calibri" w:eastAsiaTheme="minorEastAsia" w:hAnsi="Calibri" w:cs="Calibri"/>
          <w:noProof/>
          <w:kern w:val="2"/>
          <w:sz w:val="20"/>
          <w:szCs w:val="20"/>
          <w:lang w:val="pt-BR"/>
          <w14:ligatures w14:val="standardContextual"/>
        </w:rPr>
      </w:pPr>
      <w:hyperlink w:anchor="_Toc230870846" w:history="1">
        <w:r w:rsidRPr="00845DBF">
          <w:rPr>
            <w:rStyle w:val="Hyperlink"/>
            <w:rFonts w:ascii="Calibri" w:hAnsi="Calibri" w:cs="Calibri"/>
            <w:noProof/>
            <w:sz w:val="20"/>
            <w:szCs w:val="20"/>
          </w:rPr>
          <w:t>Gráfico 4. Internações por CID, abril de 2026.</w:t>
        </w:r>
        <w:r w:rsidRPr="00845DBF">
          <w:rPr>
            <w:rFonts w:ascii="Calibri" w:hAnsi="Calibri" w:cs="Calibri"/>
            <w:noProof/>
            <w:webHidden/>
            <w:sz w:val="20"/>
            <w:szCs w:val="20"/>
          </w:rPr>
          <w:tab/>
        </w:r>
        <w:r w:rsidRPr="00845DBF">
          <w:rPr>
            <w:rFonts w:ascii="Calibri" w:hAnsi="Calibri" w:cs="Calibri"/>
            <w:noProof/>
            <w:webHidden/>
            <w:sz w:val="20"/>
            <w:szCs w:val="20"/>
          </w:rPr>
          <w:fldChar w:fldCharType="begin"/>
        </w:r>
        <w:r w:rsidRPr="00845DBF">
          <w:rPr>
            <w:rFonts w:ascii="Calibri" w:hAnsi="Calibri" w:cs="Calibri"/>
            <w:noProof/>
            <w:webHidden/>
            <w:sz w:val="20"/>
            <w:szCs w:val="20"/>
          </w:rPr>
          <w:instrText xml:space="preserve"> PAGEREF _Toc230870846 \h </w:instrText>
        </w:r>
        <w:r w:rsidRPr="00845DBF">
          <w:rPr>
            <w:rFonts w:ascii="Calibri" w:hAnsi="Calibri" w:cs="Calibri"/>
            <w:noProof/>
            <w:webHidden/>
            <w:sz w:val="20"/>
            <w:szCs w:val="20"/>
          </w:rPr>
        </w:r>
        <w:r w:rsidRPr="00845DBF">
          <w:rPr>
            <w:rFonts w:ascii="Calibri" w:hAnsi="Calibri" w:cs="Calibri"/>
            <w:noProof/>
            <w:webHidden/>
            <w:sz w:val="20"/>
            <w:szCs w:val="20"/>
          </w:rPr>
          <w:fldChar w:fldCharType="separate"/>
        </w:r>
        <w:r w:rsidRPr="00845DBF">
          <w:rPr>
            <w:rFonts w:ascii="Calibri" w:hAnsi="Calibri" w:cs="Calibri"/>
            <w:noProof/>
            <w:webHidden/>
            <w:sz w:val="20"/>
            <w:szCs w:val="20"/>
          </w:rPr>
          <w:t>20</w:t>
        </w:r>
        <w:r w:rsidRPr="00845DBF">
          <w:rPr>
            <w:rFonts w:ascii="Calibri" w:hAnsi="Calibri" w:cs="Calibri"/>
            <w:noProof/>
            <w:webHidden/>
            <w:sz w:val="20"/>
            <w:szCs w:val="20"/>
          </w:rPr>
          <w:fldChar w:fldCharType="end"/>
        </w:r>
      </w:hyperlink>
    </w:p>
    <w:p w14:paraId="6A3CC5AA" w14:textId="655E9934" w:rsidR="00845DBF" w:rsidRPr="00845DBF" w:rsidRDefault="00845DBF">
      <w:pPr>
        <w:pStyle w:val="ndicedeilustraes"/>
        <w:tabs>
          <w:tab w:val="right" w:leader="dot" w:pos="9205"/>
        </w:tabs>
        <w:rPr>
          <w:rFonts w:ascii="Calibri" w:eastAsiaTheme="minorEastAsia" w:hAnsi="Calibri" w:cs="Calibri"/>
          <w:noProof/>
          <w:kern w:val="2"/>
          <w:sz w:val="20"/>
          <w:szCs w:val="20"/>
          <w:lang w:val="pt-BR"/>
          <w14:ligatures w14:val="standardContextual"/>
        </w:rPr>
      </w:pPr>
      <w:hyperlink w:anchor="_Toc230870847" w:history="1">
        <w:r w:rsidRPr="00845DBF">
          <w:rPr>
            <w:rStyle w:val="Hyperlink"/>
            <w:rFonts w:ascii="Calibri" w:hAnsi="Calibri" w:cs="Calibri"/>
            <w:noProof/>
            <w:sz w:val="20"/>
            <w:szCs w:val="20"/>
          </w:rPr>
          <w:t>Gráfico 5. Tempo médio de permanência por CID, abril de 2026.</w:t>
        </w:r>
        <w:r w:rsidRPr="00845DBF">
          <w:rPr>
            <w:rFonts w:ascii="Calibri" w:hAnsi="Calibri" w:cs="Calibri"/>
            <w:noProof/>
            <w:webHidden/>
            <w:sz w:val="20"/>
            <w:szCs w:val="20"/>
          </w:rPr>
          <w:tab/>
        </w:r>
        <w:r w:rsidRPr="00845DBF">
          <w:rPr>
            <w:rFonts w:ascii="Calibri" w:hAnsi="Calibri" w:cs="Calibri"/>
            <w:noProof/>
            <w:webHidden/>
            <w:sz w:val="20"/>
            <w:szCs w:val="20"/>
          </w:rPr>
          <w:fldChar w:fldCharType="begin"/>
        </w:r>
        <w:r w:rsidRPr="00845DBF">
          <w:rPr>
            <w:rFonts w:ascii="Calibri" w:hAnsi="Calibri" w:cs="Calibri"/>
            <w:noProof/>
            <w:webHidden/>
            <w:sz w:val="20"/>
            <w:szCs w:val="20"/>
          </w:rPr>
          <w:instrText xml:space="preserve"> PAGEREF _Toc230870847 \h </w:instrText>
        </w:r>
        <w:r w:rsidRPr="00845DBF">
          <w:rPr>
            <w:rFonts w:ascii="Calibri" w:hAnsi="Calibri" w:cs="Calibri"/>
            <w:noProof/>
            <w:webHidden/>
            <w:sz w:val="20"/>
            <w:szCs w:val="20"/>
          </w:rPr>
        </w:r>
        <w:r w:rsidRPr="00845DBF">
          <w:rPr>
            <w:rFonts w:ascii="Calibri" w:hAnsi="Calibri" w:cs="Calibri"/>
            <w:noProof/>
            <w:webHidden/>
            <w:sz w:val="20"/>
            <w:szCs w:val="20"/>
          </w:rPr>
          <w:fldChar w:fldCharType="separate"/>
        </w:r>
        <w:r w:rsidRPr="00845DBF">
          <w:rPr>
            <w:rFonts w:ascii="Calibri" w:hAnsi="Calibri" w:cs="Calibri"/>
            <w:noProof/>
            <w:webHidden/>
            <w:sz w:val="20"/>
            <w:szCs w:val="20"/>
          </w:rPr>
          <w:t>20</w:t>
        </w:r>
        <w:r w:rsidRPr="00845DBF">
          <w:rPr>
            <w:rFonts w:ascii="Calibri" w:hAnsi="Calibri" w:cs="Calibri"/>
            <w:noProof/>
            <w:webHidden/>
            <w:sz w:val="20"/>
            <w:szCs w:val="20"/>
          </w:rPr>
          <w:fldChar w:fldCharType="end"/>
        </w:r>
      </w:hyperlink>
    </w:p>
    <w:p w14:paraId="3877FADA" w14:textId="1838813A" w:rsidR="00845DBF" w:rsidRPr="00845DBF" w:rsidRDefault="00845DBF">
      <w:pPr>
        <w:pStyle w:val="ndicedeilustraes"/>
        <w:tabs>
          <w:tab w:val="right" w:leader="dot" w:pos="9205"/>
        </w:tabs>
        <w:rPr>
          <w:rFonts w:ascii="Calibri" w:eastAsiaTheme="minorEastAsia" w:hAnsi="Calibri" w:cs="Calibri"/>
          <w:noProof/>
          <w:kern w:val="2"/>
          <w:sz w:val="20"/>
          <w:szCs w:val="20"/>
          <w:lang w:val="pt-BR"/>
          <w14:ligatures w14:val="standardContextual"/>
        </w:rPr>
      </w:pPr>
      <w:hyperlink w:anchor="_Toc230870848" w:history="1">
        <w:r w:rsidRPr="00845DBF">
          <w:rPr>
            <w:rStyle w:val="Hyperlink"/>
            <w:rFonts w:ascii="Calibri" w:hAnsi="Calibri" w:cs="Calibri"/>
            <w:noProof/>
            <w:sz w:val="20"/>
            <w:szCs w:val="20"/>
          </w:rPr>
          <w:t>Gráfico 6. Taxa de Mortalidade Institucional, 2026.</w:t>
        </w:r>
        <w:r w:rsidRPr="00845DBF">
          <w:rPr>
            <w:rFonts w:ascii="Calibri" w:hAnsi="Calibri" w:cs="Calibri"/>
            <w:noProof/>
            <w:webHidden/>
            <w:sz w:val="20"/>
            <w:szCs w:val="20"/>
          </w:rPr>
          <w:tab/>
        </w:r>
        <w:r w:rsidRPr="00845DBF">
          <w:rPr>
            <w:rFonts w:ascii="Calibri" w:hAnsi="Calibri" w:cs="Calibri"/>
            <w:noProof/>
            <w:webHidden/>
            <w:sz w:val="20"/>
            <w:szCs w:val="20"/>
          </w:rPr>
          <w:fldChar w:fldCharType="begin"/>
        </w:r>
        <w:r w:rsidRPr="00845DBF">
          <w:rPr>
            <w:rFonts w:ascii="Calibri" w:hAnsi="Calibri" w:cs="Calibri"/>
            <w:noProof/>
            <w:webHidden/>
            <w:sz w:val="20"/>
            <w:szCs w:val="20"/>
          </w:rPr>
          <w:instrText xml:space="preserve"> PAGEREF _Toc230870848 \h </w:instrText>
        </w:r>
        <w:r w:rsidRPr="00845DBF">
          <w:rPr>
            <w:rFonts w:ascii="Calibri" w:hAnsi="Calibri" w:cs="Calibri"/>
            <w:noProof/>
            <w:webHidden/>
            <w:sz w:val="20"/>
            <w:szCs w:val="20"/>
          </w:rPr>
        </w:r>
        <w:r w:rsidRPr="00845DBF">
          <w:rPr>
            <w:rFonts w:ascii="Calibri" w:hAnsi="Calibri" w:cs="Calibri"/>
            <w:noProof/>
            <w:webHidden/>
            <w:sz w:val="20"/>
            <w:szCs w:val="20"/>
          </w:rPr>
          <w:fldChar w:fldCharType="separate"/>
        </w:r>
        <w:r w:rsidRPr="00845DBF">
          <w:rPr>
            <w:rFonts w:ascii="Calibri" w:hAnsi="Calibri" w:cs="Calibri"/>
            <w:noProof/>
            <w:webHidden/>
            <w:sz w:val="20"/>
            <w:szCs w:val="20"/>
          </w:rPr>
          <w:t>23</w:t>
        </w:r>
        <w:r w:rsidRPr="00845DBF">
          <w:rPr>
            <w:rFonts w:ascii="Calibri" w:hAnsi="Calibri" w:cs="Calibri"/>
            <w:noProof/>
            <w:webHidden/>
            <w:sz w:val="20"/>
            <w:szCs w:val="20"/>
          </w:rPr>
          <w:fldChar w:fldCharType="end"/>
        </w:r>
      </w:hyperlink>
    </w:p>
    <w:p w14:paraId="6DDF4CD7" w14:textId="1C72C5D7" w:rsidR="00845DBF" w:rsidRPr="00845DBF" w:rsidRDefault="00845DBF">
      <w:pPr>
        <w:pStyle w:val="ndicedeilustraes"/>
        <w:tabs>
          <w:tab w:val="right" w:leader="dot" w:pos="9205"/>
        </w:tabs>
        <w:rPr>
          <w:rFonts w:ascii="Calibri" w:eastAsiaTheme="minorEastAsia" w:hAnsi="Calibri" w:cs="Calibri"/>
          <w:noProof/>
          <w:kern w:val="2"/>
          <w:sz w:val="20"/>
          <w:szCs w:val="20"/>
          <w:lang w:val="pt-BR"/>
          <w14:ligatures w14:val="standardContextual"/>
        </w:rPr>
      </w:pPr>
      <w:hyperlink w:anchor="_Toc230870849" w:history="1">
        <w:r w:rsidRPr="00845DBF">
          <w:rPr>
            <w:rStyle w:val="Hyperlink"/>
            <w:rFonts w:ascii="Calibri" w:hAnsi="Calibri" w:cs="Calibri"/>
            <w:noProof/>
            <w:sz w:val="20"/>
            <w:szCs w:val="20"/>
          </w:rPr>
          <w:t>Gráfico 7. Taxa de IRAS, 2026.</w:t>
        </w:r>
        <w:r w:rsidRPr="00845DBF">
          <w:rPr>
            <w:rFonts w:ascii="Calibri" w:hAnsi="Calibri" w:cs="Calibri"/>
            <w:noProof/>
            <w:webHidden/>
            <w:sz w:val="20"/>
            <w:szCs w:val="20"/>
          </w:rPr>
          <w:tab/>
        </w:r>
        <w:r w:rsidRPr="00845DBF">
          <w:rPr>
            <w:rFonts w:ascii="Calibri" w:hAnsi="Calibri" w:cs="Calibri"/>
            <w:noProof/>
            <w:webHidden/>
            <w:sz w:val="20"/>
            <w:szCs w:val="20"/>
          </w:rPr>
          <w:fldChar w:fldCharType="begin"/>
        </w:r>
        <w:r w:rsidRPr="00845DBF">
          <w:rPr>
            <w:rFonts w:ascii="Calibri" w:hAnsi="Calibri" w:cs="Calibri"/>
            <w:noProof/>
            <w:webHidden/>
            <w:sz w:val="20"/>
            <w:szCs w:val="20"/>
          </w:rPr>
          <w:instrText xml:space="preserve"> PAGEREF _Toc230870849 \h </w:instrText>
        </w:r>
        <w:r w:rsidRPr="00845DBF">
          <w:rPr>
            <w:rFonts w:ascii="Calibri" w:hAnsi="Calibri" w:cs="Calibri"/>
            <w:noProof/>
            <w:webHidden/>
            <w:sz w:val="20"/>
            <w:szCs w:val="20"/>
          </w:rPr>
        </w:r>
        <w:r w:rsidRPr="00845DBF">
          <w:rPr>
            <w:rFonts w:ascii="Calibri" w:hAnsi="Calibri" w:cs="Calibri"/>
            <w:noProof/>
            <w:webHidden/>
            <w:sz w:val="20"/>
            <w:szCs w:val="20"/>
          </w:rPr>
          <w:fldChar w:fldCharType="separate"/>
        </w:r>
        <w:r w:rsidRPr="00845DBF">
          <w:rPr>
            <w:rFonts w:ascii="Calibri" w:hAnsi="Calibri" w:cs="Calibri"/>
            <w:noProof/>
            <w:webHidden/>
            <w:sz w:val="20"/>
            <w:szCs w:val="20"/>
          </w:rPr>
          <w:t>24</w:t>
        </w:r>
        <w:r w:rsidRPr="00845DBF">
          <w:rPr>
            <w:rFonts w:ascii="Calibri" w:hAnsi="Calibri" w:cs="Calibri"/>
            <w:noProof/>
            <w:webHidden/>
            <w:sz w:val="20"/>
            <w:szCs w:val="20"/>
          </w:rPr>
          <w:fldChar w:fldCharType="end"/>
        </w:r>
      </w:hyperlink>
    </w:p>
    <w:p w14:paraId="2A93D788" w14:textId="33D85B4D" w:rsidR="00845DBF" w:rsidRPr="00845DBF" w:rsidRDefault="00845DBF">
      <w:pPr>
        <w:pStyle w:val="ndicedeilustraes"/>
        <w:tabs>
          <w:tab w:val="right" w:leader="dot" w:pos="9205"/>
        </w:tabs>
        <w:rPr>
          <w:rFonts w:ascii="Calibri" w:eastAsiaTheme="minorEastAsia" w:hAnsi="Calibri" w:cs="Calibri"/>
          <w:noProof/>
          <w:kern w:val="2"/>
          <w:sz w:val="20"/>
          <w:szCs w:val="20"/>
          <w:lang w:val="pt-BR"/>
          <w14:ligatures w14:val="standardContextual"/>
        </w:rPr>
      </w:pPr>
      <w:hyperlink w:anchor="_Toc230870850" w:history="1">
        <w:r w:rsidRPr="00845DBF">
          <w:rPr>
            <w:rStyle w:val="Hyperlink"/>
            <w:rFonts w:ascii="Calibri" w:hAnsi="Calibri" w:cs="Calibri"/>
            <w:noProof/>
            <w:sz w:val="20"/>
            <w:szCs w:val="20"/>
          </w:rPr>
          <w:t>Gráfico 8. Densidade de incidência de IRAS, 2026.</w:t>
        </w:r>
        <w:r w:rsidRPr="00845DBF">
          <w:rPr>
            <w:rFonts w:ascii="Calibri" w:hAnsi="Calibri" w:cs="Calibri"/>
            <w:noProof/>
            <w:webHidden/>
            <w:sz w:val="20"/>
            <w:szCs w:val="20"/>
          </w:rPr>
          <w:tab/>
        </w:r>
        <w:r w:rsidRPr="00845DBF">
          <w:rPr>
            <w:rFonts w:ascii="Calibri" w:hAnsi="Calibri" w:cs="Calibri"/>
            <w:noProof/>
            <w:webHidden/>
            <w:sz w:val="20"/>
            <w:szCs w:val="20"/>
          </w:rPr>
          <w:fldChar w:fldCharType="begin"/>
        </w:r>
        <w:r w:rsidRPr="00845DBF">
          <w:rPr>
            <w:rFonts w:ascii="Calibri" w:hAnsi="Calibri" w:cs="Calibri"/>
            <w:noProof/>
            <w:webHidden/>
            <w:sz w:val="20"/>
            <w:szCs w:val="20"/>
          </w:rPr>
          <w:instrText xml:space="preserve"> PAGEREF _Toc230870850 \h </w:instrText>
        </w:r>
        <w:r w:rsidRPr="00845DBF">
          <w:rPr>
            <w:rFonts w:ascii="Calibri" w:hAnsi="Calibri" w:cs="Calibri"/>
            <w:noProof/>
            <w:webHidden/>
            <w:sz w:val="20"/>
            <w:szCs w:val="20"/>
          </w:rPr>
        </w:r>
        <w:r w:rsidRPr="00845DBF">
          <w:rPr>
            <w:rFonts w:ascii="Calibri" w:hAnsi="Calibri" w:cs="Calibri"/>
            <w:noProof/>
            <w:webHidden/>
            <w:sz w:val="20"/>
            <w:szCs w:val="20"/>
          </w:rPr>
          <w:fldChar w:fldCharType="separate"/>
        </w:r>
        <w:r w:rsidRPr="00845DBF">
          <w:rPr>
            <w:rFonts w:ascii="Calibri" w:hAnsi="Calibri" w:cs="Calibri"/>
            <w:noProof/>
            <w:webHidden/>
            <w:sz w:val="20"/>
            <w:szCs w:val="20"/>
          </w:rPr>
          <w:t>25</w:t>
        </w:r>
        <w:r w:rsidRPr="00845DBF">
          <w:rPr>
            <w:rFonts w:ascii="Calibri" w:hAnsi="Calibri" w:cs="Calibri"/>
            <w:noProof/>
            <w:webHidden/>
            <w:sz w:val="20"/>
            <w:szCs w:val="20"/>
          </w:rPr>
          <w:fldChar w:fldCharType="end"/>
        </w:r>
      </w:hyperlink>
    </w:p>
    <w:p w14:paraId="04C046F7" w14:textId="62BD95CA" w:rsidR="00845DBF" w:rsidRPr="00845DBF" w:rsidRDefault="00845DBF">
      <w:pPr>
        <w:pStyle w:val="ndicedeilustraes"/>
        <w:tabs>
          <w:tab w:val="right" w:leader="dot" w:pos="9205"/>
        </w:tabs>
        <w:rPr>
          <w:rFonts w:ascii="Calibri" w:eastAsiaTheme="minorEastAsia" w:hAnsi="Calibri" w:cs="Calibri"/>
          <w:noProof/>
          <w:kern w:val="2"/>
          <w:sz w:val="20"/>
          <w:szCs w:val="20"/>
          <w:lang w:val="pt-BR"/>
          <w14:ligatures w14:val="standardContextual"/>
        </w:rPr>
      </w:pPr>
      <w:hyperlink w:anchor="_Toc230870851" w:history="1">
        <w:r w:rsidRPr="00845DBF">
          <w:rPr>
            <w:rStyle w:val="Hyperlink"/>
            <w:rFonts w:ascii="Calibri" w:hAnsi="Calibri" w:cs="Calibri"/>
            <w:noProof/>
            <w:sz w:val="20"/>
            <w:szCs w:val="20"/>
          </w:rPr>
          <w:t>Gráfico 9. Taxa de eventos adversos, 2026.</w:t>
        </w:r>
        <w:r w:rsidRPr="00845DBF">
          <w:rPr>
            <w:rFonts w:ascii="Calibri" w:hAnsi="Calibri" w:cs="Calibri"/>
            <w:noProof/>
            <w:webHidden/>
            <w:sz w:val="20"/>
            <w:szCs w:val="20"/>
          </w:rPr>
          <w:tab/>
        </w:r>
        <w:r w:rsidRPr="00845DBF">
          <w:rPr>
            <w:rFonts w:ascii="Calibri" w:hAnsi="Calibri" w:cs="Calibri"/>
            <w:noProof/>
            <w:webHidden/>
            <w:sz w:val="20"/>
            <w:szCs w:val="20"/>
          </w:rPr>
          <w:fldChar w:fldCharType="begin"/>
        </w:r>
        <w:r w:rsidRPr="00845DBF">
          <w:rPr>
            <w:rFonts w:ascii="Calibri" w:hAnsi="Calibri" w:cs="Calibri"/>
            <w:noProof/>
            <w:webHidden/>
            <w:sz w:val="20"/>
            <w:szCs w:val="20"/>
          </w:rPr>
          <w:instrText xml:space="preserve"> PAGEREF _Toc230870851 \h </w:instrText>
        </w:r>
        <w:r w:rsidRPr="00845DBF">
          <w:rPr>
            <w:rFonts w:ascii="Calibri" w:hAnsi="Calibri" w:cs="Calibri"/>
            <w:noProof/>
            <w:webHidden/>
            <w:sz w:val="20"/>
            <w:szCs w:val="20"/>
          </w:rPr>
        </w:r>
        <w:r w:rsidRPr="00845DBF">
          <w:rPr>
            <w:rFonts w:ascii="Calibri" w:hAnsi="Calibri" w:cs="Calibri"/>
            <w:noProof/>
            <w:webHidden/>
            <w:sz w:val="20"/>
            <w:szCs w:val="20"/>
          </w:rPr>
          <w:fldChar w:fldCharType="separate"/>
        </w:r>
        <w:r w:rsidRPr="00845DBF">
          <w:rPr>
            <w:rFonts w:ascii="Calibri" w:hAnsi="Calibri" w:cs="Calibri"/>
            <w:noProof/>
            <w:webHidden/>
            <w:sz w:val="20"/>
            <w:szCs w:val="20"/>
          </w:rPr>
          <w:t>26</w:t>
        </w:r>
        <w:r w:rsidRPr="00845DBF">
          <w:rPr>
            <w:rFonts w:ascii="Calibri" w:hAnsi="Calibri" w:cs="Calibri"/>
            <w:noProof/>
            <w:webHidden/>
            <w:sz w:val="20"/>
            <w:szCs w:val="20"/>
          </w:rPr>
          <w:fldChar w:fldCharType="end"/>
        </w:r>
      </w:hyperlink>
    </w:p>
    <w:p w14:paraId="0547A067" w14:textId="5F6F1AF0" w:rsidR="00862E28" w:rsidRPr="00845DBF" w:rsidRDefault="00862E28" w:rsidP="00BB0F9F">
      <w:pPr>
        <w:pStyle w:val="Sumrio1"/>
        <w:tabs>
          <w:tab w:val="left" w:pos="440"/>
        </w:tabs>
        <w:rPr>
          <w:rFonts w:ascii="Calibri" w:hAnsi="Calibri" w:cs="Calibri"/>
          <w:sz w:val="20"/>
          <w:szCs w:val="20"/>
        </w:rPr>
      </w:pPr>
      <w:r w:rsidRPr="00845DBF">
        <w:rPr>
          <w:rFonts w:ascii="Calibri" w:hAnsi="Calibri" w:cs="Calibri"/>
          <w:noProof/>
          <w:sz w:val="20"/>
          <w:szCs w:val="20"/>
          <w14:textOutline w14:w="9525" w14:cap="rnd" w14:cmpd="sng" w14:algn="ctr">
            <w14:noFill/>
            <w14:prstDash w14:val="solid"/>
            <w14:bevel/>
          </w14:textOutline>
        </w:rPr>
        <w:fldChar w:fldCharType="end"/>
      </w:r>
    </w:p>
    <w:p w14:paraId="27E1448B" w14:textId="77777777" w:rsidR="00862E28" w:rsidRPr="00812C8D" w:rsidRDefault="00862E28" w:rsidP="00862E28">
      <w:pPr>
        <w:rPr>
          <w:rFonts w:ascii="Calibri" w:hAnsi="Calibri" w:cs="Calibri"/>
          <w:b/>
          <w:bCs/>
        </w:rPr>
      </w:pPr>
      <w:r w:rsidRPr="00812C8D">
        <w:rPr>
          <w:rFonts w:asciiTheme="majorHAnsi" w:eastAsiaTheme="majorEastAsia" w:hAnsiTheme="majorHAnsi" w:cstheme="majorBidi"/>
          <w:b/>
          <w:bCs/>
          <w:color w:val="365F91" w:themeColor="accent1" w:themeShade="BF"/>
          <w:sz w:val="28"/>
          <w:szCs w:val="28"/>
        </w:rPr>
        <w:t>Tabelas</w:t>
      </w:r>
    </w:p>
    <w:p w14:paraId="5F982290" w14:textId="23E21C4F" w:rsidR="006D6248" w:rsidRPr="006D6248" w:rsidRDefault="00862E28">
      <w:pPr>
        <w:pStyle w:val="ndicedeilustraes"/>
        <w:tabs>
          <w:tab w:val="right" w:leader="dot" w:pos="9205"/>
        </w:tabs>
        <w:rPr>
          <w:rStyle w:val="Hyperlink"/>
          <w:rFonts w:ascii="Calibri" w:hAnsi="Calibri" w:cs="Calibri"/>
          <w:sz w:val="20"/>
          <w:szCs w:val="20"/>
        </w:rPr>
      </w:pPr>
      <w:r w:rsidRPr="006D6248">
        <w:rPr>
          <w:rStyle w:val="Hyperlink"/>
          <w:noProof/>
        </w:rPr>
        <w:fldChar w:fldCharType="begin"/>
      </w:r>
      <w:r w:rsidRPr="006D6248">
        <w:rPr>
          <w:rStyle w:val="Hyperlink"/>
          <w:noProof/>
        </w:rPr>
        <w:instrText xml:space="preserve"> TOC \h \z \c "Tabela" </w:instrText>
      </w:r>
      <w:r w:rsidRPr="006D6248">
        <w:rPr>
          <w:rStyle w:val="Hyperlink"/>
          <w:noProof/>
        </w:rPr>
        <w:fldChar w:fldCharType="separate"/>
      </w:r>
      <w:hyperlink w:anchor="_Toc230870743" w:history="1">
        <w:r w:rsidR="006D6248" w:rsidRPr="006D6248">
          <w:rPr>
            <w:rStyle w:val="Hyperlink"/>
            <w:rFonts w:ascii="Calibri" w:hAnsi="Calibri" w:cs="Calibri"/>
            <w:noProof/>
            <w:sz w:val="20"/>
            <w:szCs w:val="20"/>
          </w:rPr>
          <w:t>Tabela 1. Quantidade de leitos por unidade de internação no HDT.</w:t>
        </w:r>
        <w:r w:rsidR="006D6248" w:rsidRPr="006D6248">
          <w:rPr>
            <w:rStyle w:val="Hyperlink"/>
            <w:rFonts w:ascii="Calibri" w:hAnsi="Calibri" w:cs="Calibri"/>
            <w:webHidden/>
            <w:sz w:val="20"/>
            <w:szCs w:val="20"/>
          </w:rPr>
          <w:tab/>
        </w:r>
        <w:r w:rsidR="006D6248" w:rsidRPr="006D6248">
          <w:rPr>
            <w:rStyle w:val="Hyperlink"/>
            <w:rFonts w:ascii="Calibri" w:hAnsi="Calibri" w:cs="Calibri"/>
            <w:webHidden/>
            <w:sz w:val="20"/>
            <w:szCs w:val="20"/>
          </w:rPr>
          <w:fldChar w:fldCharType="begin"/>
        </w:r>
        <w:r w:rsidR="006D6248" w:rsidRPr="006D6248">
          <w:rPr>
            <w:rStyle w:val="Hyperlink"/>
            <w:rFonts w:ascii="Calibri" w:hAnsi="Calibri" w:cs="Calibri"/>
            <w:webHidden/>
            <w:sz w:val="20"/>
            <w:szCs w:val="20"/>
          </w:rPr>
          <w:instrText xml:space="preserve"> PAGEREF _Toc230870743 \h </w:instrText>
        </w:r>
        <w:r w:rsidR="006D6248" w:rsidRPr="006D6248">
          <w:rPr>
            <w:rStyle w:val="Hyperlink"/>
            <w:rFonts w:ascii="Calibri" w:hAnsi="Calibri" w:cs="Calibri"/>
            <w:webHidden/>
            <w:sz w:val="20"/>
            <w:szCs w:val="20"/>
          </w:rPr>
        </w:r>
        <w:r w:rsidR="006D6248" w:rsidRPr="006D6248">
          <w:rPr>
            <w:rStyle w:val="Hyperlink"/>
            <w:rFonts w:ascii="Calibri" w:hAnsi="Calibri" w:cs="Calibri"/>
            <w:webHidden/>
            <w:sz w:val="20"/>
            <w:szCs w:val="20"/>
          </w:rPr>
          <w:fldChar w:fldCharType="separate"/>
        </w:r>
        <w:r w:rsidR="006D6248" w:rsidRPr="006D6248">
          <w:rPr>
            <w:rStyle w:val="Hyperlink"/>
            <w:rFonts w:ascii="Calibri" w:hAnsi="Calibri" w:cs="Calibri"/>
            <w:webHidden/>
            <w:sz w:val="20"/>
            <w:szCs w:val="20"/>
          </w:rPr>
          <w:t>6</w:t>
        </w:r>
        <w:r w:rsidR="006D6248" w:rsidRPr="006D6248">
          <w:rPr>
            <w:rStyle w:val="Hyperlink"/>
            <w:rFonts w:ascii="Calibri" w:hAnsi="Calibri" w:cs="Calibri"/>
            <w:webHidden/>
            <w:sz w:val="20"/>
            <w:szCs w:val="20"/>
          </w:rPr>
          <w:fldChar w:fldCharType="end"/>
        </w:r>
      </w:hyperlink>
    </w:p>
    <w:p w14:paraId="6A72D33D" w14:textId="1AA18080" w:rsidR="006D6248" w:rsidRPr="006D6248" w:rsidRDefault="006D6248">
      <w:pPr>
        <w:pStyle w:val="ndicedeilustraes"/>
        <w:tabs>
          <w:tab w:val="right" w:leader="dot" w:pos="9205"/>
        </w:tabs>
        <w:rPr>
          <w:rStyle w:val="Hyperlink"/>
          <w:rFonts w:ascii="Calibri" w:hAnsi="Calibri" w:cs="Calibri"/>
          <w:sz w:val="20"/>
          <w:szCs w:val="20"/>
        </w:rPr>
      </w:pPr>
      <w:hyperlink w:anchor="_Toc230870744" w:history="1">
        <w:r w:rsidRPr="006D6248">
          <w:rPr>
            <w:rStyle w:val="Hyperlink"/>
            <w:rFonts w:ascii="Calibri" w:hAnsi="Calibri" w:cs="Calibri"/>
            <w:noProof/>
            <w:sz w:val="20"/>
            <w:szCs w:val="20"/>
          </w:rPr>
          <w:t>Tabela 2. Produção hospitalar de internação (saídas hospitalares), abril de 2026.</w:t>
        </w:r>
        <w:r w:rsidRPr="006D6248">
          <w:rPr>
            <w:rStyle w:val="Hyperlink"/>
            <w:rFonts w:ascii="Calibri" w:hAnsi="Calibri" w:cs="Calibri"/>
            <w:webHidden/>
            <w:sz w:val="20"/>
            <w:szCs w:val="20"/>
          </w:rPr>
          <w:tab/>
        </w:r>
        <w:r w:rsidRPr="006D6248">
          <w:rPr>
            <w:rStyle w:val="Hyperlink"/>
            <w:rFonts w:ascii="Calibri" w:hAnsi="Calibri" w:cs="Calibri"/>
            <w:webHidden/>
            <w:sz w:val="20"/>
            <w:szCs w:val="20"/>
          </w:rPr>
          <w:fldChar w:fldCharType="begin"/>
        </w:r>
        <w:r w:rsidRPr="006D6248">
          <w:rPr>
            <w:rStyle w:val="Hyperlink"/>
            <w:rFonts w:ascii="Calibri" w:hAnsi="Calibri" w:cs="Calibri"/>
            <w:webHidden/>
            <w:sz w:val="20"/>
            <w:szCs w:val="20"/>
          </w:rPr>
          <w:instrText xml:space="preserve"> PAGEREF _Toc230870744 \h </w:instrText>
        </w:r>
        <w:r w:rsidRPr="006D6248">
          <w:rPr>
            <w:rStyle w:val="Hyperlink"/>
            <w:rFonts w:ascii="Calibri" w:hAnsi="Calibri" w:cs="Calibri"/>
            <w:webHidden/>
            <w:sz w:val="20"/>
            <w:szCs w:val="20"/>
          </w:rPr>
        </w:r>
        <w:r w:rsidRPr="006D6248">
          <w:rPr>
            <w:rStyle w:val="Hyperlink"/>
            <w:rFonts w:ascii="Calibri" w:hAnsi="Calibri" w:cs="Calibri"/>
            <w:webHidden/>
            <w:sz w:val="20"/>
            <w:szCs w:val="20"/>
          </w:rPr>
          <w:fldChar w:fldCharType="separate"/>
        </w:r>
        <w:r w:rsidRPr="006D6248">
          <w:rPr>
            <w:rStyle w:val="Hyperlink"/>
            <w:rFonts w:ascii="Calibri" w:hAnsi="Calibri" w:cs="Calibri"/>
            <w:webHidden/>
            <w:sz w:val="20"/>
            <w:szCs w:val="20"/>
          </w:rPr>
          <w:t>13</w:t>
        </w:r>
        <w:r w:rsidRPr="006D6248">
          <w:rPr>
            <w:rStyle w:val="Hyperlink"/>
            <w:rFonts w:ascii="Calibri" w:hAnsi="Calibri" w:cs="Calibri"/>
            <w:webHidden/>
            <w:sz w:val="20"/>
            <w:szCs w:val="20"/>
          </w:rPr>
          <w:fldChar w:fldCharType="end"/>
        </w:r>
      </w:hyperlink>
    </w:p>
    <w:p w14:paraId="521EBEB3" w14:textId="567D39DA" w:rsidR="006D6248" w:rsidRPr="006D6248" w:rsidRDefault="006D6248">
      <w:pPr>
        <w:pStyle w:val="ndicedeilustraes"/>
        <w:tabs>
          <w:tab w:val="right" w:leader="dot" w:pos="9205"/>
        </w:tabs>
        <w:rPr>
          <w:rStyle w:val="Hyperlink"/>
          <w:rFonts w:ascii="Calibri" w:hAnsi="Calibri" w:cs="Calibri"/>
          <w:sz w:val="20"/>
          <w:szCs w:val="20"/>
        </w:rPr>
      </w:pPr>
      <w:hyperlink w:anchor="_Toc230870745" w:history="1">
        <w:r w:rsidRPr="006D6248">
          <w:rPr>
            <w:rStyle w:val="Hyperlink"/>
            <w:rFonts w:ascii="Calibri" w:hAnsi="Calibri" w:cs="Calibri"/>
            <w:noProof/>
            <w:sz w:val="20"/>
            <w:szCs w:val="20"/>
          </w:rPr>
          <w:t>Tabela 3. Produção hospitalar de Hospital Dia, abril de 2026.</w:t>
        </w:r>
        <w:r w:rsidRPr="006D6248">
          <w:rPr>
            <w:rStyle w:val="Hyperlink"/>
            <w:rFonts w:ascii="Calibri" w:hAnsi="Calibri" w:cs="Calibri"/>
            <w:webHidden/>
            <w:sz w:val="20"/>
            <w:szCs w:val="20"/>
          </w:rPr>
          <w:tab/>
        </w:r>
        <w:r w:rsidRPr="006D6248">
          <w:rPr>
            <w:rStyle w:val="Hyperlink"/>
            <w:rFonts w:ascii="Calibri" w:hAnsi="Calibri" w:cs="Calibri"/>
            <w:webHidden/>
            <w:sz w:val="20"/>
            <w:szCs w:val="20"/>
          </w:rPr>
          <w:fldChar w:fldCharType="begin"/>
        </w:r>
        <w:r w:rsidRPr="006D6248">
          <w:rPr>
            <w:rStyle w:val="Hyperlink"/>
            <w:rFonts w:ascii="Calibri" w:hAnsi="Calibri" w:cs="Calibri"/>
            <w:webHidden/>
            <w:sz w:val="20"/>
            <w:szCs w:val="20"/>
          </w:rPr>
          <w:instrText xml:space="preserve"> PAGEREF _Toc230870745 \h </w:instrText>
        </w:r>
        <w:r w:rsidRPr="006D6248">
          <w:rPr>
            <w:rStyle w:val="Hyperlink"/>
            <w:rFonts w:ascii="Calibri" w:hAnsi="Calibri" w:cs="Calibri"/>
            <w:webHidden/>
            <w:sz w:val="20"/>
            <w:szCs w:val="20"/>
          </w:rPr>
        </w:r>
        <w:r w:rsidRPr="006D6248">
          <w:rPr>
            <w:rStyle w:val="Hyperlink"/>
            <w:rFonts w:ascii="Calibri" w:hAnsi="Calibri" w:cs="Calibri"/>
            <w:webHidden/>
            <w:sz w:val="20"/>
            <w:szCs w:val="20"/>
          </w:rPr>
          <w:fldChar w:fldCharType="separate"/>
        </w:r>
        <w:r w:rsidRPr="006D6248">
          <w:rPr>
            <w:rStyle w:val="Hyperlink"/>
            <w:rFonts w:ascii="Calibri" w:hAnsi="Calibri" w:cs="Calibri"/>
            <w:webHidden/>
            <w:sz w:val="20"/>
            <w:szCs w:val="20"/>
          </w:rPr>
          <w:t>13</w:t>
        </w:r>
        <w:r w:rsidRPr="006D6248">
          <w:rPr>
            <w:rStyle w:val="Hyperlink"/>
            <w:rFonts w:ascii="Calibri" w:hAnsi="Calibri" w:cs="Calibri"/>
            <w:webHidden/>
            <w:sz w:val="20"/>
            <w:szCs w:val="20"/>
          </w:rPr>
          <w:fldChar w:fldCharType="end"/>
        </w:r>
      </w:hyperlink>
    </w:p>
    <w:p w14:paraId="0086B651" w14:textId="2093A7BC" w:rsidR="006D6248" w:rsidRPr="006D6248" w:rsidRDefault="006D6248">
      <w:pPr>
        <w:pStyle w:val="ndicedeilustraes"/>
        <w:tabs>
          <w:tab w:val="right" w:leader="dot" w:pos="9205"/>
        </w:tabs>
        <w:rPr>
          <w:rStyle w:val="Hyperlink"/>
          <w:rFonts w:ascii="Calibri" w:hAnsi="Calibri" w:cs="Calibri"/>
          <w:sz w:val="20"/>
          <w:szCs w:val="20"/>
        </w:rPr>
      </w:pPr>
      <w:hyperlink w:anchor="_Toc230870746" w:history="1">
        <w:r w:rsidRPr="006D6248">
          <w:rPr>
            <w:rStyle w:val="Hyperlink"/>
            <w:rFonts w:ascii="Calibri" w:hAnsi="Calibri" w:cs="Calibri"/>
            <w:noProof/>
            <w:sz w:val="20"/>
            <w:szCs w:val="20"/>
          </w:rPr>
          <w:t>Tabela 4. Produção hospitalar de Urgência e Emergência, abril de 2026.</w:t>
        </w:r>
        <w:r w:rsidRPr="006D6248">
          <w:rPr>
            <w:rStyle w:val="Hyperlink"/>
            <w:rFonts w:ascii="Calibri" w:hAnsi="Calibri" w:cs="Calibri"/>
            <w:webHidden/>
            <w:sz w:val="20"/>
            <w:szCs w:val="20"/>
          </w:rPr>
          <w:tab/>
        </w:r>
        <w:r w:rsidRPr="006D6248">
          <w:rPr>
            <w:rStyle w:val="Hyperlink"/>
            <w:rFonts w:ascii="Calibri" w:hAnsi="Calibri" w:cs="Calibri"/>
            <w:webHidden/>
            <w:sz w:val="20"/>
            <w:szCs w:val="20"/>
          </w:rPr>
          <w:fldChar w:fldCharType="begin"/>
        </w:r>
        <w:r w:rsidRPr="006D6248">
          <w:rPr>
            <w:rStyle w:val="Hyperlink"/>
            <w:rFonts w:ascii="Calibri" w:hAnsi="Calibri" w:cs="Calibri"/>
            <w:webHidden/>
            <w:sz w:val="20"/>
            <w:szCs w:val="20"/>
          </w:rPr>
          <w:instrText xml:space="preserve"> PAGEREF _Toc230870746 \h </w:instrText>
        </w:r>
        <w:r w:rsidRPr="006D6248">
          <w:rPr>
            <w:rStyle w:val="Hyperlink"/>
            <w:rFonts w:ascii="Calibri" w:hAnsi="Calibri" w:cs="Calibri"/>
            <w:webHidden/>
            <w:sz w:val="20"/>
            <w:szCs w:val="20"/>
          </w:rPr>
        </w:r>
        <w:r w:rsidRPr="006D6248">
          <w:rPr>
            <w:rStyle w:val="Hyperlink"/>
            <w:rFonts w:ascii="Calibri" w:hAnsi="Calibri" w:cs="Calibri"/>
            <w:webHidden/>
            <w:sz w:val="20"/>
            <w:szCs w:val="20"/>
          </w:rPr>
          <w:fldChar w:fldCharType="separate"/>
        </w:r>
        <w:r w:rsidRPr="006D6248">
          <w:rPr>
            <w:rStyle w:val="Hyperlink"/>
            <w:rFonts w:ascii="Calibri" w:hAnsi="Calibri" w:cs="Calibri"/>
            <w:webHidden/>
            <w:sz w:val="20"/>
            <w:szCs w:val="20"/>
          </w:rPr>
          <w:t>14</w:t>
        </w:r>
        <w:r w:rsidRPr="006D6248">
          <w:rPr>
            <w:rStyle w:val="Hyperlink"/>
            <w:rFonts w:ascii="Calibri" w:hAnsi="Calibri" w:cs="Calibri"/>
            <w:webHidden/>
            <w:sz w:val="20"/>
            <w:szCs w:val="20"/>
          </w:rPr>
          <w:fldChar w:fldCharType="end"/>
        </w:r>
      </w:hyperlink>
    </w:p>
    <w:p w14:paraId="4B0CFA5F" w14:textId="3B78C708" w:rsidR="006D6248" w:rsidRPr="006D6248" w:rsidRDefault="006D6248">
      <w:pPr>
        <w:pStyle w:val="ndicedeilustraes"/>
        <w:tabs>
          <w:tab w:val="right" w:leader="dot" w:pos="9205"/>
        </w:tabs>
        <w:rPr>
          <w:rStyle w:val="Hyperlink"/>
          <w:rFonts w:ascii="Calibri" w:hAnsi="Calibri" w:cs="Calibri"/>
          <w:sz w:val="20"/>
          <w:szCs w:val="20"/>
        </w:rPr>
      </w:pPr>
      <w:hyperlink w:anchor="_Toc230870747" w:history="1">
        <w:r w:rsidRPr="006D6248">
          <w:rPr>
            <w:rStyle w:val="Hyperlink"/>
            <w:rFonts w:ascii="Calibri" w:hAnsi="Calibri" w:cs="Calibri"/>
            <w:noProof/>
            <w:sz w:val="20"/>
            <w:szCs w:val="20"/>
          </w:rPr>
          <w:t>Tabela 5. Produção hospitalar de Atendimento Ambulatorial, abril de 2026.</w:t>
        </w:r>
        <w:r w:rsidRPr="006D6248">
          <w:rPr>
            <w:rStyle w:val="Hyperlink"/>
            <w:rFonts w:ascii="Calibri" w:hAnsi="Calibri" w:cs="Calibri"/>
            <w:webHidden/>
            <w:sz w:val="20"/>
            <w:szCs w:val="20"/>
          </w:rPr>
          <w:tab/>
        </w:r>
        <w:r w:rsidRPr="006D6248">
          <w:rPr>
            <w:rStyle w:val="Hyperlink"/>
            <w:rFonts w:ascii="Calibri" w:hAnsi="Calibri" w:cs="Calibri"/>
            <w:webHidden/>
            <w:sz w:val="20"/>
            <w:szCs w:val="20"/>
          </w:rPr>
          <w:fldChar w:fldCharType="begin"/>
        </w:r>
        <w:r w:rsidRPr="006D6248">
          <w:rPr>
            <w:rStyle w:val="Hyperlink"/>
            <w:rFonts w:ascii="Calibri" w:hAnsi="Calibri" w:cs="Calibri"/>
            <w:webHidden/>
            <w:sz w:val="20"/>
            <w:szCs w:val="20"/>
          </w:rPr>
          <w:instrText xml:space="preserve"> PAGEREF _Toc230870747 \h </w:instrText>
        </w:r>
        <w:r w:rsidRPr="006D6248">
          <w:rPr>
            <w:rStyle w:val="Hyperlink"/>
            <w:rFonts w:ascii="Calibri" w:hAnsi="Calibri" w:cs="Calibri"/>
            <w:webHidden/>
            <w:sz w:val="20"/>
            <w:szCs w:val="20"/>
          </w:rPr>
        </w:r>
        <w:r w:rsidRPr="006D6248">
          <w:rPr>
            <w:rStyle w:val="Hyperlink"/>
            <w:rFonts w:ascii="Calibri" w:hAnsi="Calibri" w:cs="Calibri"/>
            <w:webHidden/>
            <w:sz w:val="20"/>
            <w:szCs w:val="20"/>
          </w:rPr>
          <w:fldChar w:fldCharType="separate"/>
        </w:r>
        <w:r w:rsidRPr="006D6248">
          <w:rPr>
            <w:rStyle w:val="Hyperlink"/>
            <w:rFonts w:ascii="Calibri" w:hAnsi="Calibri" w:cs="Calibri"/>
            <w:webHidden/>
            <w:sz w:val="20"/>
            <w:szCs w:val="20"/>
          </w:rPr>
          <w:t>15</w:t>
        </w:r>
        <w:r w:rsidRPr="006D6248">
          <w:rPr>
            <w:rStyle w:val="Hyperlink"/>
            <w:rFonts w:ascii="Calibri" w:hAnsi="Calibri" w:cs="Calibri"/>
            <w:webHidden/>
            <w:sz w:val="20"/>
            <w:szCs w:val="20"/>
          </w:rPr>
          <w:fldChar w:fldCharType="end"/>
        </w:r>
      </w:hyperlink>
    </w:p>
    <w:p w14:paraId="4BEDEA26" w14:textId="585E27FE" w:rsidR="006D6248" w:rsidRPr="006D6248" w:rsidRDefault="006D6248">
      <w:pPr>
        <w:pStyle w:val="ndicedeilustraes"/>
        <w:tabs>
          <w:tab w:val="right" w:leader="dot" w:pos="9205"/>
        </w:tabs>
        <w:rPr>
          <w:rStyle w:val="Hyperlink"/>
          <w:rFonts w:ascii="Calibri" w:hAnsi="Calibri" w:cs="Calibri"/>
          <w:sz w:val="20"/>
          <w:szCs w:val="20"/>
        </w:rPr>
      </w:pPr>
      <w:hyperlink w:anchor="_Toc230870748" w:history="1">
        <w:r w:rsidRPr="006D6248">
          <w:rPr>
            <w:rStyle w:val="Hyperlink"/>
            <w:rFonts w:ascii="Calibri" w:hAnsi="Calibri" w:cs="Calibri"/>
            <w:noProof/>
            <w:sz w:val="20"/>
            <w:szCs w:val="20"/>
          </w:rPr>
          <w:t>Tabela 6. Produção hospitalar de SADT Externo, abril de 2026.</w:t>
        </w:r>
        <w:r w:rsidRPr="006D6248">
          <w:rPr>
            <w:rStyle w:val="Hyperlink"/>
            <w:rFonts w:ascii="Calibri" w:hAnsi="Calibri" w:cs="Calibri"/>
            <w:webHidden/>
            <w:sz w:val="20"/>
            <w:szCs w:val="20"/>
          </w:rPr>
          <w:tab/>
        </w:r>
        <w:r w:rsidRPr="006D6248">
          <w:rPr>
            <w:rStyle w:val="Hyperlink"/>
            <w:rFonts w:ascii="Calibri" w:hAnsi="Calibri" w:cs="Calibri"/>
            <w:webHidden/>
            <w:sz w:val="20"/>
            <w:szCs w:val="20"/>
          </w:rPr>
          <w:fldChar w:fldCharType="begin"/>
        </w:r>
        <w:r w:rsidRPr="006D6248">
          <w:rPr>
            <w:rStyle w:val="Hyperlink"/>
            <w:rFonts w:ascii="Calibri" w:hAnsi="Calibri" w:cs="Calibri"/>
            <w:webHidden/>
            <w:sz w:val="20"/>
            <w:szCs w:val="20"/>
          </w:rPr>
          <w:instrText xml:space="preserve"> PAGEREF _Toc230870748 \h </w:instrText>
        </w:r>
        <w:r w:rsidRPr="006D6248">
          <w:rPr>
            <w:rStyle w:val="Hyperlink"/>
            <w:rFonts w:ascii="Calibri" w:hAnsi="Calibri" w:cs="Calibri"/>
            <w:webHidden/>
            <w:sz w:val="20"/>
            <w:szCs w:val="20"/>
          </w:rPr>
        </w:r>
        <w:r w:rsidRPr="006D6248">
          <w:rPr>
            <w:rStyle w:val="Hyperlink"/>
            <w:rFonts w:ascii="Calibri" w:hAnsi="Calibri" w:cs="Calibri"/>
            <w:webHidden/>
            <w:sz w:val="20"/>
            <w:szCs w:val="20"/>
          </w:rPr>
          <w:fldChar w:fldCharType="separate"/>
        </w:r>
        <w:r w:rsidRPr="006D6248">
          <w:rPr>
            <w:rStyle w:val="Hyperlink"/>
            <w:rFonts w:ascii="Calibri" w:hAnsi="Calibri" w:cs="Calibri"/>
            <w:webHidden/>
            <w:sz w:val="20"/>
            <w:szCs w:val="20"/>
          </w:rPr>
          <w:t>15</w:t>
        </w:r>
        <w:r w:rsidRPr="006D6248">
          <w:rPr>
            <w:rStyle w:val="Hyperlink"/>
            <w:rFonts w:ascii="Calibri" w:hAnsi="Calibri" w:cs="Calibri"/>
            <w:webHidden/>
            <w:sz w:val="20"/>
            <w:szCs w:val="20"/>
          </w:rPr>
          <w:fldChar w:fldCharType="end"/>
        </w:r>
      </w:hyperlink>
    </w:p>
    <w:p w14:paraId="013C9EBB" w14:textId="0A1D7E89" w:rsidR="006D6248" w:rsidRPr="006D6248" w:rsidRDefault="006D6248">
      <w:pPr>
        <w:pStyle w:val="ndicedeilustraes"/>
        <w:tabs>
          <w:tab w:val="right" w:leader="dot" w:pos="9205"/>
        </w:tabs>
        <w:rPr>
          <w:rStyle w:val="Hyperlink"/>
          <w:rFonts w:ascii="Calibri" w:hAnsi="Calibri" w:cs="Calibri"/>
          <w:sz w:val="20"/>
          <w:szCs w:val="20"/>
        </w:rPr>
      </w:pPr>
      <w:hyperlink w:anchor="_Toc230870749" w:history="1">
        <w:r w:rsidRPr="006D6248">
          <w:rPr>
            <w:rStyle w:val="Hyperlink"/>
            <w:rFonts w:ascii="Calibri" w:hAnsi="Calibri" w:cs="Calibri"/>
            <w:noProof/>
            <w:sz w:val="20"/>
            <w:szCs w:val="20"/>
          </w:rPr>
          <w:t>Tabela 7. Avaliação de cumprimento de metas de indicadores de desempenho, abril de 2026.</w:t>
        </w:r>
        <w:r w:rsidRPr="006D6248">
          <w:rPr>
            <w:rStyle w:val="Hyperlink"/>
            <w:rFonts w:ascii="Calibri" w:hAnsi="Calibri" w:cs="Calibri"/>
            <w:webHidden/>
            <w:sz w:val="20"/>
            <w:szCs w:val="20"/>
          </w:rPr>
          <w:tab/>
        </w:r>
        <w:r w:rsidRPr="006D6248">
          <w:rPr>
            <w:rStyle w:val="Hyperlink"/>
            <w:rFonts w:ascii="Calibri" w:hAnsi="Calibri" w:cs="Calibri"/>
            <w:webHidden/>
            <w:sz w:val="20"/>
            <w:szCs w:val="20"/>
          </w:rPr>
          <w:fldChar w:fldCharType="begin"/>
        </w:r>
        <w:r w:rsidRPr="006D6248">
          <w:rPr>
            <w:rStyle w:val="Hyperlink"/>
            <w:rFonts w:ascii="Calibri" w:hAnsi="Calibri" w:cs="Calibri"/>
            <w:webHidden/>
            <w:sz w:val="20"/>
            <w:szCs w:val="20"/>
          </w:rPr>
          <w:instrText xml:space="preserve"> PAGEREF _Toc230870749 \h </w:instrText>
        </w:r>
        <w:r w:rsidRPr="006D6248">
          <w:rPr>
            <w:rStyle w:val="Hyperlink"/>
            <w:rFonts w:ascii="Calibri" w:hAnsi="Calibri" w:cs="Calibri"/>
            <w:webHidden/>
            <w:sz w:val="20"/>
            <w:szCs w:val="20"/>
          </w:rPr>
        </w:r>
        <w:r w:rsidRPr="006D6248">
          <w:rPr>
            <w:rStyle w:val="Hyperlink"/>
            <w:rFonts w:ascii="Calibri" w:hAnsi="Calibri" w:cs="Calibri"/>
            <w:webHidden/>
            <w:sz w:val="20"/>
            <w:szCs w:val="20"/>
          </w:rPr>
          <w:fldChar w:fldCharType="separate"/>
        </w:r>
        <w:r w:rsidRPr="006D6248">
          <w:rPr>
            <w:rStyle w:val="Hyperlink"/>
            <w:rFonts w:ascii="Calibri" w:hAnsi="Calibri" w:cs="Calibri"/>
            <w:webHidden/>
            <w:sz w:val="20"/>
            <w:szCs w:val="20"/>
          </w:rPr>
          <w:t>16</w:t>
        </w:r>
        <w:r w:rsidRPr="006D6248">
          <w:rPr>
            <w:rStyle w:val="Hyperlink"/>
            <w:rFonts w:ascii="Calibri" w:hAnsi="Calibri" w:cs="Calibri"/>
            <w:webHidden/>
            <w:sz w:val="20"/>
            <w:szCs w:val="20"/>
          </w:rPr>
          <w:fldChar w:fldCharType="end"/>
        </w:r>
      </w:hyperlink>
    </w:p>
    <w:p w14:paraId="0DA22721" w14:textId="20BF010A" w:rsidR="006D6248" w:rsidRPr="006D6248" w:rsidRDefault="006D6248">
      <w:pPr>
        <w:pStyle w:val="ndicedeilustraes"/>
        <w:tabs>
          <w:tab w:val="right" w:leader="dot" w:pos="9205"/>
        </w:tabs>
        <w:rPr>
          <w:rStyle w:val="Hyperlink"/>
          <w:rFonts w:ascii="Calibri" w:hAnsi="Calibri" w:cs="Calibri"/>
          <w:sz w:val="20"/>
          <w:szCs w:val="20"/>
        </w:rPr>
      </w:pPr>
      <w:hyperlink w:anchor="_Toc230870750" w:history="1">
        <w:r w:rsidRPr="006D6248">
          <w:rPr>
            <w:rStyle w:val="Hyperlink"/>
            <w:rFonts w:ascii="Calibri" w:hAnsi="Calibri" w:cs="Calibri"/>
            <w:noProof/>
            <w:sz w:val="20"/>
            <w:szCs w:val="20"/>
          </w:rPr>
          <w:t>Tabela 8. Avaliação do cumprimento das metas de contrato, abril de 2026.</w:t>
        </w:r>
        <w:r w:rsidRPr="006D6248">
          <w:rPr>
            <w:rStyle w:val="Hyperlink"/>
            <w:rFonts w:ascii="Calibri" w:hAnsi="Calibri" w:cs="Calibri"/>
            <w:webHidden/>
            <w:sz w:val="20"/>
            <w:szCs w:val="20"/>
          </w:rPr>
          <w:tab/>
        </w:r>
        <w:r w:rsidRPr="006D6248">
          <w:rPr>
            <w:rStyle w:val="Hyperlink"/>
            <w:rFonts w:ascii="Calibri" w:hAnsi="Calibri" w:cs="Calibri"/>
            <w:webHidden/>
            <w:sz w:val="20"/>
            <w:szCs w:val="20"/>
          </w:rPr>
          <w:fldChar w:fldCharType="begin"/>
        </w:r>
        <w:r w:rsidRPr="006D6248">
          <w:rPr>
            <w:rStyle w:val="Hyperlink"/>
            <w:rFonts w:ascii="Calibri" w:hAnsi="Calibri" w:cs="Calibri"/>
            <w:webHidden/>
            <w:sz w:val="20"/>
            <w:szCs w:val="20"/>
          </w:rPr>
          <w:instrText xml:space="preserve"> PAGEREF _Toc230870750 \h </w:instrText>
        </w:r>
        <w:r w:rsidRPr="006D6248">
          <w:rPr>
            <w:rStyle w:val="Hyperlink"/>
            <w:rFonts w:ascii="Calibri" w:hAnsi="Calibri" w:cs="Calibri"/>
            <w:webHidden/>
            <w:sz w:val="20"/>
            <w:szCs w:val="20"/>
          </w:rPr>
        </w:r>
        <w:r w:rsidRPr="006D6248">
          <w:rPr>
            <w:rStyle w:val="Hyperlink"/>
            <w:rFonts w:ascii="Calibri" w:hAnsi="Calibri" w:cs="Calibri"/>
            <w:webHidden/>
            <w:sz w:val="20"/>
            <w:szCs w:val="20"/>
          </w:rPr>
          <w:fldChar w:fldCharType="separate"/>
        </w:r>
        <w:r w:rsidRPr="006D6248">
          <w:rPr>
            <w:rStyle w:val="Hyperlink"/>
            <w:rFonts w:ascii="Calibri" w:hAnsi="Calibri" w:cs="Calibri"/>
            <w:webHidden/>
            <w:sz w:val="20"/>
            <w:szCs w:val="20"/>
          </w:rPr>
          <w:t>17</w:t>
        </w:r>
        <w:r w:rsidRPr="006D6248">
          <w:rPr>
            <w:rStyle w:val="Hyperlink"/>
            <w:rFonts w:ascii="Calibri" w:hAnsi="Calibri" w:cs="Calibri"/>
            <w:webHidden/>
            <w:sz w:val="20"/>
            <w:szCs w:val="20"/>
          </w:rPr>
          <w:fldChar w:fldCharType="end"/>
        </w:r>
      </w:hyperlink>
    </w:p>
    <w:p w14:paraId="03118C1E" w14:textId="20C3E380" w:rsidR="00862E28" w:rsidRPr="00BB0F9F" w:rsidRDefault="00862E28" w:rsidP="006D6248">
      <w:pPr>
        <w:pStyle w:val="ndicedeilustraes"/>
        <w:tabs>
          <w:tab w:val="right" w:leader="dot" w:pos="9205"/>
        </w:tabs>
      </w:pPr>
      <w:r w:rsidRPr="006D6248">
        <w:rPr>
          <w:rStyle w:val="Hyperlink"/>
          <w:noProof/>
        </w:rPr>
        <w:fldChar w:fldCharType="end"/>
      </w:r>
    </w:p>
    <w:p w14:paraId="2AE3969C" w14:textId="77777777" w:rsidR="00862E28" w:rsidRDefault="00862E28">
      <w:pPr>
        <w:rPr>
          <w:rStyle w:val="nfaseIntensa"/>
          <w:rFonts w:ascii="Arial MT" w:eastAsia="Arial MT" w:hAnsi="Arial MT" w:cs="Arial MT"/>
          <w:b/>
          <w:sz w:val="48"/>
          <w:szCs w:val="48"/>
          <w:lang w:val="pt-PT"/>
          <w14:textOutline w14:w="9525" w14:cap="rnd" w14:cmpd="sng" w14:algn="ctr">
            <w14:solidFill>
              <w14:schemeClr w14:val="accent1"/>
            </w14:solidFill>
            <w14:prstDash w14:val="solid"/>
            <w14:bevel/>
          </w14:textOutline>
        </w:rPr>
      </w:pPr>
      <w:r>
        <w:rPr>
          <w:rStyle w:val="nfaseIntensa"/>
          <w:rFonts w:ascii="Arial MT" w:eastAsia="Arial MT" w:hAnsi="Arial MT" w:cs="Arial MT"/>
          <w:b/>
          <w:sz w:val="48"/>
          <w:szCs w:val="48"/>
          <w:lang w:val="pt-PT"/>
          <w14:textOutline w14:w="9525" w14:cap="rnd" w14:cmpd="sng" w14:algn="ctr">
            <w14:solidFill>
              <w14:schemeClr w14:val="accent1"/>
            </w14:solidFill>
            <w14:prstDash w14:val="solid"/>
            <w14:bevel/>
          </w14:textOutline>
        </w:rPr>
        <w:br w:type="page"/>
      </w:r>
    </w:p>
    <w:p w14:paraId="1E35F6E4" w14:textId="77777777" w:rsidR="00124B92" w:rsidRPr="00124B92" w:rsidRDefault="00B86879" w:rsidP="003A21CE">
      <w:pPr>
        <w:pStyle w:val="TtuloNathy"/>
        <w:numPr>
          <w:ilvl w:val="0"/>
          <w:numId w:val="15"/>
        </w:numPr>
        <w:spacing w:before="360" w:after="360"/>
        <w:ind w:left="357" w:right="1" w:hanging="357"/>
        <w:rPr>
          <w:rStyle w:val="nfaseIntensa"/>
          <w:rFonts w:ascii="Arial" w:hAnsi="Arial" w:cs="Arial"/>
          <w:b/>
          <w:i w:val="0"/>
          <w:iCs w:val="0"/>
          <w:color w:val="auto"/>
          <w:sz w:val="28"/>
          <w:szCs w:val="28"/>
          <w14:textOutline w14:w="9525" w14:cap="rnd" w14:cmpd="sng" w14:algn="ctr">
            <w14:noFill/>
            <w14:prstDash w14:val="solid"/>
            <w14:bevel/>
          </w14:textOutline>
        </w:rPr>
      </w:pPr>
      <w:bookmarkStart w:id="1" w:name="_Toc230867935"/>
      <w:r w:rsidRPr="00124B92">
        <w:rPr>
          <w:rStyle w:val="nfaseIntensa"/>
          <w:rFonts w:ascii="Arial" w:hAnsi="Arial" w:cs="Arial"/>
          <w:b/>
          <w:i w:val="0"/>
          <w:iCs w:val="0"/>
          <w:color w:val="auto"/>
          <w:sz w:val="28"/>
          <w:szCs w:val="28"/>
          <w14:textOutline w14:w="9525" w14:cap="rnd" w14:cmpd="sng" w14:algn="ctr">
            <w14:noFill/>
            <w14:prstDash w14:val="solid"/>
            <w14:bevel/>
          </w14:textOutline>
        </w:rPr>
        <w:lastRenderedPageBreak/>
        <w:t>APRESENTAÇÃO</w:t>
      </w:r>
      <w:bookmarkStart w:id="2" w:name="_Toc187056658"/>
      <w:bookmarkStart w:id="3" w:name="_Toc218762449"/>
      <w:bookmarkEnd w:id="1"/>
    </w:p>
    <w:p w14:paraId="6CE637C0" w14:textId="7DE390C6" w:rsidR="00862E28" w:rsidRPr="00124B92" w:rsidRDefault="00862E28" w:rsidP="003A21CE">
      <w:pPr>
        <w:pStyle w:val="TtuloNathy"/>
        <w:numPr>
          <w:ilvl w:val="1"/>
          <w:numId w:val="15"/>
        </w:numPr>
        <w:ind w:left="788" w:right="1" w:hanging="431"/>
        <w:rPr>
          <w:rStyle w:val="nfaseIntensa"/>
          <w:rFonts w:ascii="Arial" w:hAnsi="Arial" w:cs="Arial"/>
          <w:b/>
          <w:i w:val="0"/>
          <w:iCs w:val="0"/>
          <w:color w:val="auto"/>
          <w:sz w:val="28"/>
          <w:szCs w:val="28"/>
          <w14:textOutline w14:w="9525" w14:cap="rnd" w14:cmpd="sng" w14:algn="ctr">
            <w14:noFill/>
            <w14:prstDash w14:val="solid"/>
            <w14:bevel/>
          </w14:textOutline>
        </w:rPr>
      </w:pPr>
      <w:bookmarkStart w:id="4" w:name="_Toc230867936"/>
      <w:r w:rsidRPr="00124B92">
        <w:rPr>
          <w:rStyle w:val="nfaseIntensa"/>
          <w:rFonts w:ascii="Arial" w:hAnsi="Arial" w:cs="Arial"/>
          <w:b/>
          <w:i w:val="0"/>
          <w:iCs w:val="0"/>
          <w:color w:val="auto"/>
          <w:sz w:val="28"/>
          <w:szCs w:val="28"/>
          <w14:textOutline w14:w="9525" w14:cap="rnd" w14:cmpd="sng" w14:algn="ctr">
            <w14:noFill/>
            <w14:prstDash w14:val="solid"/>
            <w14:bevel/>
          </w14:textOutline>
        </w:rPr>
        <w:t>Introdução</w:t>
      </w:r>
      <w:bookmarkEnd w:id="2"/>
      <w:bookmarkEnd w:id="3"/>
      <w:bookmarkEnd w:id="4"/>
    </w:p>
    <w:p w14:paraId="0A415492" w14:textId="59D7D2C9" w:rsidR="00632114" w:rsidRDefault="00632114" w:rsidP="003A21CE">
      <w:pPr>
        <w:pBdr>
          <w:top w:val="nil"/>
          <w:left w:val="nil"/>
          <w:bottom w:val="nil"/>
          <w:right w:val="nil"/>
          <w:between w:val="nil"/>
        </w:pBdr>
        <w:spacing w:before="98" w:line="369" w:lineRule="auto"/>
        <w:ind w:right="1" w:firstLine="851"/>
        <w:jc w:val="both"/>
        <w:rPr>
          <w:color w:val="000000"/>
        </w:rPr>
      </w:pPr>
      <w:r>
        <w:rPr>
          <w:color w:val="000000"/>
        </w:rPr>
        <w:t>O Hospital Estadual de Doenças Tropicais Dr. Anuar Auad – HDT é uma unidade de Ensino, Pesquisa e Extensão Universitária, referência no estado de Goiás para doenças infectocontagiosas e dermatológicas.</w:t>
      </w:r>
    </w:p>
    <w:p w14:paraId="07561812" w14:textId="77777777" w:rsidR="00632114" w:rsidRDefault="00632114" w:rsidP="003A21CE">
      <w:pPr>
        <w:pBdr>
          <w:top w:val="nil"/>
          <w:left w:val="nil"/>
          <w:bottom w:val="nil"/>
          <w:right w:val="nil"/>
          <w:between w:val="nil"/>
        </w:pBdr>
        <w:spacing w:before="98" w:line="369" w:lineRule="auto"/>
        <w:ind w:right="1" w:firstLine="851"/>
        <w:jc w:val="both"/>
        <w:rPr>
          <w:color w:val="000000"/>
        </w:rPr>
      </w:pPr>
      <w:r>
        <w:rPr>
          <w:color w:val="000000"/>
        </w:rPr>
        <w:t>É uma instituição pública estadual do Governo de Goiás / Secretaria de Estado da Saúde – SES/GO, com atendimento 100% gratuito e totalmente regulado pelo Sistema Único de Saúde (SUS). Foi fundado em 1977, em virtude de uma epidemia de doenças meningocócicas em Goiás, no período de 1972 a 1976.</w:t>
      </w:r>
    </w:p>
    <w:p w14:paraId="0CE61268" w14:textId="77777777" w:rsidR="00632114" w:rsidRDefault="00632114" w:rsidP="003A21CE">
      <w:pPr>
        <w:pBdr>
          <w:top w:val="nil"/>
          <w:left w:val="nil"/>
          <w:bottom w:val="nil"/>
          <w:right w:val="nil"/>
          <w:between w:val="nil"/>
        </w:pBdr>
        <w:spacing w:before="98" w:line="369" w:lineRule="auto"/>
        <w:ind w:right="1" w:firstLine="851"/>
        <w:jc w:val="both"/>
        <w:rPr>
          <w:color w:val="000000"/>
        </w:rPr>
      </w:pPr>
      <w:r>
        <w:rPr>
          <w:color w:val="000000"/>
        </w:rPr>
        <w:t>É hoje a mais importante unidade especializada em doenças infecciosas do Centro-Oeste. Nas últimas décadas desenvolveu expertise para o enfrentamento de vários surtos epidêmicos de doenças graves, como a meningite, sarampo, febre amarela, tétano, hepatite, leishmaniose, malária, H1N1, covid, entre outras. A unidade é referência nacional no tratamento de doenças sexualmente transmissíveis, HIV/AIDS, acidentes ofídicos e com animais peçonhentos, e, ainda, em Humanização pelo Ministério da Saúde.</w:t>
      </w:r>
    </w:p>
    <w:p w14:paraId="715CC52B" w14:textId="77777777" w:rsidR="00632114" w:rsidRDefault="00632114" w:rsidP="003A21CE">
      <w:pPr>
        <w:pBdr>
          <w:top w:val="nil"/>
          <w:left w:val="nil"/>
          <w:bottom w:val="nil"/>
          <w:right w:val="nil"/>
          <w:between w:val="nil"/>
        </w:pBdr>
        <w:spacing w:before="98" w:line="369" w:lineRule="auto"/>
        <w:ind w:right="1" w:firstLine="851"/>
        <w:jc w:val="both"/>
        <w:rPr>
          <w:color w:val="000000"/>
        </w:rPr>
      </w:pPr>
      <w:r>
        <w:rPr>
          <w:color w:val="000000"/>
        </w:rPr>
        <w:t>É referência para a região metropolitana de Goiânia e todo o estado de Goiás, como unidade de assistência hospitalar em regime de internação com funcionamento ininterrupto 07 dias por semana, 24 horas por dia e assistência ambulatorial ofertada de segunda a sexta-feira das 7h às 19h.</w:t>
      </w:r>
    </w:p>
    <w:p w14:paraId="0F04F4F7" w14:textId="77777777" w:rsidR="00632114" w:rsidRDefault="00632114" w:rsidP="003A21CE">
      <w:pPr>
        <w:pBdr>
          <w:top w:val="nil"/>
          <w:left w:val="nil"/>
          <w:bottom w:val="nil"/>
          <w:right w:val="nil"/>
          <w:between w:val="nil"/>
        </w:pBdr>
        <w:spacing w:before="98" w:line="369" w:lineRule="auto"/>
        <w:ind w:right="1" w:firstLine="851"/>
        <w:jc w:val="both"/>
        <w:rPr>
          <w:color w:val="000000"/>
        </w:rPr>
      </w:pPr>
      <w:r>
        <w:rPr>
          <w:color w:val="000000"/>
        </w:rPr>
        <w:t>Desde julho de 2012, após o contrato celebrado entre o estado de Goiás, por intermédio da Secretaria De Estado da Saúde, e o Instituto Sócrates Guanaes – ISG, o HDT é gerido por esta organização social que passou a ser responsável pelo gerenciamento, operacionalização e execução das ações e serviços de saúde da unidade.</w:t>
      </w:r>
    </w:p>
    <w:p w14:paraId="4C366266" w14:textId="77777777" w:rsidR="00632114" w:rsidRDefault="00632114" w:rsidP="003A21CE">
      <w:pPr>
        <w:pBdr>
          <w:top w:val="nil"/>
          <w:left w:val="nil"/>
          <w:bottom w:val="nil"/>
          <w:right w:val="nil"/>
          <w:between w:val="nil"/>
        </w:pBdr>
        <w:spacing w:before="98" w:line="369" w:lineRule="auto"/>
        <w:ind w:right="1" w:firstLine="851"/>
        <w:jc w:val="both"/>
        <w:rPr>
          <w:color w:val="000000"/>
        </w:rPr>
      </w:pPr>
      <w:r>
        <w:rPr>
          <w:color w:val="000000"/>
        </w:rPr>
        <w:t>Com o propósito de Cuidar e Salvar Vidas, nossa missão é garantir a assistência segura ao paciente em infectologia e dermatologia com qualidade, eficiência e excelência, promovendo conhecimento científico, trazendo como valores:</w:t>
      </w:r>
    </w:p>
    <w:p w14:paraId="5D69C582" w14:textId="77777777" w:rsidR="00632114" w:rsidRPr="00D90325" w:rsidRDefault="00632114" w:rsidP="003A21CE">
      <w:pPr>
        <w:pStyle w:val="PargrafodaLista"/>
        <w:widowControl w:val="0"/>
        <w:numPr>
          <w:ilvl w:val="0"/>
          <w:numId w:val="10"/>
        </w:numPr>
        <w:pBdr>
          <w:top w:val="nil"/>
          <w:left w:val="nil"/>
          <w:bottom w:val="nil"/>
          <w:right w:val="nil"/>
          <w:between w:val="nil"/>
        </w:pBdr>
        <w:spacing w:before="98" w:line="369" w:lineRule="auto"/>
        <w:ind w:right="1"/>
        <w:jc w:val="both"/>
      </w:pPr>
      <w:r w:rsidRPr="00D90325">
        <w:t>Acolhimento e respeito a todos os usuários;</w:t>
      </w:r>
    </w:p>
    <w:p w14:paraId="3DCAFFFE" w14:textId="77777777" w:rsidR="00632114" w:rsidRPr="00D90325" w:rsidRDefault="00632114" w:rsidP="003A21CE">
      <w:pPr>
        <w:pStyle w:val="PargrafodaLista"/>
        <w:widowControl w:val="0"/>
        <w:numPr>
          <w:ilvl w:val="0"/>
          <w:numId w:val="10"/>
        </w:numPr>
        <w:pBdr>
          <w:top w:val="nil"/>
          <w:left w:val="nil"/>
          <w:bottom w:val="nil"/>
          <w:right w:val="nil"/>
          <w:between w:val="nil"/>
        </w:pBdr>
        <w:spacing w:before="98" w:line="369" w:lineRule="auto"/>
        <w:ind w:right="1"/>
        <w:jc w:val="both"/>
      </w:pPr>
      <w:r w:rsidRPr="00D90325">
        <w:t>Gestão inovadora;</w:t>
      </w:r>
    </w:p>
    <w:p w14:paraId="2FCB7F1A" w14:textId="77777777" w:rsidR="00632114" w:rsidRPr="00D90325" w:rsidRDefault="00632114" w:rsidP="003A21CE">
      <w:pPr>
        <w:pStyle w:val="PargrafodaLista"/>
        <w:widowControl w:val="0"/>
        <w:numPr>
          <w:ilvl w:val="0"/>
          <w:numId w:val="10"/>
        </w:numPr>
        <w:pBdr>
          <w:top w:val="nil"/>
          <w:left w:val="nil"/>
          <w:bottom w:val="nil"/>
          <w:right w:val="nil"/>
          <w:between w:val="nil"/>
        </w:pBdr>
        <w:spacing w:before="98" w:line="369" w:lineRule="auto"/>
        <w:ind w:right="1"/>
        <w:jc w:val="both"/>
      </w:pPr>
      <w:r w:rsidRPr="00D90325">
        <w:t>Ética e confiabilidade;</w:t>
      </w:r>
    </w:p>
    <w:p w14:paraId="2CD7DB64" w14:textId="77777777" w:rsidR="00632114" w:rsidRPr="00D90325" w:rsidRDefault="00632114" w:rsidP="003A21CE">
      <w:pPr>
        <w:pStyle w:val="PargrafodaLista"/>
        <w:widowControl w:val="0"/>
        <w:numPr>
          <w:ilvl w:val="0"/>
          <w:numId w:val="10"/>
        </w:numPr>
        <w:pBdr>
          <w:top w:val="nil"/>
          <w:left w:val="nil"/>
          <w:bottom w:val="nil"/>
          <w:right w:val="nil"/>
          <w:between w:val="nil"/>
        </w:pBdr>
        <w:spacing w:before="98" w:line="369" w:lineRule="auto"/>
        <w:ind w:right="1"/>
        <w:jc w:val="both"/>
      </w:pPr>
      <w:r w:rsidRPr="00D90325">
        <w:t>Comunicação e transparência;</w:t>
      </w:r>
    </w:p>
    <w:p w14:paraId="70086816" w14:textId="77777777" w:rsidR="00632114" w:rsidRPr="00D90325" w:rsidRDefault="00632114" w:rsidP="003A21CE">
      <w:pPr>
        <w:pStyle w:val="PargrafodaLista"/>
        <w:widowControl w:val="0"/>
        <w:numPr>
          <w:ilvl w:val="0"/>
          <w:numId w:val="10"/>
        </w:numPr>
        <w:pBdr>
          <w:top w:val="nil"/>
          <w:left w:val="nil"/>
          <w:bottom w:val="nil"/>
          <w:right w:val="nil"/>
          <w:between w:val="nil"/>
        </w:pBdr>
        <w:spacing w:before="98" w:line="369" w:lineRule="auto"/>
        <w:ind w:right="1"/>
        <w:jc w:val="both"/>
      </w:pPr>
      <w:r w:rsidRPr="00D90325">
        <w:t>Qualidade e segurança;</w:t>
      </w:r>
    </w:p>
    <w:p w14:paraId="0D8E0F41" w14:textId="77777777" w:rsidR="00632114" w:rsidRPr="00D90325" w:rsidRDefault="00632114" w:rsidP="003A21CE">
      <w:pPr>
        <w:pStyle w:val="PargrafodaLista"/>
        <w:widowControl w:val="0"/>
        <w:numPr>
          <w:ilvl w:val="0"/>
          <w:numId w:val="10"/>
        </w:numPr>
        <w:pBdr>
          <w:top w:val="nil"/>
          <w:left w:val="nil"/>
          <w:bottom w:val="nil"/>
          <w:right w:val="nil"/>
          <w:between w:val="nil"/>
        </w:pBdr>
        <w:spacing w:before="98" w:line="369" w:lineRule="auto"/>
        <w:ind w:right="1"/>
        <w:jc w:val="both"/>
      </w:pPr>
      <w:r w:rsidRPr="00D90325">
        <w:t>Sustentabilidade econômica e ambiental;</w:t>
      </w:r>
    </w:p>
    <w:p w14:paraId="1DEBDC73" w14:textId="77777777" w:rsidR="00632114" w:rsidRPr="00D90325" w:rsidRDefault="00632114" w:rsidP="003A21CE">
      <w:pPr>
        <w:pStyle w:val="PargrafodaLista"/>
        <w:widowControl w:val="0"/>
        <w:numPr>
          <w:ilvl w:val="0"/>
          <w:numId w:val="10"/>
        </w:numPr>
        <w:pBdr>
          <w:top w:val="nil"/>
          <w:left w:val="nil"/>
          <w:bottom w:val="nil"/>
          <w:right w:val="nil"/>
          <w:between w:val="nil"/>
        </w:pBdr>
        <w:spacing w:before="98" w:line="369" w:lineRule="auto"/>
        <w:ind w:right="1"/>
        <w:jc w:val="both"/>
      </w:pPr>
      <w:r w:rsidRPr="00D90325">
        <w:lastRenderedPageBreak/>
        <w:t>Entusiasmo e espírito de equipe.</w:t>
      </w:r>
    </w:p>
    <w:p w14:paraId="7C74E537" w14:textId="77777777" w:rsidR="00632114" w:rsidRDefault="00632114" w:rsidP="003A21CE">
      <w:pPr>
        <w:pBdr>
          <w:top w:val="nil"/>
          <w:left w:val="nil"/>
          <w:bottom w:val="nil"/>
          <w:right w:val="nil"/>
          <w:between w:val="nil"/>
        </w:pBdr>
        <w:spacing w:before="98" w:line="369" w:lineRule="auto"/>
        <w:ind w:right="1" w:firstLine="851"/>
        <w:jc w:val="both"/>
        <w:rPr>
          <w:color w:val="000000"/>
        </w:rPr>
      </w:pPr>
      <w:r>
        <w:rPr>
          <w:color w:val="000000"/>
        </w:rPr>
        <w:t>O HDT foi uma das primeiras unidades a concorrer ao PQGG - Prêmio da Qualidade do Governo de Goiás pelo Programa de Qualidade no Setor Público, onde a SES disponibilizou um grande incentivo à implantação das ações em busca da qualidade do serviço público com o propósito de contribuir para a transformação da gestão pública na busca dos objetivos da qualidade no setor público do Estado de Goiás, estimulando, pelo reconhecimento e incentivo ao trabalho e esforço dos órgãos que mais produziram resultados.</w:t>
      </w:r>
    </w:p>
    <w:p w14:paraId="2B8A6D16" w14:textId="77777777" w:rsidR="00632114" w:rsidRDefault="00632114" w:rsidP="003A21CE">
      <w:pPr>
        <w:pBdr>
          <w:top w:val="nil"/>
          <w:left w:val="nil"/>
          <w:bottom w:val="nil"/>
          <w:right w:val="nil"/>
          <w:between w:val="nil"/>
        </w:pBdr>
        <w:spacing w:before="98" w:line="369" w:lineRule="auto"/>
        <w:ind w:right="1" w:firstLine="851"/>
        <w:jc w:val="both"/>
        <w:rPr>
          <w:color w:val="000000"/>
        </w:rPr>
      </w:pPr>
      <w:r>
        <w:rPr>
          <w:color w:val="000000"/>
        </w:rPr>
        <w:t xml:space="preserve">Em 2001 recebeu menção honrosa pela efetiva participação no Programa Qualidade no Setor Público em Goiás, ficando em primeiro lugar e recebendo o prêmio o PQGG. Em 2002 ficou em primeiro lugar no prêmio de “Qualidade Goiás”, recebendo novamente o PQGG como reconhecimento pelos serviços prestados à população. </w:t>
      </w:r>
    </w:p>
    <w:p w14:paraId="7887B370" w14:textId="77777777" w:rsidR="00632114" w:rsidRDefault="00632114" w:rsidP="003A21CE">
      <w:pPr>
        <w:pBdr>
          <w:top w:val="nil"/>
          <w:left w:val="nil"/>
          <w:bottom w:val="nil"/>
          <w:right w:val="nil"/>
          <w:between w:val="nil"/>
        </w:pBdr>
        <w:spacing w:before="98" w:line="369" w:lineRule="auto"/>
        <w:ind w:right="1" w:firstLine="851"/>
        <w:jc w:val="both"/>
        <w:rPr>
          <w:color w:val="000000"/>
        </w:rPr>
      </w:pPr>
      <w:r>
        <w:rPr>
          <w:color w:val="000000"/>
        </w:rPr>
        <w:t xml:space="preserve">Em 2004 recebeu o prêmio “Faixa Turmalina” do PQGG. </w:t>
      </w:r>
    </w:p>
    <w:p w14:paraId="08FBD6B6" w14:textId="77777777" w:rsidR="00632114" w:rsidRDefault="00632114" w:rsidP="003A21CE">
      <w:pPr>
        <w:pBdr>
          <w:top w:val="nil"/>
          <w:left w:val="nil"/>
          <w:bottom w:val="nil"/>
          <w:right w:val="nil"/>
          <w:between w:val="nil"/>
        </w:pBdr>
        <w:spacing w:before="98" w:line="369" w:lineRule="auto"/>
        <w:ind w:right="1" w:firstLine="851"/>
        <w:jc w:val="both"/>
        <w:rPr>
          <w:color w:val="000000"/>
        </w:rPr>
      </w:pPr>
      <w:r>
        <w:rPr>
          <w:color w:val="000000"/>
        </w:rPr>
        <w:t>Em 2005 recebeu prêmio de Incentivo à prevenção e ao tratamento do HIV/AIDS vencedor na categoria: “Pacientes em situação de exclusão social”.</w:t>
      </w:r>
    </w:p>
    <w:p w14:paraId="4068C3E2" w14:textId="77777777" w:rsidR="00632114" w:rsidRDefault="00632114" w:rsidP="003A21CE">
      <w:pPr>
        <w:pBdr>
          <w:top w:val="nil"/>
          <w:left w:val="nil"/>
          <w:bottom w:val="nil"/>
          <w:right w:val="nil"/>
          <w:between w:val="nil"/>
        </w:pBdr>
        <w:spacing w:before="98" w:line="369" w:lineRule="auto"/>
        <w:ind w:right="1" w:firstLine="851"/>
        <w:jc w:val="both"/>
        <w:rPr>
          <w:color w:val="000000"/>
        </w:rPr>
      </w:pPr>
      <w:r>
        <w:rPr>
          <w:color w:val="000000"/>
        </w:rPr>
        <w:t>Em 2007 o Grupo de Adesão recebeu dois prêmios. O primeiro foi com o projeto “Qualidade de Vida HIV/AIDS: quando tratar é mais do que combater uma doença”; este projeto foi vencedor na categoria de população até 18 anos. O segundo foi pelo programa “AIDS-Responsabilidade Social”, que vinha sendo trabalhado desde 2003 pelo Programa Prevenir para a Vida.</w:t>
      </w:r>
    </w:p>
    <w:p w14:paraId="0E2F7EAF" w14:textId="77777777" w:rsidR="00632114" w:rsidRDefault="00632114" w:rsidP="003A21CE">
      <w:pPr>
        <w:pBdr>
          <w:top w:val="nil"/>
          <w:left w:val="nil"/>
          <w:bottom w:val="nil"/>
          <w:right w:val="nil"/>
          <w:between w:val="nil"/>
        </w:pBdr>
        <w:spacing w:before="98" w:line="369" w:lineRule="auto"/>
        <w:ind w:right="1" w:firstLine="851"/>
        <w:jc w:val="both"/>
        <w:rPr>
          <w:color w:val="000000"/>
        </w:rPr>
      </w:pPr>
      <w:r>
        <w:rPr>
          <w:color w:val="000000"/>
        </w:rPr>
        <w:t>Em 2008 o Ministério da Cultura reconheceu mais uma vez o trabalho desenvolvido pelo Centro de Informação e Cidadania através do “Prêmio Cultura e Saúde”.</w:t>
      </w:r>
    </w:p>
    <w:p w14:paraId="4F1BC149" w14:textId="77777777" w:rsidR="00632114" w:rsidRDefault="00632114" w:rsidP="003A21CE">
      <w:pPr>
        <w:pBdr>
          <w:top w:val="nil"/>
          <w:left w:val="nil"/>
          <w:bottom w:val="nil"/>
          <w:right w:val="nil"/>
          <w:between w:val="nil"/>
        </w:pBdr>
        <w:spacing w:before="98" w:line="369" w:lineRule="auto"/>
        <w:ind w:right="1" w:firstLine="851"/>
        <w:jc w:val="both"/>
        <w:rPr>
          <w:color w:val="000000"/>
        </w:rPr>
      </w:pPr>
      <w:r>
        <w:rPr>
          <w:color w:val="000000"/>
        </w:rPr>
        <w:t>Em maio de 2011, HDT foi certificado pela 3M do Brasil por desenvolver melhores práticas relacionadas à monitorização da esterilização, recebendo a categoria ouro.</w:t>
      </w:r>
    </w:p>
    <w:p w14:paraId="76D2F2D2" w14:textId="77777777" w:rsidR="00632114" w:rsidRDefault="00632114" w:rsidP="003A21CE">
      <w:pPr>
        <w:pBdr>
          <w:top w:val="nil"/>
          <w:left w:val="nil"/>
          <w:bottom w:val="nil"/>
          <w:right w:val="nil"/>
          <w:between w:val="nil"/>
        </w:pBdr>
        <w:spacing w:before="98" w:line="369" w:lineRule="auto"/>
        <w:ind w:right="1" w:firstLine="851"/>
        <w:jc w:val="both"/>
        <w:rPr>
          <w:color w:val="000000"/>
        </w:rPr>
      </w:pPr>
      <w:r>
        <w:rPr>
          <w:color w:val="000000"/>
        </w:rPr>
        <w:t>Em 2013 também se tornou hospital “Pérola” do Ministério da Saúde por ser referência para tratamento dos casos graves de Síndrome Respiratória Aguda Grave – a SRAG, também foi certificado como Unidade Sentinela contra Influenza em Goiás por representantes da Organização Pan-Americana da Saúde (Opas), para integrar o Sistema Nacional de Vigilância da Influenza. Isso para monitorar os atendimentos de casos graves agudos, em especial os provocados pelo H1N1.</w:t>
      </w:r>
    </w:p>
    <w:p w14:paraId="15BA524F" w14:textId="77777777" w:rsidR="00632114" w:rsidRDefault="00632114" w:rsidP="003A21CE">
      <w:pPr>
        <w:pBdr>
          <w:top w:val="nil"/>
          <w:left w:val="nil"/>
          <w:bottom w:val="nil"/>
          <w:right w:val="nil"/>
          <w:between w:val="nil"/>
        </w:pBdr>
        <w:spacing w:before="98" w:line="369" w:lineRule="auto"/>
        <w:ind w:right="1" w:firstLine="851"/>
        <w:jc w:val="both"/>
        <w:rPr>
          <w:color w:val="000000"/>
        </w:rPr>
      </w:pPr>
      <w:r>
        <w:rPr>
          <w:color w:val="000000"/>
        </w:rPr>
        <w:t>Ainda em 2013 o HDT participou do concurso cultural “Somos a parte do SUS que dá certo”, enviando ações de humanização desenvolvidas na unidade, recebendo a menção honrosa das mãos do Ministro da Saúde Dr. Arthur Chioro, em Brasília.</w:t>
      </w:r>
    </w:p>
    <w:p w14:paraId="27F46975" w14:textId="77777777" w:rsidR="00632114" w:rsidRDefault="00632114" w:rsidP="003A21CE">
      <w:pPr>
        <w:pBdr>
          <w:top w:val="nil"/>
          <w:left w:val="nil"/>
          <w:bottom w:val="nil"/>
          <w:right w:val="nil"/>
          <w:between w:val="nil"/>
        </w:pBdr>
        <w:spacing w:before="98" w:line="369" w:lineRule="auto"/>
        <w:ind w:right="1" w:firstLine="851"/>
        <w:jc w:val="both"/>
        <w:rPr>
          <w:color w:val="000000"/>
        </w:rPr>
      </w:pPr>
      <w:r>
        <w:rPr>
          <w:color w:val="000000"/>
        </w:rPr>
        <w:lastRenderedPageBreak/>
        <w:t>Em 2014 foi acreditado com selo ONA 1 pelo IBES - Instituto brasileiro para Excelência em Saúde. Nesse mesmo ano recebeu o “Prêmio IBES 2014”, parabenizando o HDT pelo destaque no Critério “Foco na Segurança”, relacionado aos Fundamentos de Gestão em Saúde, do Sistema Brasileiro de Acreditação.</w:t>
      </w:r>
    </w:p>
    <w:p w14:paraId="667E6F4A" w14:textId="77777777" w:rsidR="00632114" w:rsidRDefault="00632114" w:rsidP="003A21CE">
      <w:pPr>
        <w:pBdr>
          <w:top w:val="nil"/>
          <w:left w:val="nil"/>
          <w:bottom w:val="nil"/>
          <w:right w:val="nil"/>
          <w:between w:val="nil"/>
        </w:pBdr>
        <w:spacing w:before="98" w:line="369" w:lineRule="auto"/>
        <w:ind w:right="1" w:firstLine="851"/>
        <w:jc w:val="both"/>
        <w:rPr>
          <w:color w:val="000000"/>
        </w:rPr>
      </w:pPr>
      <w:r>
        <w:rPr>
          <w:color w:val="000000"/>
        </w:rPr>
        <w:t xml:space="preserve">Em 2015 recebeu da </w:t>
      </w:r>
      <w:r>
        <w:t>câmara</w:t>
      </w:r>
      <w:r>
        <w:rPr>
          <w:color w:val="000000"/>
        </w:rPr>
        <w:t xml:space="preserve"> municipal de Goiânia um diploma de honra ao mérito em reconhecimento aos relevantes serviços prestados ao desenvolvimento humanitário do município.</w:t>
      </w:r>
    </w:p>
    <w:p w14:paraId="1B805628" w14:textId="77777777" w:rsidR="00632114" w:rsidRDefault="00632114" w:rsidP="003A21CE">
      <w:pPr>
        <w:pBdr>
          <w:top w:val="nil"/>
          <w:left w:val="nil"/>
          <w:bottom w:val="nil"/>
          <w:right w:val="nil"/>
          <w:between w:val="nil"/>
        </w:pBdr>
        <w:spacing w:before="98" w:line="369" w:lineRule="auto"/>
        <w:ind w:right="1" w:firstLine="851"/>
        <w:jc w:val="both"/>
        <w:rPr>
          <w:color w:val="000000"/>
        </w:rPr>
      </w:pPr>
      <w:r>
        <w:rPr>
          <w:color w:val="000000"/>
        </w:rPr>
        <w:t>Em 2018 foi acreditado com selo ONA 2 pelo IBES.</w:t>
      </w:r>
    </w:p>
    <w:p w14:paraId="25760211" w14:textId="77777777" w:rsidR="00632114" w:rsidRDefault="00632114" w:rsidP="003A21CE">
      <w:pPr>
        <w:pBdr>
          <w:top w:val="nil"/>
          <w:left w:val="nil"/>
          <w:bottom w:val="nil"/>
          <w:right w:val="nil"/>
          <w:between w:val="nil"/>
        </w:pBdr>
        <w:spacing w:before="98" w:line="369" w:lineRule="auto"/>
        <w:ind w:right="1" w:firstLine="851"/>
        <w:jc w:val="both"/>
        <w:rPr>
          <w:color w:val="000000"/>
        </w:rPr>
      </w:pPr>
      <w:r>
        <w:rPr>
          <w:color w:val="000000"/>
        </w:rPr>
        <w:t>Em 2020 o HDT foi apontado pela Anvisa como Hospital destaque em Segurança do Paciente, por apresentar alta conformidade às práticas de segurança do paciente.</w:t>
      </w:r>
    </w:p>
    <w:p w14:paraId="3B3A0F3B" w14:textId="77777777" w:rsidR="00632114" w:rsidRDefault="00632114" w:rsidP="003A21CE">
      <w:pPr>
        <w:pBdr>
          <w:top w:val="nil"/>
          <w:left w:val="nil"/>
          <w:bottom w:val="nil"/>
          <w:right w:val="nil"/>
          <w:between w:val="nil"/>
        </w:pBdr>
        <w:spacing w:before="98" w:line="369" w:lineRule="auto"/>
        <w:ind w:right="1" w:firstLine="851"/>
        <w:jc w:val="both"/>
        <w:rPr>
          <w:color w:val="000000"/>
        </w:rPr>
      </w:pPr>
      <w:r>
        <w:rPr>
          <w:color w:val="000000"/>
        </w:rPr>
        <w:t>Em 2023 foi acreditado com selo ONA 3 pelo IBES.</w:t>
      </w:r>
    </w:p>
    <w:p w14:paraId="3D672818" w14:textId="3B74EEA1" w:rsidR="00632114" w:rsidRDefault="00632114" w:rsidP="003A21CE">
      <w:pPr>
        <w:pBdr>
          <w:top w:val="nil"/>
          <w:left w:val="nil"/>
          <w:bottom w:val="nil"/>
          <w:right w:val="nil"/>
          <w:between w:val="nil"/>
        </w:pBdr>
        <w:spacing w:before="98" w:line="369" w:lineRule="auto"/>
        <w:ind w:right="1" w:firstLine="851"/>
        <w:jc w:val="both"/>
        <w:rPr>
          <w:color w:val="000000"/>
        </w:rPr>
      </w:pPr>
      <w:bookmarkStart w:id="5" w:name="_heading=h.1fob9te" w:colFirst="0" w:colLast="0"/>
      <w:bookmarkEnd w:id="5"/>
      <w:r>
        <w:rPr>
          <w:color w:val="000000"/>
        </w:rPr>
        <w:t>Para fins de prestação de contas junto à sociedade e ao poder público, e em cumprimento das exigências contratuais em subsidiar informações necessárias para que a SES-GO analise o desempenho das atividades do HDT, o ISG nesta oportunidade apresenta este Relatório Mensal de Ações e Atividades referente a janeiro de 2026.</w:t>
      </w:r>
    </w:p>
    <w:p w14:paraId="6E203CF4" w14:textId="77777777" w:rsidR="003217F9" w:rsidRDefault="003217F9" w:rsidP="003A21CE">
      <w:pPr>
        <w:ind w:left="720" w:right="1"/>
      </w:pPr>
    </w:p>
    <w:p w14:paraId="65CF5E0A" w14:textId="77777777" w:rsidR="003217F9" w:rsidRDefault="003217F9" w:rsidP="003A21CE">
      <w:pPr>
        <w:ind w:left="720" w:right="1"/>
        <w:rPr>
          <w:b/>
          <w:bCs/>
          <w:color w:val="1C4587"/>
          <w:sz w:val="24"/>
          <w:szCs w:val="24"/>
        </w:rPr>
      </w:pPr>
    </w:p>
    <w:p w14:paraId="5F579A25" w14:textId="12A58E09" w:rsidR="003217F9" w:rsidRPr="00124B92" w:rsidRDefault="00862E28" w:rsidP="003A21CE">
      <w:pPr>
        <w:pStyle w:val="TtuloNathy"/>
        <w:numPr>
          <w:ilvl w:val="1"/>
          <w:numId w:val="15"/>
        </w:numPr>
        <w:ind w:left="788" w:right="1" w:hanging="431"/>
        <w:rPr>
          <w:rStyle w:val="nfaseIntensa"/>
          <w:rFonts w:ascii="Arial" w:hAnsi="Arial" w:cs="Arial"/>
          <w:b/>
          <w:i w:val="0"/>
          <w:iCs w:val="0"/>
          <w:color w:val="auto"/>
          <w:sz w:val="28"/>
          <w:szCs w:val="28"/>
          <w14:textOutline w14:w="9525" w14:cap="rnd" w14:cmpd="sng" w14:algn="ctr">
            <w14:noFill/>
            <w14:prstDash w14:val="solid"/>
            <w14:bevel/>
          </w14:textOutline>
        </w:rPr>
      </w:pPr>
      <w:bookmarkStart w:id="6" w:name="_oo65wy27e91e" w:colFirst="0" w:colLast="0"/>
      <w:bookmarkStart w:id="7" w:name="_Toc230867937"/>
      <w:bookmarkEnd w:id="6"/>
      <w:r w:rsidRPr="00124B92">
        <w:rPr>
          <w:rStyle w:val="nfaseIntensa"/>
          <w:rFonts w:ascii="Arial" w:hAnsi="Arial" w:cs="Arial"/>
          <w:b/>
          <w:i w:val="0"/>
          <w:iCs w:val="0"/>
          <w:color w:val="auto"/>
          <w:sz w:val="28"/>
          <w:szCs w:val="28"/>
          <w14:textOutline w14:w="9525" w14:cap="rnd" w14:cmpd="sng" w14:algn="ctr">
            <w14:noFill/>
            <w14:prstDash w14:val="solid"/>
            <w14:bevel/>
          </w14:textOutline>
        </w:rPr>
        <w:t>Identificação da Unidade</w:t>
      </w:r>
      <w:bookmarkEnd w:id="7"/>
    </w:p>
    <w:p w14:paraId="3EC16897" w14:textId="77777777" w:rsidR="003217F9" w:rsidRDefault="00B86879" w:rsidP="003A21CE">
      <w:pPr>
        <w:spacing w:line="360" w:lineRule="auto"/>
        <w:ind w:right="1"/>
        <w:jc w:val="both"/>
      </w:pPr>
      <w:r>
        <w:rPr>
          <w:b/>
          <w:bCs/>
        </w:rPr>
        <w:t>Nome:</w:t>
      </w:r>
      <w:r>
        <w:t xml:space="preserve"> Hospital Estadual de Doenças Tropicais Dr. Anuar Auad - HDT</w:t>
      </w:r>
    </w:p>
    <w:p w14:paraId="1CD638F5" w14:textId="77777777" w:rsidR="003217F9" w:rsidRDefault="00B86879" w:rsidP="003A21CE">
      <w:pPr>
        <w:spacing w:line="360" w:lineRule="auto"/>
        <w:ind w:right="1"/>
        <w:jc w:val="both"/>
      </w:pPr>
      <w:r>
        <w:rPr>
          <w:b/>
          <w:bCs/>
        </w:rPr>
        <w:t xml:space="preserve">CNES: </w:t>
      </w:r>
      <w:r>
        <w:t>2506661</w:t>
      </w:r>
    </w:p>
    <w:p w14:paraId="6153C926" w14:textId="77777777" w:rsidR="003217F9" w:rsidRDefault="00B86879" w:rsidP="003A21CE">
      <w:pPr>
        <w:spacing w:line="360" w:lineRule="auto"/>
        <w:ind w:right="1"/>
        <w:jc w:val="both"/>
        <w:rPr>
          <w:highlight w:val="white"/>
        </w:rPr>
      </w:pPr>
      <w:r>
        <w:rPr>
          <w:b/>
          <w:bCs/>
        </w:rPr>
        <w:t xml:space="preserve">Endereço: </w:t>
      </w:r>
      <w:r>
        <w:rPr>
          <w:highlight w:val="white"/>
        </w:rPr>
        <w:t>Alameda do Contorno, 3556 - Jardim Bela Vista, Goiânia - GO, 74850-400.</w:t>
      </w:r>
    </w:p>
    <w:p w14:paraId="66588ED8" w14:textId="77777777" w:rsidR="003217F9" w:rsidRDefault="00B86879" w:rsidP="003A21CE">
      <w:pPr>
        <w:spacing w:line="360" w:lineRule="auto"/>
        <w:ind w:right="1"/>
        <w:jc w:val="both"/>
        <w:rPr>
          <w:highlight w:val="white"/>
        </w:rPr>
      </w:pPr>
      <w:r>
        <w:rPr>
          <w:b/>
          <w:bCs/>
          <w:highlight w:val="white"/>
        </w:rPr>
        <w:t>Gerência da Unidade:</w:t>
      </w:r>
      <w:r>
        <w:rPr>
          <w:highlight w:val="white"/>
        </w:rPr>
        <w:t xml:space="preserve"> Instituto Sócrates Guanaes (ISG) – Contrato de Gestão nº 091/2012.</w:t>
      </w:r>
    </w:p>
    <w:p w14:paraId="6E6CDEB7" w14:textId="77777777" w:rsidR="003217F9" w:rsidRDefault="003217F9">
      <w:pPr>
        <w:spacing w:line="360" w:lineRule="auto"/>
        <w:ind w:right="292"/>
        <w:jc w:val="both"/>
        <w:rPr>
          <w:highlight w:val="white"/>
        </w:rPr>
      </w:pPr>
    </w:p>
    <w:p w14:paraId="4400E651" w14:textId="77777777" w:rsidR="003C700A" w:rsidRDefault="003C700A">
      <w:pPr>
        <w:rPr>
          <w:b/>
          <w:bCs/>
          <w:color w:val="1C4587"/>
          <w:sz w:val="28"/>
          <w:szCs w:val="28"/>
        </w:rPr>
      </w:pPr>
      <w:bookmarkStart w:id="8" w:name="_u0cglvvzdo1r" w:colFirst="0" w:colLast="0"/>
      <w:bookmarkEnd w:id="8"/>
      <w:r>
        <w:br w:type="page"/>
      </w:r>
    </w:p>
    <w:p w14:paraId="61A9020C" w14:textId="6DA6017A" w:rsidR="003217F9" w:rsidRPr="00124B92" w:rsidRDefault="00862E28" w:rsidP="003A21CE">
      <w:pPr>
        <w:pStyle w:val="TtuloNathy"/>
        <w:numPr>
          <w:ilvl w:val="1"/>
          <w:numId w:val="15"/>
        </w:numPr>
        <w:ind w:left="788" w:right="1" w:hanging="431"/>
        <w:rPr>
          <w:rStyle w:val="nfaseIntensa"/>
          <w:rFonts w:ascii="Arial" w:hAnsi="Arial" w:cs="Arial"/>
          <w:b/>
          <w:i w:val="0"/>
          <w:iCs w:val="0"/>
          <w:color w:val="auto"/>
          <w:sz w:val="28"/>
          <w:szCs w:val="28"/>
          <w14:textOutline w14:w="9525" w14:cap="rnd" w14:cmpd="sng" w14:algn="ctr">
            <w14:noFill/>
            <w14:prstDash w14:val="solid"/>
            <w14:bevel/>
          </w14:textOutline>
        </w:rPr>
      </w:pPr>
      <w:bookmarkStart w:id="9" w:name="_Toc230867938"/>
      <w:r w:rsidRPr="00124B92">
        <w:rPr>
          <w:rStyle w:val="nfaseIntensa"/>
          <w:rFonts w:ascii="Arial" w:hAnsi="Arial" w:cs="Arial"/>
          <w:b/>
          <w:i w:val="0"/>
          <w:iCs w:val="0"/>
          <w:color w:val="auto"/>
          <w:sz w:val="28"/>
          <w:szCs w:val="28"/>
          <w14:textOutline w14:w="9525" w14:cap="rnd" w14:cmpd="sng" w14:algn="ctr">
            <w14:noFill/>
            <w14:prstDash w14:val="solid"/>
            <w14:bevel/>
          </w14:textOutline>
        </w:rPr>
        <w:lastRenderedPageBreak/>
        <w:t>Capacidade Instalada</w:t>
      </w:r>
      <w:bookmarkEnd w:id="9"/>
    </w:p>
    <w:p w14:paraId="11A6270D" w14:textId="3FC8E47F" w:rsidR="00632114" w:rsidRPr="00632114" w:rsidRDefault="00632114" w:rsidP="003A21CE">
      <w:pPr>
        <w:pBdr>
          <w:top w:val="nil"/>
          <w:left w:val="nil"/>
          <w:bottom w:val="nil"/>
          <w:right w:val="nil"/>
          <w:between w:val="nil"/>
        </w:pBdr>
        <w:spacing w:before="98" w:line="369" w:lineRule="auto"/>
        <w:ind w:right="1" w:firstLine="851"/>
        <w:jc w:val="both"/>
        <w:rPr>
          <w:color w:val="000000"/>
        </w:rPr>
      </w:pPr>
      <w:r w:rsidRPr="00632114">
        <w:rPr>
          <w:color w:val="000000"/>
        </w:rPr>
        <w:t>As unidades de internaç</w:t>
      </w:r>
      <w:r>
        <w:rPr>
          <w:color w:val="000000"/>
        </w:rPr>
        <w:t>ão</w:t>
      </w:r>
      <w:r w:rsidRPr="00632114">
        <w:rPr>
          <w:color w:val="000000"/>
        </w:rPr>
        <w:t xml:space="preserve"> estão distribuídas da seguinte maneira:</w:t>
      </w:r>
    </w:p>
    <w:p w14:paraId="3A5EADCE" w14:textId="77777777" w:rsidR="00632114" w:rsidRPr="00632114" w:rsidRDefault="00632114" w:rsidP="003A21CE">
      <w:pPr>
        <w:keepNext/>
        <w:pBdr>
          <w:top w:val="nil"/>
          <w:left w:val="nil"/>
          <w:bottom w:val="nil"/>
          <w:right w:val="nil"/>
          <w:between w:val="nil"/>
        </w:pBdr>
        <w:ind w:right="1"/>
        <w:rPr>
          <w:color w:val="000000"/>
          <w:sz w:val="20"/>
          <w:szCs w:val="20"/>
        </w:rPr>
      </w:pPr>
    </w:p>
    <w:p w14:paraId="5D3E89E2" w14:textId="7749F268" w:rsidR="00632114" w:rsidRDefault="00632114" w:rsidP="003A21CE">
      <w:pPr>
        <w:pStyle w:val="Legenda"/>
        <w:keepNext/>
        <w:ind w:right="1"/>
      </w:pPr>
      <w:bookmarkStart w:id="10" w:name="_Toc230870743"/>
      <w:r w:rsidRPr="00BB0F9F">
        <w:rPr>
          <w:b/>
          <w:bCs/>
        </w:rPr>
        <w:t xml:space="preserve">Tabela </w:t>
      </w:r>
      <w:r w:rsidRPr="00BB0F9F">
        <w:rPr>
          <w:b/>
          <w:bCs/>
        </w:rPr>
        <w:fldChar w:fldCharType="begin"/>
      </w:r>
      <w:r w:rsidRPr="00BB0F9F">
        <w:rPr>
          <w:b/>
          <w:bCs/>
        </w:rPr>
        <w:instrText xml:space="preserve"> SEQ Tabela \* ARABIC </w:instrText>
      </w:r>
      <w:r w:rsidRPr="00BB0F9F">
        <w:rPr>
          <w:b/>
          <w:bCs/>
        </w:rPr>
        <w:fldChar w:fldCharType="separate"/>
      </w:r>
      <w:r w:rsidR="00423F15">
        <w:rPr>
          <w:b/>
          <w:bCs/>
          <w:noProof/>
        </w:rPr>
        <w:t>1</w:t>
      </w:r>
      <w:r w:rsidRPr="00BB0F9F">
        <w:rPr>
          <w:b/>
          <w:bCs/>
          <w:noProof/>
        </w:rPr>
        <w:fldChar w:fldCharType="end"/>
      </w:r>
      <w:r w:rsidRPr="00BB0F9F">
        <w:rPr>
          <w:b/>
          <w:bCs/>
        </w:rPr>
        <w:t>.</w:t>
      </w:r>
      <w:r>
        <w:t xml:space="preserve"> </w:t>
      </w:r>
      <w:r w:rsidRPr="00472A7D">
        <w:t>Quantidade de leitos por unidade de internação no HDT.</w:t>
      </w:r>
      <w:bookmarkEnd w:id="10"/>
    </w:p>
    <w:tbl>
      <w:tblPr>
        <w:tblStyle w:val="29"/>
        <w:tblW w:w="9138" w:type="dxa"/>
        <w:tblInd w:w="-45" w:type="dxa"/>
        <w:tblLayout w:type="fixed"/>
        <w:tblLook w:val="0000" w:firstRow="0" w:lastRow="0" w:firstColumn="0" w:lastColumn="0" w:noHBand="0" w:noVBand="0"/>
      </w:tblPr>
      <w:tblGrid>
        <w:gridCol w:w="1561"/>
        <w:gridCol w:w="2045"/>
        <w:gridCol w:w="1674"/>
        <w:gridCol w:w="3858"/>
      </w:tblGrid>
      <w:tr w:rsidR="00632114" w:rsidRPr="0065471C" w14:paraId="7FCE598F" w14:textId="77777777" w:rsidTr="00862E28">
        <w:trPr>
          <w:trHeight w:val="615"/>
        </w:trPr>
        <w:tc>
          <w:tcPr>
            <w:tcW w:w="3606" w:type="dxa"/>
            <w:gridSpan w:val="2"/>
            <w:shd w:val="clear" w:color="auto" w:fill="8BC34A"/>
            <w:tcMar>
              <w:top w:w="30" w:type="dxa"/>
              <w:left w:w="45" w:type="dxa"/>
              <w:bottom w:w="30" w:type="dxa"/>
              <w:right w:w="45" w:type="dxa"/>
            </w:tcMar>
            <w:vAlign w:val="center"/>
          </w:tcPr>
          <w:p w14:paraId="433C78F8" w14:textId="77777777" w:rsidR="00632114" w:rsidRPr="0065471C" w:rsidRDefault="00632114" w:rsidP="003A21CE">
            <w:pPr>
              <w:widowControl/>
              <w:ind w:right="1"/>
              <w:jc w:val="center"/>
              <w:rPr>
                <w:rFonts w:ascii="Arial" w:eastAsia="Arial" w:hAnsi="Arial" w:cs="Arial"/>
                <w:color w:val="FFFFFF"/>
                <w:sz w:val="18"/>
                <w:szCs w:val="18"/>
              </w:rPr>
            </w:pPr>
            <w:r w:rsidRPr="0065471C">
              <w:rPr>
                <w:rFonts w:ascii="Arial" w:eastAsia="Arial" w:hAnsi="Arial" w:cs="Arial"/>
                <w:b/>
                <w:color w:val="FFFFFF"/>
                <w:sz w:val="18"/>
                <w:szCs w:val="18"/>
              </w:rPr>
              <w:t>Unidades de Internação</w:t>
            </w:r>
          </w:p>
        </w:tc>
        <w:tc>
          <w:tcPr>
            <w:tcW w:w="1674" w:type="dxa"/>
            <w:shd w:val="clear" w:color="auto" w:fill="8BC34A"/>
            <w:tcMar>
              <w:top w:w="30" w:type="dxa"/>
              <w:left w:w="45" w:type="dxa"/>
              <w:bottom w:w="30" w:type="dxa"/>
              <w:right w:w="45" w:type="dxa"/>
            </w:tcMar>
            <w:vAlign w:val="center"/>
          </w:tcPr>
          <w:p w14:paraId="01F9A215" w14:textId="77777777" w:rsidR="00632114" w:rsidRPr="0065471C" w:rsidRDefault="00632114" w:rsidP="003A21CE">
            <w:pPr>
              <w:widowControl/>
              <w:ind w:right="1"/>
              <w:jc w:val="center"/>
              <w:rPr>
                <w:rFonts w:ascii="Arial" w:eastAsia="Arial" w:hAnsi="Arial" w:cs="Arial"/>
                <w:color w:val="FFFFFF"/>
                <w:sz w:val="18"/>
                <w:szCs w:val="18"/>
              </w:rPr>
            </w:pPr>
            <w:r w:rsidRPr="0065471C">
              <w:rPr>
                <w:rFonts w:ascii="Arial" w:eastAsia="Arial" w:hAnsi="Arial" w:cs="Arial"/>
                <w:b/>
                <w:color w:val="FFFFFF"/>
                <w:sz w:val="18"/>
                <w:szCs w:val="18"/>
              </w:rPr>
              <w:t>Leitos</w:t>
            </w:r>
          </w:p>
        </w:tc>
        <w:tc>
          <w:tcPr>
            <w:tcW w:w="3858" w:type="dxa"/>
            <w:shd w:val="clear" w:color="auto" w:fill="8BC34A"/>
            <w:tcMar>
              <w:top w:w="30" w:type="dxa"/>
              <w:left w:w="45" w:type="dxa"/>
              <w:bottom w:w="30" w:type="dxa"/>
              <w:right w:w="45" w:type="dxa"/>
            </w:tcMar>
            <w:vAlign w:val="center"/>
          </w:tcPr>
          <w:p w14:paraId="60CBA6E4" w14:textId="77777777" w:rsidR="00632114" w:rsidRPr="0065471C" w:rsidRDefault="00632114" w:rsidP="003A21CE">
            <w:pPr>
              <w:widowControl/>
              <w:ind w:right="1"/>
              <w:jc w:val="center"/>
              <w:rPr>
                <w:rFonts w:ascii="Arial" w:eastAsia="Arial" w:hAnsi="Arial" w:cs="Arial"/>
                <w:color w:val="FFFFFF"/>
                <w:sz w:val="18"/>
                <w:szCs w:val="18"/>
              </w:rPr>
            </w:pPr>
            <w:r w:rsidRPr="0065471C">
              <w:rPr>
                <w:rFonts w:ascii="Arial" w:eastAsia="Arial" w:hAnsi="Arial" w:cs="Arial"/>
                <w:b/>
                <w:color w:val="FFFFFF"/>
                <w:sz w:val="18"/>
                <w:szCs w:val="18"/>
              </w:rPr>
              <w:t>Observações</w:t>
            </w:r>
          </w:p>
        </w:tc>
      </w:tr>
      <w:tr w:rsidR="00632114" w:rsidRPr="0065471C" w14:paraId="4A3CB331" w14:textId="77777777" w:rsidTr="00862E28">
        <w:trPr>
          <w:trHeight w:val="315"/>
        </w:trPr>
        <w:tc>
          <w:tcPr>
            <w:tcW w:w="1561" w:type="dxa"/>
            <w:shd w:val="clear" w:color="auto" w:fill="EAF1DD" w:themeFill="accent3" w:themeFillTint="33"/>
            <w:tcMar>
              <w:top w:w="30" w:type="dxa"/>
              <w:left w:w="45" w:type="dxa"/>
              <w:bottom w:w="30" w:type="dxa"/>
              <w:right w:w="45" w:type="dxa"/>
            </w:tcMar>
            <w:vAlign w:val="center"/>
          </w:tcPr>
          <w:p w14:paraId="2A4EC6E6" w14:textId="77777777" w:rsidR="00632114" w:rsidRPr="0065471C" w:rsidRDefault="00632114" w:rsidP="003A21CE">
            <w:pPr>
              <w:widowControl/>
              <w:ind w:right="1"/>
              <w:rPr>
                <w:rFonts w:ascii="Arial" w:eastAsia="Arial" w:hAnsi="Arial" w:cs="Arial"/>
                <w:sz w:val="18"/>
                <w:szCs w:val="18"/>
              </w:rPr>
            </w:pPr>
            <w:r w:rsidRPr="0065471C">
              <w:rPr>
                <w:rFonts w:ascii="Arial" w:eastAsia="Arial" w:hAnsi="Arial" w:cs="Arial"/>
                <w:b/>
                <w:sz w:val="18"/>
                <w:szCs w:val="18"/>
              </w:rPr>
              <w:t>UTI Adulto</w:t>
            </w:r>
          </w:p>
        </w:tc>
        <w:tc>
          <w:tcPr>
            <w:tcW w:w="2045" w:type="dxa"/>
            <w:shd w:val="clear" w:color="auto" w:fill="EAF1DD" w:themeFill="accent3" w:themeFillTint="33"/>
            <w:tcMar>
              <w:top w:w="30" w:type="dxa"/>
              <w:left w:w="45" w:type="dxa"/>
              <w:bottom w:w="30" w:type="dxa"/>
              <w:right w:w="45" w:type="dxa"/>
            </w:tcMar>
            <w:vAlign w:val="center"/>
          </w:tcPr>
          <w:p w14:paraId="2B313A73" w14:textId="77777777" w:rsidR="00632114" w:rsidRPr="0065471C" w:rsidRDefault="00632114" w:rsidP="003A21CE">
            <w:pPr>
              <w:widowControl/>
              <w:ind w:right="1"/>
              <w:rPr>
                <w:rFonts w:ascii="Arial" w:eastAsia="Arial" w:hAnsi="Arial" w:cs="Arial"/>
                <w:sz w:val="18"/>
                <w:szCs w:val="18"/>
              </w:rPr>
            </w:pPr>
          </w:p>
        </w:tc>
        <w:tc>
          <w:tcPr>
            <w:tcW w:w="1674" w:type="dxa"/>
            <w:shd w:val="clear" w:color="auto" w:fill="EAF1DD" w:themeFill="accent3" w:themeFillTint="33"/>
            <w:tcMar>
              <w:top w:w="30" w:type="dxa"/>
              <w:left w:w="45" w:type="dxa"/>
              <w:bottom w:w="30" w:type="dxa"/>
              <w:right w:w="45" w:type="dxa"/>
            </w:tcMar>
            <w:vAlign w:val="center"/>
          </w:tcPr>
          <w:p w14:paraId="1A9C1FE7" w14:textId="77777777" w:rsidR="00632114" w:rsidRPr="0065471C" w:rsidRDefault="00632114" w:rsidP="003A21CE">
            <w:pPr>
              <w:widowControl/>
              <w:ind w:right="1"/>
              <w:jc w:val="center"/>
              <w:rPr>
                <w:rFonts w:ascii="Arial" w:eastAsia="Arial" w:hAnsi="Arial" w:cs="Arial"/>
                <w:sz w:val="18"/>
                <w:szCs w:val="18"/>
              </w:rPr>
            </w:pPr>
            <w:r w:rsidRPr="0065471C">
              <w:rPr>
                <w:rFonts w:ascii="Arial" w:eastAsia="Arial" w:hAnsi="Arial" w:cs="Arial"/>
                <w:sz w:val="18"/>
                <w:szCs w:val="18"/>
              </w:rPr>
              <w:t>10*</w:t>
            </w:r>
          </w:p>
        </w:tc>
        <w:tc>
          <w:tcPr>
            <w:tcW w:w="3858" w:type="dxa"/>
            <w:shd w:val="clear" w:color="auto" w:fill="EAF1DD" w:themeFill="accent3" w:themeFillTint="33"/>
            <w:tcMar>
              <w:top w:w="30" w:type="dxa"/>
              <w:left w:w="45" w:type="dxa"/>
              <w:bottom w:w="30" w:type="dxa"/>
              <w:right w:w="45" w:type="dxa"/>
            </w:tcMar>
            <w:vAlign w:val="center"/>
          </w:tcPr>
          <w:p w14:paraId="72809763" w14:textId="77777777" w:rsidR="00632114" w:rsidRPr="0065471C" w:rsidRDefault="00632114" w:rsidP="003A21CE">
            <w:pPr>
              <w:widowControl/>
              <w:ind w:right="1"/>
              <w:rPr>
                <w:rFonts w:ascii="Arial" w:eastAsia="Arial" w:hAnsi="Arial" w:cs="Arial"/>
                <w:sz w:val="18"/>
                <w:szCs w:val="18"/>
              </w:rPr>
            </w:pPr>
            <w:r w:rsidRPr="0065471C">
              <w:rPr>
                <w:rFonts w:ascii="Arial" w:eastAsia="Arial" w:hAnsi="Arial" w:cs="Arial"/>
                <w:sz w:val="18"/>
                <w:szCs w:val="18"/>
              </w:rPr>
              <w:t>4 leitos de isolamento;</w:t>
            </w:r>
            <w:r w:rsidRPr="0065471C">
              <w:rPr>
                <w:rFonts w:ascii="Arial" w:eastAsia="Arial" w:hAnsi="Arial" w:cs="Arial"/>
                <w:sz w:val="18"/>
                <w:szCs w:val="18"/>
              </w:rPr>
              <w:br/>
              <w:t>5 leitos de precaução padrão (salão);</w:t>
            </w:r>
            <w:r w:rsidRPr="0065471C">
              <w:rPr>
                <w:rFonts w:ascii="Arial" w:eastAsia="Arial" w:hAnsi="Arial" w:cs="Arial"/>
                <w:sz w:val="18"/>
                <w:szCs w:val="18"/>
              </w:rPr>
              <w:br/>
              <w:t>*1 leito específico para hemodiálise.</w:t>
            </w:r>
          </w:p>
        </w:tc>
      </w:tr>
      <w:tr w:rsidR="00632114" w:rsidRPr="0065471C" w14:paraId="2FEC4B07" w14:textId="77777777" w:rsidTr="00862E28">
        <w:trPr>
          <w:trHeight w:val="315"/>
        </w:trPr>
        <w:tc>
          <w:tcPr>
            <w:tcW w:w="1561" w:type="dxa"/>
            <w:shd w:val="clear" w:color="auto" w:fill="FFFFFF" w:themeFill="background1"/>
            <w:tcMar>
              <w:top w:w="30" w:type="dxa"/>
              <w:left w:w="45" w:type="dxa"/>
              <w:bottom w:w="30" w:type="dxa"/>
              <w:right w:w="45" w:type="dxa"/>
            </w:tcMar>
            <w:vAlign w:val="center"/>
          </w:tcPr>
          <w:p w14:paraId="15B32CF4" w14:textId="77777777" w:rsidR="00632114" w:rsidRPr="0065471C" w:rsidRDefault="00632114" w:rsidP="003A21CE">
            <w:pPr>
              <w:widowControl/>
              <w:ind w:right="1"/>
              <w:rPr>
                <w:rFonts w:ascii="Arial" w:eastAsia="Arial" w:hAnsi="Arial" w:cs="Arial"/>
                <w:sz w:val="18"/>
                <w:szCs w:val="18"/>
              </w:rPr>
            </w:pPr>
            <w:r w:rsidRPr="0065471C">
              <w:rPr>
                <w:rFonts w:ascii="Arial" w:eastAsia="Arial" w:hAnsi="Arial" w:cs="Arial"/>
                <w:b/>
                <w:sz w:val="18"/>
                <w:szCs w:val="18"/>
              </w:rPr>
              <w:t>UTI Pediátrica</w:t>
            </w:r>
          </w:p>
        </w:tc>
        <w:tc>
          <w:tcPr>
            <w:tcW w:w="2045" w:type="dxa"/>
            <w:shd w:val="clear" w:color="auto" w:fill="FFFFFF" w:themeFill="background1"/>
            <w:tcMar>
              <w:top w:w="30" w:type="dxa"/>
              <w:left w:w="45" w:type="dxa"/>
              <w:bottom w:w="30" w:type="dxa"/>
              <w:right w:w="45" w:type="dxa"/>
            </w:tcMar>
            <w:vAlign w:val="center"/>
          </w:tcPr>
          <w:p w14:paraId="15D0516D" w14:textId="77777777" w:rsidR="00632114" w:rsidRPr="0065471C" w:rsidRDefault="00632114" w:rsidP="003A21CE">
            <w:pPr>
              <w:widowControl/>
              <w:ind w:right="1"/>
              <w:rPr>
                <w:rFonts w:ascii="Arial" w:eastAsia="Arial" w:hAnsi="Arial" w:cs="Arial"/>
                <w:sz w:val="18"/>
                <w:szCs w:val="18"/>
              </w:rPr>
            </w:pPr>
          </w:p>
        </w:tc>
        <w:tc>
          <w:tcPr>
            <w:tcW w:w="1674" w:type="dxa"/>
            <w:shd w:val="clear" w:color="auto" w:fill="FFFFFF" w:themeFill="background1"/>
            <w:tcMar>
              <w:top w:w="30" w:type="dxa"/>
              <w:left w:w="45" w:type="dxa"/>
              <w:bottom w:w="30" w:type="dxa"/>
              <w:right w:w="45" w:type="dxa"/>
            </w:tcMar>
            <w:vAlign w:val="center"/>
          </w:tcPr>
          <w:p w14:paraId="73D092B1" w14:textId="77777777" w:rsidR="00632114" w:rsidRPr="0065471C" w:rsidRDefault="00632114" w:rsidP="003A21CE">
            <w:pPr>
              <w:widowControl/>
              <w:ind w:right="1"/>
              <w:jc w:val="center"/>
              <w:rPr>
                <w:rFonts w:ascii="Arial" w:eastAsia="Arial" w:hAnsi="Arial" w:cs="Arial"/>
                <w:sz w:val="18"/>
                <w:szCs w:val="18"/>
              </w:rPr>
            </w:pPr>
            <w:r w:rsidRPr="0065471C">
              <w:rPr>
                <w:rFonts w:ascii="Arial" w:eastAsia="Arial" w:hAnsi="Arial" w:cs="Arial"/>
                <w:sz w:val="18"/>
                <w:szCs w:val="18"/>
              </w:rPr>
              <w:t>4</w:t>
            </w:r>
          </w:p>
        </w:tc>
        <w:tc>
          <w:tcPr>
            <w:tcW w:w="3858" w:type="dxa"/>
            <w:shd w:val="clear" w:color="auto" w:fill="FFFFFF" w:themeFill="background1"/>
            <w:tcMar>
              <w:top w:w="30" w:type="dxa"/>
              <w:left w:w="45" w:type="dxa"/>
              <w:bottom w:w="30" w:type="dxa"/>
              <w:right w:w="45" w:type="dxa"/>
            </w:tcMar>
            <w:vAlign w:val="center"/>
          </w:tcPr>
          <w:p w14:paraId="2398972C" w14:textId="77777777" w:rsidR="00632114" w:rsidRPr="0065471C" w:rsidRDefault="00632114" w:rsidP="003A21CE">
            <w:pPr>
              <w:widowControl/>
              <w:ind w:right="1"/>
              <w:rPr>
                <w:rFonts w:ascii="Arial" w:eastAsia="Arial" w:hAnsi="Arial" w:cs="Arial"/>
                <w:sz w:val="18"/>
                <w:szCs w:val="18"/>
              </w:rPr>
            </w:pPr>
            <w:r w:rsidRPr="0065471C">
              <w:rPr>
                <w:rFonts w:ascii="Arial" w:eastAsia="Arial" w:hAnsi="Arial" w:cs="Arial"/>
                <w:sz w:val="18"/>
                <w:szCs w:val="18"/>
              </w:rPr>
              <w:t>2 leitos de isolamento;</w:t>
            </w:r>
            <w:r w:rsidRPr="0065471C">
              <w:rPr>
                <w:rFonts w:ascii="Arial" w:eastAsia="Arial" w:hAnsi="Arial" w:cs="Arial"/>
                <w:sz w:val="18"/>
                <w:szCs w:val="18"/>
              </w:rPr>
              <w:br/>
              <w:t>2 leitos de precaução padrão.</w:t>
            </w:r>
          </w:p>
        </w:tc>
      </w:tr>
      <w:tr w:rsidR="00632114" w:rsidRPr="0065471C" w14:paraId="5BFEF54B" w14:textId="77777777" w:rsidTr="00862E28">
        <w:trPr>
          <w:trHeight w:val="315"/>
        </w:trPr>
        <w:tc>
          <w:tcPr>
            <w:tcW w:w="1561" w:type="dxa"/>
            <w:shd w:val="clear" w:color="auto" w:fill="EAF1DD" w:themeFill="accent3" w:themeFillTint="33"/>
            <w:tcMar>
              <w:top w:w="30" w:type="dxa"/>
              <w:left w:w="45" w:type="dxa"/>
              <w:bottom w:w="30" w:type="dxa"/>
              <w:right w:w="45" w:type="dxa"/>
            </w:tcMar>
            <w:vAlign w:val="center"/>
          </w:tcPr>
          <w:p w14:paraId="17070F6E" w14:textId="77777777" w:rsidR="00632114" w:rsidRPr="0065471C" w:rsidRDefault="00632114" w:rsidP="003A21CE">
            <w:pPr>
              <w:widowControl/>
              <w:ind w:right="1"/>
              <w:rPr>
                <w:rFonts w:ascii="Arial" w:eastAsia="Arial" w:hAnsi="Arial" w:cs="Arial"/>
                <w:sz w:val="18"/>
                <w:szCs w:val="18"/>
              </w:rPr>
            </w:pPr>
            <w:r w:rsidRPr="0065471C">
              <w:rPr>
                <w:rFonts w:ascii="Arial" w:eastAsia="Arial" w:hAnsi="Arial" w:cs="Arial"/>
                <w:b/>
                <w:sz w:val="18"/>
                <w:szCs w:val="18"/>
              </w:rPr>
              <w:t>Observação</w:t>
            </w:r>
          </w:p>
        </w:tc>
        <w:tc>
          <w:tcPr>
            <w:tcW w:w="2045" w:type="dxa"/>
            <w:shd w:val="clear" w:color="auto" w:fill="EAF1DD" w:themeFill="accent3" w:themeFillTint="33"/>
            <w:tcMar>
              <w:top w:w="30" w:type="dxa"/>
              <w:left w:w="45" w:type="dxa"/>
              <w:bottom w:w="30" w:type="dxa"/>
              <w:right w:w="45" w:type="dxa"/>
            </w:tcMar>
            <w:vAlign w:val="center"/>
          </w:tcPr>
          <w:p w14:paraId="04E7B82B" w14:textId="77777777" w:rsidR="00632114" w:rsidRPr="0065471C" w:rsidRDefault="00632114" w:rsidP="003A21CE">
            <w:pPr>
              <w:widowControl/>
              <w:ind w:right="1"/>
              <w:rPr>
                <w:rFonts w:ascii="Arial" w:eastAsia="Arial" w:hAnsi="Arial" w:cs="Arial"/>
                <w:sz w:val="18"/>
                <w:szCs w:val="18"/>
              </w:rPr>
            </w:pPr>
          </w:p>
        </w:tc>
        <w:tc>
          <w:tcPr>
            <w:tcW w:w="1674" w:type="dxa"/>
            <w:shd w:val="clear" w:color="auto" w:fill="EAF1DD" w:themeFill="accent3" w:themeFillTint="33"/>
            <w:tcMar>
              <w:top w:w="30" w:type="dxa"/>
              <w:left w:w="45" w:type="dxa"/>
              <w:bottom w:w="30" w:type="dxa"/>
              <w:right w:w="45" w:type="dxa"/>
            </w:tcMar>
            <w:vAlign w:val="center"/>
          </w:tcPr>
          <w:p w14:paraId="48910EDB" w14:textId="77777777" w:rsidR="00632114" w:rsidRPr="0065471C" w:rsidRDefault="00632114" w:rsidP="003A21CE">
            <w:pPr>
              <w:widowControl/>
              <w:ind w:right="1"/>
              <w:jc w:val="center"/>
              <w:rPr>
                <w:rFonts w:ascii="Arial" w:eastAsia="Arial" w:hAnsi="Arial" w:cs="Arial"/>
                <w:sz w:val="18"/>
                <w:szCs w:val="18"/>
              </w:rPr>
            </w:pPr>
            <w:r>
              <w:rPr>
                <w:rFonts w:ascii="Arial" w:eastAsia="Arial" w:hAnsi="Arial" w:cs="Arial"/>
                <w:sz w:val="18"/>
                <w:szCs w:val="18"/>
              </w:rPr>
              <w:t>3</w:t>
            </w:r>
          </w:p>
        </w:tc>
        <w:tc>
          <w:tcPr>
            <w:tcW w:w="3858" w:type="dxa"/>
            <w:shd w:val="clear" w:color="auto" w:fill="EAF1DD" w:themeFill="accent3" w:themeFillTint="33"/>
            <w:tcMar>
              <w:top w:w="30" w:type="dxa"/>
              <w:left w:w="45" w:type="dxa"/>
              <w:bottom w:w="30" w:type="dxa"/>
              <w:right w:w="45" w:type="dxa"/>
            </w:tcMar>
            <w:vAlign w:val="center"/>
          </w:tcPr>
          <w:p w14:paraId="7FF3BB1A" w14:textId="77777777" w:rsidR="00632114" w:rsidRDefault="00632114" w:rsidP="003A21CE">
            <w:pPr>
              <w:widowControl/>
              <w:ind w:right="1"/>
              <w:rPr>
                <w:rFonts w:ascii="Arial" w:eastAsia="Arial" w:hAnsi="Arial" w:cs="Arial"/>
                <w:sz w:val="18"/>
                <w:szCs w:val="18"/>
              </w:rPr>
            </w:pPr>
            <w:r>
              <w:rPr>
                <w:rFonts w:ascii="Arial" w:eastAsia="Arial" w:hAnsi="Arial" w:cs="Arial"/>
                <w:sz w:val="18"/>
                <w:szCs w:val="18"/>
              </w:rPr>
              <w:t>1</w:t>
            </w:r>
            <w:r w:rsidRPr="0065471C">
              <w:rPr>
                <w:rFonts w:ascii="Arial" w:eastAsia="Arial" w:hAnsi="Arial" w:cs="Arial"/>
                <w:sz w:val="18"/>
                <w:szCs w:val="18"/>
              </w:rPr>
              <w:t xml:space="preserve"> enfermaria dupla</w:t>
            </w:r>
            <w:r>
              <w:rPr>
                <w:rFonts w:ascii="Arial" w:eastAsia="Arial" w:hAnsi="Arial" w:cs="Arial"/>
                <w:sz w:val="18"/>
                <w:szCs w:val="18"/>
              </w:rPr>
              <w:t>;</w:t>
            </w:r>
          </w:p>
          <w:p w14:paraId="445DC297" w14:textId="77777777" w:rsidR="00632114" w:rsidRPr="0065471C" w:rsidRDefault="00632114" w:rsidP="003A21CE">
            <w:pPr>
              <w:widowControl/>
              <w:ind w:right="1"/>
              <w:rPr>
                <w:rFonts w:ascii="Arial" w:eastAsia="Arial" w:hAnsi="Arial" w:cs="Arial"/>
                <w:sz w:val="18"/>
                <w:szCs w:val="18"/>
              </w:rPr>
            </w:pPr>
            <w:r>
              <w:rPr>
                <w:rFonts w:ascii="Arial" w:eastAsia="Arial" w:hAnsi="Arial" w:cs="Arial"/>
                <w:sz w:val="18"/>
                <w:szCs w:val="18"/>
              </w:rPr>
              <w:t>1 sala vermelha</w:t>
            </w:r>
          </w:p>
        </w:tc>
      </w:tr>
      <w:tr w:rsidR="00632114" w:rsidRPr="0065471C" w14:paraId="0A454D20" w14:textId="77777777" w:rsidTr="00862E28">
        <w:trPr>
          <w:trHeight w:val="315"/>
        </w:trPr>
        <w:tc>
          <w:tcPr>
            <w:tcW w:w="1561" w:type="dxa"/>
            <w:shd w:val="clear" w:color="auto" w:fill="FFFFFF" w:themeFill="background1"/>
            <w:tcMar>
              <w:top w:w="30" w:type="dxa"/>
              <w:left w:w="45" w:type="dxa"/>
              <w:bottom w:w="30" w:type="dxa"/>
              <w:right w:w="45" w:type="dxa"/>
            </w:tcMar>
            <w:vAlign w:val="center"/>
          </w:tcPr>
          <w:p w14:paraId="5F15214D" w14:textId="77777777" w:rsidR="00632114" w:rsidRPr="0065471C" w:rsidRDefault="00632114" w:rsidP="003A21CE">
            <w:pPr>
              <w:widowControl/>
              <w:ind w:right="1"/>
              <w:rPr>
                <w:rFonts w:ascii="Arial" w:eastAsia="Arial" w:hAnsi="Arial" w:cs="Arial"/>
                <w:sz w:val="18"/>
                <w:szCs w:val="18"/>
              </w:rPr>
            </w:pPr>
            <w:r w:rsidRPr="0065471C">
              <w:rPr>
                <w:rFonts w:ascii="Arial" w:eastAsia="Arial" w:hAnsi="Arial" w:cs="Arial"/>
                <w:b/>
                <w:sz w:val="18"/>
                <w:szCs w:val="18"/>
              </w:rPr>
              <w:t>U.I. Adulto</w:t>
            </w:r>
          </w:p>
        </w:tc>
        <w:tc>
          <w:tcPr>
            <w:tcW w:w="2045" w:type="dxa"/>
            <w:shd w:val="clear" w:color="auto" w:fill="FFFFFF" w:themeFill="background1"/>
            <w:tcMar>
              <w:top w:w="30" w:type="dxa"/>
              <w:left w:w="45" w:type="dxa"/>
              <w:bottom w:w="30" w:type="dxa"/>
              <w:right w:w="45" w:type="dxa"/>
            </w:tcMar>
            <w:vAlign w:val="center"/>
          </w:tcPr>
          <w:p w14:paraId="48AB65C2" w14:textId="77777777" w:rsidR="00632114" w:rsidRPr="0065471C" w:rsidRDefault="00632114" w:rsidP="003A21CE">
            <w:pPr>
              <w:widowControl/>
              <w:ind w:right="1"/>
              <w:jc w:val="center"/>
              <w:rPr>
                <w:rFonts w:ascii="Arial" w:eastAsia="Arial" w:hAnsi="Arial" w:cs="Arial"/>
                <w:sz w:val="18"/>
                <w:szCs w:val="18"/>
              </w:rPr>
            </w:pPr>
            <w:r w:rsidRPr="0065471C">
              <w:rPr>
                <w:rFonts w:ascii="Arial" w:eastAsia="Arial" w:hAnsi="Arial" w:cs="Arial"/>
                <w:sz w:val="18"/>
                <w:szCs w:val="18"/>
              </w:rPr>
              <w:t>Ala A</w:t>
            </w:r>
          </w:p>
        </w:tc>
        <w:tc>
          <w:tcPr>
            <w:tcW w:w="1674" w:type="dxa"/>
            <w:shd w:val="clear" w:color="auto" w:fill="FFFFFF" w:themeFill="background1"/>
            <w:tcMar>
              <w:top w:w="30" w:type="dxa"/>
              <w:left w:w="45" w:type="dxa"/>
              <w:bottom w:w="30" w:type="dxa"/>
              <w:right w:w="45" w:type="dxa"/>
            </w:tcMar>
            <w:vAlign w:val="center"/>
          </w:tcPr>
          <w:p w14:paraId="726B94B2" w14:textId="77777777" w:rsidR="00632114" w:rsidRPr="0065471C" w:rsidRDefault="00632114" w:rsidP="003A21CE">
            <w:pPr>
              <w:widowControl/>
              <w:ind w:right="1"/>
              <w:jc w:val="center"/>
              <w:rPr>
                <w:rFonts w:ascii="Arial" w:eastAsia="Arial" w:hAnsi="Arial" w:cs="Arial"/>
                <w:sz w:val="18"/>
                <w:szCs w:val="18"/>
              </w:rPr>
            </w:pPr>
            <w:r w:rsidRPr="0065471C">
              <w:rPr>
                <w:rFonts w:ascii="Arial" w:eastAsia="Arial" w:hAnsi="Arial" w:cs="Arial"/>
                <w:sz w:val="18"/>
                <w:szCs w:val="18"/>
              </w:rPr>
              <w:t>10</w:t>
            </w:r>
          </w:p>
        </w:tc>
        <w:tc>
          <w:tcPr>
            <w:tcW w:w="3858" w:type="dxa"/>
            <w:shd w:val="clear" w:color="auto" w:fill="FFFFFF" w:themeFill="background1"/>
            <w:tcMar>
              <w:top w:w="30" w:type="dxa"/>
              <w:left w:w="45" w:type="dxa"/>
              <w:bottom w:w="30" w:type="dxa"/>
              <w:right w:w="45" w:type="dxa"/>
            </w:tcMar>
            <w:vAlign w:val="center"/>
          </w:tcPr>
          <w:p w14:paraId="24346CF9" w14:textId="77777777" w:rsidR="00632114" w:rsidRPr="0065471C" w:rsidRDefault="00632114" w:rsidP="003A21CE">
            <w:pPr>
              <w:widowControl/>
              <w:ind w:right="1"/>
              <w:rPr>
                <w:rFonts w:ascii="Arial" w:eastAsia="Arial" w:hAnsi="Arial" w:cs="Arial"/>
                <w:sz w:val="18"/>
                <w:szCs w:val="18"/>
              </w:rPr>
            </w:pPr>
            <w:r w:rsidRPr="0065471C">
              <w:rPr>
                <w:rFonts w:ascii="Arial" w:eastAsia="Arial" w:hAnsi="Arial" w:cs="Arial"/>
                <w:sz w:val="18"/>
                <w:szCs w:val="18"/>
              </w:rPr>
              <w:t>1 enfermaria com 6 leitos;</w:t>
            </w:r>
            <w:r w:rsidRPr="0065471C">
              <w:rPr>
                <w:rFonts w:ascii="Arial" w:eastAsia="Arial" w:hAnsi="Arial" w:cs="Arial"/>
                <w:sz w:val="18"/>
                <w:szCs w:val="18"/>
              </w:rPr>
              <w:br/>
              <w:t>2 enfermarias duplas.</w:t>
            </w:r>
          </w:p>
        </w:tc>
      </w:tr>
      <w:tr w:rsidR="00632114" w:rsidRPr="0065471C" w14:paraId="242BA8CD" w14:textId="77777777" w:rsidTr="00862E28">
        <w:trPr>
          <w:trHeight w:val="315"/>
        </w:trPr>
        <w:tc>
          <w:tcPr>
            <w:tcW w:w="1561" w:type="dxa"/>
            <w:shd w:val="clear" w:color="auto" w:fill="EAF1DD" w:themeFill="accent3" w:themeFillTint="33"/>
            <w:tcMar>
              <w:top w:w="30" w:type="dxa"/>
              <w:left w:w="45" w:type="dxa"/>
              <w:bottom w:w="30" w:type="dxa"/>
              <w:right w:w="45" w:type="dxa"/>
            </w:tcMar>
            <w:vAlign w:val="center"/>
          </w:tcPr>
          <w:p w14:paraId="1FAC6EBD" w14:textId="77777777" w:rsidR="00632114" w:rsidRPr="0065471C" w:rsidRDefault="00632114" w:rsidP="003A21CE">
            <w:pPr>
              <w:widowControl/>
              <w:ind w:right="1"/>
              <w:rPr>
                <w:rFonts w:ascii="Arial" w:eastAsia="Arial" w:hAnsi="Arial" w:cs="Arial"/>
                <w:sz w:val="18"/>
                <w:szCs w:val="18"/>
              </w:rPr>
            </w:pPr>
            <w:r w:rsidRPr="0065471C">
              <w:rPr>
                <w:rFonts w:ascii="Arial" w:eastAsia="Arial" w:hAnsi="Arial" w:cs="Arial"/>
                <w:b/>
                <w:sz w:val="18"/>
                <w:szCs w:val="18"/>
              </w:rPr>
              <w:t>U.I. Pediátrica</w:t>
            </w:r>
          </w:p>
        </w:tc>
        <w:tc>
          <w:tcPr>
            <w:tcW w:w="2045" w:type="dxa"/>
            <w:shd w:val="clear" w:color="auto" w:fill="EAF1DD" w:themeFill="accent3" w:themeFillTint="33"/>
            <w:tcMar>
              <w:top w:w="30" w:type="dxa"/>
              <w:left w:w="45" w:type="dxa"/>
              <w:bottom w:w="30" w:type="dxa"/>
              <w:right w:w="45" w:type="dxa"/>
            </w:tcMar>
            <w:vAlign w:val="center"/>
          </w:tcPr>
          <w:p w14:paraId="3520FF49" w14:textId="77777777" w:rsidR="00632114" w:rsidRPr="0065471C" w:rsidRDefault="00632114" w:rsidP="003A21CE">
            <w:pPr>
              <w:widowControl/>
              <w:ind w:right="1"/>
              <w:jc w:val="center"/>
              <w:rPr>
                <w:rFonts w:ascii="Arial" w:eastAsia="Arial" w:hAnsi="Arial" w:cs="Arial"/>
                <w:sz w:val="18"/>
                <w:szCs w:val="18"/>
              </w:rPr>
            </w:pPr>
            <w:r w:rsidRPr="0065471C">
              <w:rPr>
                <w:rFonts w:ascii="Arial" w:eastAsia="Arial" w:hAnsi="Arial" w:cs="Arial"/>
                <w:sz w:val="18"/>
                <w:szCs w:val="18"/>
              </w:rPr>
              <w:t>Ala A</w:t>
            </w:r>
          </w:p>
        </w:tc>
        <w:tc>
          <w:tcPr>
            <w:tcW w:w="1674" w:type="dxa"/>
            <w:shd w:val="clear" w:color="auto" w:fill="EAF1DD" w:themeFill="accent3" w:themeFillTint="33"/>
            <w:tcMar>
              <w:top w:w="30" w:type="dxa"/>
              <w:left w:w="45" w:type="dxa"/>
              <w:bottom w:w="30" w:type="dxa"/>
              <w:right w:w="45" w:type="dxa"/>
            </w:tcMar>
            <w:vAlign w:val="center"/>
          </w:tcPr>
          <w:p w14:paraId="4DEE56F4" w14:textId="77777777" w:rsidR="00632114" w:rsidRPr="0065471C" w:rsidRDefault="00632114" w:rsidP="003A21CE">
            <w:pPr>
              <w:widowControl/>
              <w:ind w:right="1"/>
              <w:jc w:val="center"/>
              <w:rPr>
                <w:rFonts w:ascii="Arial" w:eastAsia="Arial" w:hAnsi="Arial" w:cs="Arial"/>
                <w:sz w:val="18"/>
                <w:szCs w:val="18"/>
              </w:rPr>
            </w:pPr>
            <w:r>
              <w:rPr>
                <w:rFonts w:ascii="Arial" w:eastAsia="Arial" w:hAnsi="Arial" w:cs="Arial"/>
                <w:sz w:val="18"/>
                <w:szCs w:val="18"/>
              </w:rPr>
              <w:t>11</w:t>
            </w:r>
          </w:p>
        </w:tc>
        <w:tc>
          <w:tcPr>
            <w:tcW w:w="3858" w:type="dxa"/>
            <w:shd w:val="clear" w:color="auto" w:fill="EAF1DD" w:themeFill="accent3" w:themeFillTint="33"/>
            <w:tcMar>
              <w:top w:w="30" w:type="dxa"/>
              <w:left w:w="45" w:type="dxa"/>
              <w:bottom w:w="30" w:type="dxa"/>
              <w:right w:w="45" w:type="dxa"/>
            </w:tcMar>
            <w:vAlign w:val="center"/>
          </w:tcPr>
          <w:p w14:paraId="4B8ABAC3" w14:textId="77777777" w:rsidR="00632114" w:rsidRPr="0065471C" w:rsidRDefault="00632114" w:rsidP="003A21CE">
            <w:pPr>
              <w:widowControl/>
              <w:ind w:right="1"/>
              <w:rPr>
                <w:rFonts w:ascii="Arial" w:eastAsia="Arial" w:hAnsi="Arial" w:cs="Arial"/>
                <w:sz w:val="18"/>
                <w:szCs w:val="18"/>
              </w:rPr>
            </w:pPr>
            <w:r w:rsidRPr="0065471C">
              <w:rPr>
                <w:rFonts w:ascii="Arial" w:eastAsia="Arial" w:hAnsi="Arial" w:cs="Arial"/>
                <w:sz w:val="18"/>
                <w:szCs w:val="18"/>
              </w:rPr>
              <w:t>1 enfermaria com 5 leitos;</w:t>
            </w:r>
            <w:r w:rsidRPr="0065471C">
              <w:rPr>
                <w:rFonts w:ascii="Arial" w:eastAsia="Arial" w:hAnsi="Arial" w:cs="Arial"/>
                <w:sz w:val="18"/>
                <w:szCs w:val="18"/>
              </w:rPr>
              <w:br/>
              <w:t>3 enfermarias duplas.</w:t>
            </w:r>
          </w:p>
        </w:tc>
      </w:tr>
      <w:tr w:rsidR="00632114" w:rsidRPr="0065471C" w14:paraId="10EF91F3" w14:textId="77777777" w:rsidTr="00862E28">
        <w:trPr>
          <w:trHeight w:val="315"/>
        </w:trPr>
        <w:tc>
          <w:tcPr>
            <w:tcW w:w="1561" w:type="dxa"/>
            <w:shd w:val="clear" w:color="auto" w:fill="FFFFFF" w:themeFill="background1"/>
            <w:tcMar>
              <w:top w:w="30" w:type="dxa"/>
              <w:left w:w="45" w:type="dxa"/>
              <w:bottom w:w="30" w:type="dxa"/>
              <w:right w:w="45" w:type="dxa"/>
            </w:tcMar>
            <w:vAlign w:val="center"/>
          </w:tcPr>
          <w:p w14:paraId="39F791C5" w14:textId="77777777" w:rsidR="00632114" w:rsidRPr="0065471C" w:rsidRDefault="00632114" w:rsidP="003A21CE">
            <w:pPr>
              <w:widowControl/>
              <w:ind w:right="1"/>
              <w:rPr>
                <w:rFonts w:ascii="Arial" w:eastAsia="Arial" w:hAnsi="Arial" w:cs="Arial"/>
                <w:sz w:val="18"/>
                <w:szCs w:val="18"/>
              </w:rPr>
            </w:pPr>
            <w:r w:rsidRPr="0065471C">
              <w:rPr>
                <w:rFonts w:ascii="Arial" w:eastAsia="Arial" w:hAnsi="Arial" w:cs="Arial"/>
                <w:b/>
                <w:sz w:val="18"/>
                <w:szCs w:val="18"/>
              </w:rPr>
              <w:t>U.I. Adulto</w:t>
            </w:r>
          </w:p>
        </w:tc>
        <w:tc>
          <w:tcPr>
            <w:tcW w:w="2045" w:type="dxa"/>
            <w:shd w:val="clear" w:color="auto" w:fill="FFFFFF" w:themeFill="background1"/>
            <w:tcMar>
              <w:top w:w="30" w:type="dxa"/>
              <w:left w:w="45" w:type="dxa"/>
              <w:bottom w:w="30" w:type="dxa"/>
              <w:right w:w="45" w:type="dxa"/>
            </w:tcMar>
            <w:vAlign w:val="center"/>
          </w:tcPr>
          <w:p w14:paraId="69A00F7A" w14:textId="77777777" w:rsidR="00632114" w:rsidRPr="0065471C" w:rsidRDefault="00632114" w:rsidP="003A21CE">
            <w:pPr>
              <w:widowControl/>
              <w:ind w:right="1"/>
              <w:jc w:val="center"/>
              <w:rPr>
                <w:rFonts w:ascii="Arial" w:eastAsia="Arial" w:hAnsi="Arial" w:cs="Arial"/>
                <w:sz w:val="18"/>
                <w:szCs w:val="18"/>
              </w:rPr>
            </w:pPr>
            <w:r w:rsidRPr="0065471C">
              <w:rPr>
                <w:rFonts w:ascii="Arial" w:eastAsia="Arial" w:hAnsi="Arial" w:cs="Arial"/>
                <w:sz w:val="18"/>
                <w:szCs w:val="18"/>
              </w:rPr>
              <w:t>Ala B</w:t>
            </w:r>
          </w:p>
        </w:tc>
        <w:tc>
          <w:tcPr>
            <w:tcW w:w="1674" w:type="dxa"/>
            <w:shd w:val="clear" w:color="auto" w:fill="FFFFFF" w:themeFill="background1"/>
            <w:tcMar>
              <w:top w:w="30" w:type="dxa"/>
              <w:left w:w="45" w:type="dxa"/>
              <w:bottom w:w="30" w:type="dxa"/>
              <w:right w:w="45" w:type="dxa"/>
            </w:tcMar>
            <w:vAlign w:val="center"/>
          </w:tcPr>
          <w:p w14:paraId="3C7E9E27" w14:textId="77777777" w:rsidR="00632114" w:rsidRPr="0065471C" w:rsidRDefault="00632114" w:rsidP="003A21CE">
            <w:pPr>
              <w:widowControl/>
              <w:ind w:right="1"/>
              <w:jc w:val="center"/>
              <w:rPr>
                <w:rFonts w:ascii="Arial" w:eastAsia="Arial" w:hAnsi="Arial" w:cs="Arial"/>
                <w:sz w:val="18"/>
                <w:szCs w:val="18"/>
              </w:rPr>
            </w:pPr>
            <w:r>
              <w:rPr>
                <w:rFonts w:ascii="Arial" w:eastAsia="Arial" w:hAnsi="Arial" w:cs="Arial"/>
                <w:sz w:val="18"/>
                <w:szCs w:val="18"/>
              </w:rPr>
              <w:t>16</w:t>
            </w:r>
          </w:p>
        </w:tc>
        <w:tc>
          <w:tcPr>
            <w:tcW w:w="3858" w:type="dxa"/>
            <w:shd w:val="clear" w:color="auto" w:fill="FFFFFF" w:themeFill="background1"/>
            <w:tcMar>
              <w:top w:w="30" w:type="dxa"/>
              <w:left w:w="45" w:type="dxa"/>
              <w:bottom w:w="30" w:type="dxa"/>
              <w:right w:w="45" w:type="dxa"/>
            </w:tcMar>
            <w:vAlign w:val="center"/>
          </w:tcPr>
          <w:p w14:paraId="6086080C" w14:textId="77777777" w:rsidR="00632114" w:rsidRPr="0065471C" w:rsidRDefault="00632114" w:rsidP="003A21CE">
            <w:pPr>
              <w:widowControl/>
              <w:ind w:right="1"/>
              <w:rPr>
                <w:rFonts w:ascii="Arial" w:eastAsia="Arial" w:hAnsi="Arial" w:cs="Arial"/>
                <w:sz w:val="18"/>
                <w:szCs w:val="18"/>
              </w:rPr>
            </w:pPr>
            <w:r>
              <w:rPr>
                <w:rFonts w:ascii="Arial" w:eastAsia="Arial" w:hAnsi="Arial" w:cs="Arial"/>
                <w:sz w:val="18"/>
                <w:szCs w:val="18"/>
              </w:rPr>
              <w:t>8</w:t>
            </w:r>
            <w:r w:rsidRPr="0065471C">
              <w:rPr>
                <w:rFonts w:ascii="Arial" w:eastAsia="Arial" w:hAnsi="Arial" w:cs="Arial"/>
                <w:sz w:val="18"/>
                <w:szCs w:val="18"/>
              </w:rPr>
              <w:t xml:space="preserve"> enfermarias duplas</w:t>
            </w:r>
            <w:r>
              <w:rPr>
                <w:rFonts w:ascii="Arial" w:eastAsia="Arial" w:hAnsi="Arial" w:cs="Arial"/>
                <w:sz w:val="18"/>
                <w:szCs w:val="18"/>
              </w:rPr>
              <w:t>.</w:t>
            </w:r>
          </w:p>
        </w:tc>
      </w:tr>
      <w:tr w:rsidR="00632114" w:rsidRPr="0065471C" w14:paraId="35331F8B" w14:textId="77777777" w:rsidTr="00862E28">
        <w:trPr>
          <w:trHeight w:val="315"/>
        </w:trPr>
        <w:tc>
          <w:tcPr>
            <w:tcW w:w="1561" w:type="dxa"/>
            <w:shd w:val="clear" w:color="auto" w:fill="EAF1DD" w:themeFill="accent3" w:themeFillTint="33"/>
            <w:tcMar>
              <w:top w:w="30" w:type="dxa"/>
              <w:left w:w="45" w:type="dxa"/>
              <w:bottom w:w="30" w:type="dxa"/>
              <w:right w:w="45" w:type="dxa"/>
            </w:tcMar>
            <w:vAlign w:val="center"/>
          </w:tcPr>
          <w:p w14:paraId="51BEC5BB" w14:textId="77777777" w:rsidR="00632114" w:rsidRPr="0065471C" w:rsidRDefault="00632114" w:rsidP="003A21CE">
            <w:pPr>
              <w:widowControl/>
              <w:ind w:right="1"/>
              <w:rPr>
                <w:rFonts w:ascii="Arial" w:eastAsia="Arial" w:hAnsi="Arial" w:cs="Arial"/>
                <w:b/>
                <w:sz w:val="18"/>
                <w:szCs w:val="18"/>
              </w:rPr>
            </w:pPr>
            <w:r w:rsidRPr="0065471C">
              <w:rPr>
                <w:rFonts w:ascii="Arial" w:eastAsia="Arial" w:hAnsi="Arial" w:cs="Arial"/>
                <w:b/>
                <w:sz w:val="18"/>
                <w:szCs w:val="18"/>
              </w:rPr>
              <w:t>U.I. Crítica</w:t>
            </w:r>
          </w:p>
        </w:tc>
        <w:tc>
          <w:tcPr>
            <w:tcW w:w="2045" w:type="dxa"/>
            <w:shd w:val="clear" w:color="auto" w:fill="EAF1DD" w:themeFill="accent3" w:themeFillTint="33"/>
            <w:tcMar>
              <w:top w:w="30" w:type="dxa"/>
              <w:left w:w="45" w:type="dxa"/>
              <w:bottom w:w="30" w:type="dxa"/>
              <w:right w:w="45" w:type="dxa"/>
            </w:tcMar>
            <w:vAlign w:val="center"/>
          </w:tcPr>
          <w:p w14:paraId="1EB48874" w14:textId="77777777" w:rsidR="00632114" w:rsidRPr="0065471C" w:rsidRDefault="00632114" w:rsidP="003A21CE">
            <w:pPr>
              <w:widowControl/>
              <w:ind w:right="1"/>
              <w:jc w:val="center"/>
              <w:rPr>
                <w:rFonts w:ascii="Arial" w:eastAsia="Arial" w:hAnsi="Arial" w:cs="Arial"/>
                <w:sz w:val="18"/>
                <w:szCs w:val="18"/>
              </w:rPr>
            </w:pPr>
            <w:r w:rsidRPr="0065471C">
              <w:rPr>
                <w:rFonts w:ascii="Arial" w:eastAsia="Arial" w:hAnsi="Arial" w:cs="Arial"/>
                <w:sz w:val="18"/>
                <w:szCs w:val="18"/>
              </w:rPr>
              <w:t>Ala B</w:t>
            </w:r>
          </w:p>
        </w:tc>
        <w:tc>
          <w:tcPr>
            <w:tcW w:w="1674" w:type="dxa"/>
            <w:shd w:val="clear" w:color="auto" w:fill="EAF1DD" w:themeFill="accent3" w:themeFillTint="33"/>
            <w:tcMar>
              <w:top w:w="30" w:type="dxa"/>
              <w:left w:w="45" w:type="dxa"/>
              <w:bottom w:w="30" w:type="dxa"/>
              <w:right w:w="45" w:type="dxa"/>
            </w:tcMar>
            <w:vAlign w:val="center"/>
          </w:tcPr>
          <w:p w14:paraId="0EE384BD" w14:textId="77777777" w:rsidR="00632114" w:rsidRPr="0065471C" w:rsidRDefault="00632114" w:rsidP="003A21CE">
            <w:pPr>
              <w:widowControl/>
              <w:ind w:right="1"/>
              <w:jc w:val="center"/>
              <w:rPr>
                <w:rFonts w:ascii="Arial" w:eastAsia="Arial" w:hAnsi="Arial" w:cs="Arial"/>
                <w:sz w:val="18"/>
                <w:szCs w:val="18"/>
              </w:rPr>
            </w:pPr>
            <w:r>
              <w:rPr>
                <w:rFonts w:ascii="Arial" w:eastAsia="Arial" w:hAnsi="Arial" w:cs="Arial"/>
                <w:sz w:val="18"/>
                <w:szCs w:val="18"/>
              </w:rPr>
              <w:t>5</w:t>
            </w:r>
          </w:p>
        </w:tc>
        <w:tc>
          <w:tcPr>
            <w:tcW w:w="3858" w:type="dxa"/>
            <w:shd w:val="clear" w:color="auto" w:fill="EAF1DD" w:themeFill="accent3" w:themeFillTint="33"/>
            <w:tcMar>
              <w:top w:w="30" w:type="dxa"/>
              <w:left w:w="45" w:type="dxa"/>
              <w:bottom w:w="30" w:type="dxa"/>
              <w:right w:w="45" w:type="dxa"/>
            </w:tcMar>
            <w:vAlign w:val="center"/>
          </w:tcPr>
          <w:p w14:paraId="4967FBC9" w14:textId="77777777" w:rsidR="00632114" w:rsidRPr="0065471C" w:rsidRDefault="00632114" w:rsidP="003A21CE">
            <w:pPr>
              <w:widowControl/>
              <w:ind w:right="1"/>
              <w:rPr>
                <w:rFonts w:ascii="Arial" w:eastAsia="Arial" w:hAnsi="Arial" w:cs="Arial"/>
                <w:sz w:val="18"/>
                <w:szCs w:val="18"/>
              </w:rPr>
            </w:pPr>
            <w:r w:rsidRPr="0065471C">
              <w:rPr>
                <w:rFonts w:ascii="Arial" w:eastAsia="Arial" w:hAnsi="Arial" w:cs="Arial"/>
                <w:sz w:val="18"/>
                <w:szCs w:val="18"/>
              </w:rPr>
              <w:t xml:space="preserve">5 </w:t>
            </w:r>
            <w:r>
              <w:rPr>
                <w:rFonts w:ascii="Arial" w:eastAsia="Arial" w:hAnsi="Arial" w:cs="Arial"/>
                <w:sz w:val="18"/>
                <w:szCs w:val="18"/>
              </w:rPr>
              <w:t>leitos de isolamento</w:t>
            </w:r>
            <w:r w:rsidRPr="0065471C">
              <w:rPr>
                <w:rFonts w:ascii="Arial" w:eastAsia="Arial" w:hAnsi="Arial" w:cs="Arial"/>
                <w:sz w:val="18"/>
                <w:szCs w:val="18"/>
              </w:rPr>
              <w:t>.</w:t>
            </w:r>
          </w:p>
        </w:tc>
      </w:tr>
      <w:tr w:rsidR="00632114" w:rsidRPr="0065471C" w14:paraId="3E2E6910" w14:textId="77777777" w:rsidTr="00862E28">
        <w:trPr>
          <w:trHeight w:val="315"/>
        </w:trPr>
        <w:tc>
          <w:tcPr>
            <w:tcW w:w="1561" w:type="dxa"/>
            <w:shd w:val="clear" w:color="auto" w:fill="FFFFFF" w:themeFill="background1"/>
            <w:tcMar>
              <w:top w:w="30" w:type="dxa"/>
              <w:left w:w="45" w:type="dxa"/>
              <w:bottom w:w="30" w:type="dxa"/>
              <w:right w:w="45" w:type="dxa"/>
            </w:tcMar>
            <w:vAlign w:val="center"/>
          </w:tcPr>
          <w:p w14:paraId="054DE2F4" w14:textId="77777777" w:rsidR="00632114" w:rsidRPr="0065471C" w:rsidRDefault="00632114" w:rsidP="003A21CE">
            <w:pPr>
              <w:widowControl/>
              <w:ind w:right="1"/>
              <w:rPr>
                <w:rFonts w:ascii="Arial" w:eastAsia="Arial" w:hAnsi="Arial" w:cs="Arial"/>
                <w:b/>
                <w:sz w:val="18"/>
                <w:szCs w:val="18"/>
              </w:rPr>
            </w:pPr>
            <w:r w:rsidRPr="0065471C">
              <w:rPr>
                <w:rFonts w:ascii="Arial" w:eastAsia="Arial" w:hAnsi="Arial" w:cs="Arial"/>
                <w:b/>
                <w:sz w:val="18"/>
                <w:szCs w:val="18"/>
              </w:rPr>
              <w:t>U.I. Adulto</w:t>
            </w:r>
          </w:p>
        </w:tc>
        <w:tc>
          <w:tcPr>
            <w:tcW w:w="2045" w:type="dxa"/>
            <w:shd w:val="clear" w:color="auto" w:fill="FFFFFF" w:themeFill="background1"/>
            <w:tcMar>
              <w:top w:w="30" w:type="dxa"/>
              <w:left w:w="45" w:type="dxa"/>
              <w:bottom w:w="30" w:type="dxa"/>
              <w:right w:w="45" w:type="dxa"/>
            </w:tcMar>
            <w:vAlign w:val="center"/>
          </w:tcPr>
          <w:p w14:paraId="18085ABF" w14:textId="77777777" w:rsidR="00632114" w:rsidRPr="0065471C" w:rsidRDefault="00632114" w:rsidP="003A21CE">
            <w:pPr>
              <w:widowControl/>
              <w:ind w:right="1"/>
              <w:jc w:val="center"/>
              <w:rPr>
                <w:rFonts w:ascii="Arial" w:eastAsia="Arial" w:hAnsi="Arial" w:cs="Arial"/>
                <w:sz w:val="18"/>
                <w:szCs w:val="18"/>
              </w:rPr>
            </w:pPr>
            <w:r w:rsidRPr="0065471C">
              <w:rPr>
                <w:rFonts w:ascii="Arial" w:eastAsia="Arial" w:hAnsi="Arial" w:cs="Arial"/>
                <w:sz w:val="18"/>
                <w:szCs w:val="18"/>
              </w:rPr>
              <w:t>Ala C</w:t>
            </w:r>
          </w:p>
        </w:tc>
        <w:tc>
          <w:tcPr>
            <w:tcW w:w="1674" w:type="dxa"/>
            <w:shd w:val="clear" w:color="auto" w:fill="FFFFFF" w:themeFill="background1"/>
            <w:tcMar>
              <w:top w:w="30" w:type="dxa"/>
              <w:left w:w="45" w:type="dxa"/>
              <w:bottom w:w="30" w:type="dxa"/>
              <w:right w:w="45" w:type="dxa"/>
            </w:tcMar>
            <w:vAlign w:val="center"/>
          </w:tcPr>
          <w:p w14:paraId="138E1C65" w14:textId="77777777" w:rsidR="00632114" w:rsidRPr="0065471C" w:rsidRDefault="00632114" w:rsidP="003A21CE">
            <w:pPr>
              <w:widowControl/>
              <w:ind w:right="1"/>
              <w:jc w:val="center"/>
              <w:rPr>
                <w:rFonts w:ascii="Arial" w:eastAsia="Arial" w:hAnsi="Arial" w:cs="Arial"/>
                <w:sz w:val="18"/>
                <w:szCs w:val="18"/>
              </w:rPr>
            </w:pPr>
            <w:r w:rsidRPr="0065471C">
              <w:rPr>
                <w:rFonts w:ascii="Arial" w:eastAsia="Arial" w:hAnsi="Arial" w:cs="Arial"/>
                <w:sz w:val="18"/>
                <w:szCs w:val="18"/>
              </w:rPr>
              <w:t>32</w:t>
            </w:r>
          </w:p>
        </w:tc>
        <w:tc>
          <w:tcPr>
            <w:tcW w:w="3858" w:type="dxa"/>
            <w:shd w:val="clear" w:color="auto" w:fill="FFFFFF" w:themeFill="background1"/>
            <w:tcMar>
              <w:top w:w="30" w:type="dxa"/>
              <w:left w:w="45" w:type="dxa"/>
              <w:bottom w:w="30" w:type="dxa"/>
              <w:right w:w="45" w:type="dxa"/>
            </w:tcMar>
            <w:vAlign w:val="center"/>
          </w:tcPr>
          <w:p w14:paraId="4DE3FB59" w14:textId="77777777" w:rsidR="00632114" w:rsidRPr="0065471C" w:rsidRDefault="00632114" w:rsidP="003A21CE">
            <w:pPr>
              <w:widowControl/>
              <w:ind w:right="1"/>
              <w:rPr>
                <w:rFonts w:ascii="Arial" w:eastAsia="Arial" w:hAnsi="Arial" w:cs="Arial"/>
                <w:sz w:val="18"/>
                <w:szCs w:val="18"/>
              </w:rPr>
            </w:pPr>
            <w:r w:rsidRPr="0065471C">
              <w:rPr>
                <w:rFonts w:ascii="Arial" w:eastAsia="Arial" w:hAnsi="Arial" w:cs="Arial"/>
                <w:sz w:val="18"/>
                <w:szCs w:val="18"/>
              </w:rPr>
              <w:t>16 enfermarias duplas.</w:t>
            </w:r>
          </w:p>
        </w:tc>
      </w:tr>
      <w:tr w:rsidR="00632114" w:rsidRPr="0065471C" w14:paraId="2CD0E077" w14:textId="77777777" w:rsidTr="00862E28">
        <w:trPr>
          <w:trHeight w:val="315"/>
        </w:trPr>
        <w:tc>
          <w:tcPr>
            <w:tcW w:w="1561" w:type="dxa"/>
            <w:shd w:val="clear" w:color="auto" w:fill="EAF1DD" w:themeFill="accent3" w:themeFillTint="33"/>
            <w:tcMar>
              <w:top w:w="30" w:type="dxa"/>
              <w:left w:w="45" w:type="dxa"/>
              <w:bottom w:w="30" w:type="dxa"/>
              <w:right w:w="45" w:type="dxa"/>
            </w:tcMar>
            <w:vAlign w:val="center"/>
          </w:tcPr>
          <w:p w14:paraId="15815B97" w14:textId="77777777" w:rsidR="00632114" w:rsidRPr="0065471C" w:rsidRDefault="00632114" w:rsidP="003A21CE">
            <w:pPr>
              <w:widowControl/>
              <w:ind w:right="1"/>
              <w:rPr>
                <w:rFonts w:ascii="Arial" w:eastAsia="Arial" w:hAnsi="Arial" w:cs="Arial"/>
                <w:b/>
                <w:sz w:val="18"/>
                <w:szCs w:val="18"/>
              </w:rPr>
            </w:pPr>
            <w:r w:rsidRPr="0065471C">
              <w:rPr>
                <w:rFonts w:ascii="Arial" w:eastAsia="Arial" w:hAnsi="Arial" w:cs="Arial"/>
                <w:b/>
                <w:sz w:val="18"/>
                <w:szCs w:val="18"/>
              </w:rPr>
              <w:t>U.I. Adulto</w:t>
            </w:r>
          </w:p>
        </w:tc>
        <w:tc>
          <w:tcPr>
            <w:tcW w:w="2045" w:type="dxa"/>
            <w:shd w:val="clear" w:color="auto" w:fill="EAF1DD" w:themeFill="accent3" w:themeFillTint="33"/>
            <w:tcMar>
              <w:top w:w="30" w:type="dxa"/>
              <w:left w:w="45" w:type="dxa"/>
              <w:bottom w:w="30" w:type="dxa"/>
              <w:right w:w="45" w:type="dxa"/>
            </w:tcMar>
            <w:vAlign w:val="center"/>
          </w:tcPr>
          <w:p w14:paraId="1EA35BFE" w14:textId="77777777" w:rsidR="00632114" w:rsidRPr="0065471C" w:rsidRDefault="00632114" w:rsidP="003A21CE">
            <w:pPr>
              <w:widowControl/>
              <w:ind w:right="1"/>
              <w:jc w:val="center"/>
              <w:rPr>
                <w:rFonts w:ascii="Arial" w:eastAsia="Arial" w:hAnsi="Arial" w:cs="Arial"/>
                <w:sz w:val="18"/>
                <w:szCs w:val="18"/>
              </w:rPr>
            </w:pPr>
            <w:r w:rsidRPr="0065471C">
              <w:rPr>
                <w:rFonts w:ascii="Arial" w:eastAsia="Arial" w:hAnsi="Arial" w:cs="Arial"/>
                <w:sz w:val="18"/>
                <w:szCs w:val="18"/>
              </w:rPr>
              <w:t>Ala D</w:t>
            </w:r>
          </w:p>
        </w:tc>
        <w:tc>
          <w:tcPr>
            <w:tcW w:w="1674" w:type="dxa"/>
            <w:shd w:val="clear" w:color="auto" w:fill="EAF1DD" w:themeFill="accent3" w:themeFillTint="33"/>
            <w:tcMar>
              <w:top w:w="30" w:type="dxa"/>
              <w:left w:w="45" w:type="dxa"/>
              <w:bottom w:w="30" w:type="dxa"/>
              <w:right w:w="45" w:type="dxa"/>
            </w:tcMar>
            <w:vAlign w:val="center"/>
          </w:tcPr>
          <w:p w14:paraId="7C0CD239" w14:textId="77777777" w:rsidR="00632114" w:rsidRPr="0065471C" w:rsidRDefault="00632114" w:rsidP="003A21CE">
            <w:pPr>
              <w:widowControl/>
              <w:ind w:right="1"/>
              <w:jc w:val="center"/>
              <w:rPr>
                <w:rFonts w:ascii="Arial" w:eastAsia="Arial" w:hAnsi="Arial" w:cs="Arial"/>
                <w:sz w:val="18"/>
                <w:szCs w:val="18"/>
              </w:rPr>
            </w:pPr>
            <w:r w:rsidRPr="0065471C">
              <w:rPr>
                <w:rFonts w:ascii="Arial" w:eastAsia="Arial" w:hAnsi="Arial" w:cs="Arial"/>
                <w:sz w:val="18"/>
                <w:szCs w:val="18"/>
              </w:rPr>
              <w:t>8</w:t>
            </w:r>
          </w:p>
        </w:tc>
        <w:tc>
          <w:tcPr>
            <w:tcW w:w="3858" w:type="dxa"/>
            <w:shd w:val="clear" w:color="auto" w:fill="EAF1DD" w:themeFill="accent3" w:themeFillTint="33"/>
            <w:tcMar>
              <w:top w:w="30" w:type="dxa"/>
              <w:left w:w="45" w:type="dxa"/>
              <w:bottom w:w="30" w:type="dxa"/>
              <w:right w:w="45" w:type="dxa"/>
            </w:tcMar>
            <w:vAlign w:val="center"/>
          </w:tcPr>
          <w:p w14:paraId="12E9C255" w14:textId="77777777" w:rsidR="00632114" w:rsidRPr="0065471C" w:rsidRDefault="00632114" w:rsidP="003A21CE">
            <w:pPr>
              <w:widowControl/>
              <w:ind w:right="1"/>
              <w:rPr>
                <w:rFonts w:ascii="Arial" w:eastAsia="Arial" w:hAnsi="Arial" w:cs="Arial"/>
                <w:sz w:val="18"/>
                <w:szCs w:val="18"/>
              </w:rPr>
            </w:pPr>
            <w:r w:rsidRPr="0065471C">
              <w:rPr>
                <w:rFonts w:ascii="Arial" w:eastAsia="Arial" w:hAnsi="Arial" w:cs="Arial"/>
                <w:sz w:val="18"/>
                <w:szCs w:val="18"/>
              </w:rPr>
              <w:t xml:space="preserve">2 isolamentos; </w:t>
            </w:r>
            <w:r w:rsidRPr="0065471C">
              <w:rPr>
                <w:rFonts w:ascii="Arial" w:eastAsia="Arial" w:hAnsi="Arial" w:cs="Arial"/>
                <w:sz w:val="18"/>
                <w:szCs w:val="18"/>
              </w:rPr>
              <w:br/>
              <w:t>3 enfermarias duplas.</w:t>
            </w:r>
          </w:p>
        </w:tc>
      </w:tr>
      <w:tr w:rsidR="00632114" w:rsidRPr="0065471C" w14:paraId="56FF3F99" w14:textId="77777777" w:rsidTr="00862E28">
        <w:trPr>
          <w:trHeight w:val="315"/>
        </w:trPr>
        <w:tc>
          <w:tcPr>
            <w:tcW w:w="1561" w:type="dxa"/>
            <w:shd w:val="clear" w:color="auto" w:fill="FFFFFF" w:themeFill="background1"/>
            <w:tcMar>
              <w:top w:w="30" w:type="dxa"/>
              <w:left w:w="45" w:type="dxa"/>
              <w:bottom w:w="30" w:type="dxa"/>
              <w:right w:w="45" w:type="dxa"/>
            </w:tcMar>
            <w:vAlign w:val="center"/>
          </w:tcPr>
          <w:p w14:paraId="644007CD" w14:textId="77777777" w:rsidR="00632114" w:rsidRPr="0065471C" w:rsidRDefault="00632114" w:rsidP="003A21CE">
            <w:pPr>
              <w:widowControl/>
              <w:ind w:right="1"/>
              <w:rPr>
                <w:rFonts w:ascii="Arial" w:eastAsia="Arial" w:hAnsi="Arial" w:cs="Arial"/>
                <w:b/>
                <w:sz w:val="18"/>
                <w:szCs w:val="18"/>
              </w:rPr>
            </w:pPr>
            <w:r w:rsidRPr="0065471C">
              <w:rPr>
                <w:rFonts w:ascii="Arial" w:eastAsia="Arial" w:hAnsi="Arial" w:cs="Arial"/>
                <w:b/>
                <w:sz w:val="18"/>
                <w:szCs w:val="18"/>
              </w:rPr>
              <w:t>U.I. Adulto</w:t>
            </w:r>
          </w:p>
        </w:tc>
        <w:tc>
          <w:tcPr>
            <w:tcW w:w="2045" w:type="dxa"/>
            <w:shd w:val="clear" w:color="auto" w:fill="FFFFFF" w:themeFill="background1"/>
            <w:tcMar>
              <w:top w:w="30" w:type="dxa"/>
              <w:left w:w="45" w:type="dxa"/>
              <w:bottom w:w="30" w:type="dxa"/>
              <w:right w:w="45" w:type="dxa"/>
            </w:tcMar>
            <w:vAlign w:val="center"/>
          </w:tcPr>
          <w:p w14:paraId="077823C2" w14:textId="77777777" w:rsidR="00632114" w:rsidRPr="0065471C" w:rsidRDefault="00632114" w:rsidP="003A21CE">
            <w:pPr>
              <w:widowControl/>
              <w:ind w:right="1"/>
              <w:jc w:val="center"/>
              <w:rPr>
                <w:rFonts w:ascii="Arial" w:eastAsia="Arial" w:hAnsi="Arial" w:cs="Arial"/>
                <w:sz w:val="18"/>
                <w:szCs w:val="18"/>
              </w:rPr>
            </w:pPr>
            <w:r w:rsidRPr="0065471C">
              <w:rPr>
                <w:rFonts w:ascii="Arial" w:eastAsia="Arial" w:hAnsi="Arial" w:cs="Arial"/>
                <w:sz w:val="18"/>
                <w:szCs w:val="18"/>
              </w:rPr>
              <w:t>Ala E</w:t>
            </w:r>
          </w:p>
        </w:tc>
        <w:tc>
          <w:tcPr>
            <w:tcW w:w="1674" w:type="dxa"/>
            <w:shd w:val="clear" w:color="auto" w:fill="FFFFFF" w:themeFill="background1"/>
            <w:tcMar>
              <w:top w:w="30" w:type="dxa"/>
              <w:left w:w="45" w:type="dxa"/>
              <w:bottom w:w="30" w:type="dxa"/>
              <w:right w:w="45" w:type="dxa"/>
            </w:tcMar>
            <w:vAlign w:val="center"/>
          </w:tcPr>
          <w:p w14:paraId="27008C9D" w14:textId="77777777" w:rsidR="00632114" w:rsidRPr="0065471C" w:rsidRDefault="00632114" w:rsidP="003A21CE">
            <w:pPr>
              <w:widowControl/>
              <w:ind w:right="1"/>
              <w:jc w:val="center"/>
              <w:rPr>
                <w:rFonts w:ascii="Arial" w:eastAsia="Arial" w:hAnsi="Arial" w:cs="Arial"/>
                <w:sz w:val="18"/>
                <w:szCs w:val="18"/>
              </w:rPr>
            </w:pPr>
            <w:r>
              <w:rPr>
                <w:rFonts w:ascii="Arial" w:eastAsia="Arial" w:hAnsi="Arial" w:cs="Arial"/>
                <w:sz w:val="18"/>
                <w:szCs w:val="18"/>
              </w:rPr>
              <w:t>12</w:t>
            </w:r>
          </w:p>
        </w:tc>
        <w:tc>
          <w:tcPr>
            <w:tcW w:w="3858" w:type="dxa"/>
            <w:shd w:val="clear" w:color="auto" w:fill="FFFFFF" w:themeFill="background1"/>
            <w:tcMar>
              <w:top w:w="30" w:type="dxa"/>
              <w:left w:w="45" w:type="dxa"/>
              <w:bottom w:w="30" w:type="dxa"/>
              <w:right w:w="45" w:type="dxa"/>
            </w:tcMar>
            <w:vAlign w:val="center"/>
          </w:tcPr>
          <w:p w14:paraId="5B1F3348" w14:textId="77777777" w:rsidR="00632114" w:rsidRPr="0065471C" w:rsidRDefault="00632114" w:rsidP="003A21CE">
            <w:pPr>
              <w:widowControl/>
              <w:ind w:right="1"/>
              <w:rPr>
                <w:rFonts w:ascii="Arial" w:eastAsia="Arial" w:hAnsi="Arial" w:cs="Arial"/>
                <w:sz w:val="18"/>
                <w:szCs w:val="18"/>
              </w:rPr>
            </w:pPr>
            <w:r>
              <w:rPr>
                <w:rFonts w:ascii="Arial" w:eastAsia="Arial" w:hAnsi="Arial" w:cs="Arial"/>
                <w:sz w:val="18"/>
                <w:szCs w:val="18"/>
              </w:rPr>
              <w:t>6</w:t>
            </w:r>
            <w:r w:rsidRPr="0065471C">
              <w:rPr>
                <w:rFonts w:ascii="Arial" w:eastAsia="Arial" w:hAnsi="Arial" w:cs="Arial"/>
                <w:sz w:val="18"/>
                <w:szCs w:val="18"/>
              </w:rPr>
              <w:t xml:space="preserve"> enfermarias duplas.</w:t>
            </w:r>
          </w:p>
        </w:tc>
      </w:tr>
      <w:tr w:rsidR="00632114" w:rsidRPr="0065471C" w14:paraId="0955E65B" w14:textId="77777777" w:rsidTr="00862E28">
        <w:trPr>
          <w:trHeight w:val="315"/>
        </w:trPr>
        <w:tc>
          <w:tcPr>
            <w:tcW w:w="1561" w:type="dxa"/>
            <w:shd w:val="clear" w:color="auto" w:fill="EAF1DD" w:themeFill="accent3" w:themeFillTint="33"/>
            <w:tcMar>
              <w:top w:w="30" w:type="dxa"/>
              <w:left w:w="45" w:type="dxa"/>
              <w:bottom w:w="30" w:type="dxa"/>
              <w:right w:w="45" w:type="dxa"/>
            </w:tcMar>
            <w:vAlign w:val="center"/>
          </w:tcPr>
          <w:p w14:paraId="1937C6BF" w14:textId="77777777" w:rsidR="00632114" w:rsidRPr="0065471C" w:rsidRDefault="00632114" w:rsidP="003A21CE">
            <w:pPr>
              <w:widowControl/>
              <w:ind w:right="1"/>
              <w:rPr>
                <w:rFonts w:ascii="Arial" w:eastAsia="Arial" w:hAnsi="Arial" w:cs="Arial"/>
                <w:sz w:val="18"/>
                <w:szCs w:val="18"/>
              </w:rPr>
            </w:pPr>
            <w:r w:rsidRPr="0065471C">
              <w:rPr>
                <w:rFonts w:ascii="Arial" w:eastAsia="Arial" w:hAnsi="Arial" w:cs="Arial"/>
                <w:b/>
                <w:sz w:val="18"/>
                <w:szCs w:val="18"/>
              </w:rPr>
              <w:t>Hospital Dia</w:t>
            </w:r>
          </w:p>
        </w:tc>
        <w:tc>
          <w:tcPr>
            <w:tcW w:w="2045" w:type="dxa"/>
            <w:shd w:val="clear" w:color="auto" w:fill="EAF1DD" w:themeFill="accent3" w:themeFillTint="33"/>
            <w:tcMar>
              <w:top w:w="30" w:type="dxa"/>
              <w:left w:w="45" w:type="dxa"/>
              <w:bottom w:w="30" w:type="dxa"/>
              <w:right w:w="45" w:type="dxa"/>
            </w:tcMar>
            <w:vAlign w:val="center"/>
          </w:tcPr>
          <w:p w14:paraId="0BD05206" w14:textId="77777777" w:rsidR="00632114" w:rsidRPr="0065471C" w:rsidRDefault="00632114" w:rsidP="003A21CE">
            <w:pPr>
              <w:widowControl/>
              <w:ind w:right="1"/>
              <w:rPr>
                <w:rFonts w:ascii="Arial" w:eastAsia="Arial" w:hAnsi="Arial" w:cs="Arial"/>
                <w:sz w:val="18"/>
                <w:szCs w:val="18"/>
              </w:rPr>
            </w:pPr>
          </w:p>
        </w:tc>
        <w:tc>
          <w:tcPr>
            <w:tcW w:w="1674" w:type="dxa"/>
            <w:shd w:val="clear" w:color="auto" w:fill="EAF1DD" w:themeFill="accent3" w:themeFillTint="33"/>
            <w:tcMar>
              <w:top w:w="30" w:type="dxa"/>
              <w:left w:w="45" w:type="dxa"/>
              <w:bottom w:w="30" w:type="dxa"/>
              <w:right w:w="45" w:type="dxa"/>
            </w:tcMar>
            <w:vAlign w:val="center"/>
          </w:tcPr>
          <w:p w14:paraId="51E77257" w14:textId="77777777" w:rsidR="00632114" w:rsidRPr="0065471C" w:rsidRDefault="00632114" w:rsidP="003A21CE">
            <w:pPr>
              <w:widowControl/>
              <w:ind w:right="1"/>
              <w:jc w:val="center"/>
              <w:rPr>
                <w:rFonts w:ascii="Arial" w:eastAsia="Arial" w:hAnsi="Arial" w:cs="Arial"/>
                <w:sz w:val="18"/>
                <w:szCs w:val="18"/>
              </w:rPr>
            </w:pPr>
            <w:r w:rsidRPr="0065471C">
              <w:rPr>
                <w:rFonts w:ascii="Arial" w:eastAsia="Arial" w:hAnsi="Arial" w:cs="Arial"/>
                <w:sz w:val="18"/>
                <w:szCs w:val="18"/>
              </w:rPr>
              <w:t>10</w:t>
            </w:r>
          </w:p>
        </w:tc>
        <w:tc>
          <w:tcPr>
            <w:tcW w:w="3858" w:type="dxa"/>
            <w:shd w:val="clear" w:color="auto" w:fill="EAF1DD" w:themeFill="accent3" w:themeFillTint="33"/>
            <w:tcMar>
              <w:top w:w="30" w:type="dxa"/>
              <w:left w:w="45" w:type="dxa"/>
              <w:bottom w:w="30" w:type="dxa"/>
              <w:right w:w="45" w:type="dxa"/>
            </w:tcMar>
            <w:vAlign w:val="center"/>
          </w:tcPr>
          <w:p w14:paraId="371A5C5B" w14:textId="77777777" w:rsidR="00632114" w:rsidRPr="0065471C" w:rsidRDefault="00632114" w:rsidP="003A21CE">
            <w:pPr>
              <w:widowControl/>
              <w:ind w:right="1"/>
              <w:rPr>
                <w:rFonts w:ascii="Arial" w:eastAsia="Arial" w:hAnsi="Arial" w:cs="Arial"/>
                <w:sz w:val="18"/>
                <w:szCs w:val="18"/>
              </w:rPr>
            </w:pPr>
            <w:r w:rsidRPr="0065471C">
              <w:rPr>
                <w:rFonts w:ascii="Arial" w:eastAsia="Arial" w:hAnsi="Arial" w:cs="Arial"/>
                <w:sz w:val="18"/>
                <w:szCs w:val="18"/>
              </w:rPr>
              <w:t>10 poltronas para atendimento.</w:t>
            </w:r>
          </w:p>
        </w:tc>
      </w:tr>
      <w:tr w:rsidR="00632114" w:rsidRPr="0065471C" w14:paraId="0E8F61EE" w14:textId="77777777" w:rsidTr="00862E28">
        <w:trPr>
          <w:trHeight w:val="315"/>
        </w:trPr>
        <w:tc>
          <w:tcPr>
            <w:tcW w:w="3606" w:type="dxa"/>
            <w:gridSpan w:val="2"/>
            <w:shd w:val="clear" w:color="auto" w:fill="C4E2A0"/>
            <w:tcMar>
              <w:top w:w="30" w:type="dxa"/>
              <w:left w:w="45" w:type="dxa"/>
              <w:bottom w:w="30" w:type="dxa"/>
              <w:right w:w="45" w:type="dxa"/>
            </w:tcMar>
            <w:vAlign w:val="center"/>
          </w:tcPr>
          <w:p w14:paraId="3F72D5A0" w14:textId="77777777" w:rsidR="00632114" w:rsidRPr="0065471C" w:rsidRDefault="00632114" w:rsidP="003A21CE">
            <w:pPr>
              <w:widowControl/>
              <w:ind w:right="1"/>
              <w:rPr>
                <w:rFonts w:ascii="Arial" w:eastAsia="Arial" w:hAnsi="Arial" w:cs="Arial"/>
                <w:sz w:val="18"/>
                <w:szCs w:val="18"/>
              </w:rPr>
            </w:pPr>
            <w:r w:rsidRPr="0065471C">
              <w:rPr>
                <w:rFonts w:ascii="Arial" w:eastAsia="Arial" w:hAnsi="Arial" w:cs="Arial"/>
                <w:b/>
                <w:sz w:val="18"/>
                <w:szCs w:val="18"/>
              </w:rPr>
              <w:t xml:space="preserve">Total Geral de Leitos </w:t>
            </w:r>
          </w:p>
        </w:tc>
        <w:tc>
          <w:tcPr>
            <w:tcW w:w="1674" w:type="dxa"/>
            <w:shd w:val="clear" w:color="auto" w:fill="C4E2A0"/>
            <w:tcMar>
              <w:top w:w="30" w:type="dxa"/>
              <w:left w:w="45" w:type="dxa"/>
              <w:bottom w:w="30" w:type="dxa"/>
              <w:right w:w="45" w:type="dxa"/>
            </w:tcMar>
            <w:vAlign w:val="center"/>
          </w:tcPr>
          <w:p w14:paraId="337A272E" w14:textId="77777777" w:rsidR="00632114" w:rsidRPr="0065471C" w:rsidRDefault="00632114" w:rsidP="003A21CE">
            <w:pPr>
              <w:widowControl/>
              <w:ind w:right="1"/>
              <w:jc w:val="center"/>
              <w:rPr>
                <w:rFonts w:ascii="Arial" w:eastAsia="Arial" w:hAnsi="Arial" w:cs="Arial"/>
                <w:b/>
                <w:bCs/>
                <w:sz w:val="18"/>
                <w:szCs w:val="18"/>
              </w:rPr>
            </w:pPr>
            <w:r w:rsidRPr="0065471C">
              <w:rPr>
                <w:rFonts w:ascii="Arial" w:eastAsia="Arial" w:hAnsi="Arial" w:cs="Arial"/>
                <w:b/>
                <w:bCs/>
                <w:sz w:val="18"/>
                <w:szCs w:val="18"/>
              </w:rPr>
              <w:t>121</w:t>
            </w:r>
          </w:p>
        </w:tc>
        <w:tc>
          <w:tcPr>
            <w:tcW w:w="3858" w:type="dxa"/>
            <w:shd w:val="clear" w:color="auto" w:fill="C4E2A0"/>
            <w:tcMar>
              <w:top w:w="30" w:type="dxa"/>
              <w:left w:w="45" w:type="dxa"/>
              <w:bottom w:w="30" w:type="dxa"/>
              <w:right w:w="45" w:type="dxa"/>
            </w:tcMar>
            <w:vAlign w:val="center"/>
          </w:tcPr>
          <w:p w14:paraId="703DD132" w14:textId="77777777" w:rsidR="00632114" w:rsidRPr="0065471C" w:rsidRDefault="00632114" w:rsidP="003A21CE">
            <w:pPr>
              <w:widowControl/>
              <w:ind w:right="1"/>
              <w:rPr>
                <w:rFonts w:ascii="Arial" w:eastAsia="Arial" w:hAnsi="Arial" w:cs="Arial"/>
                <w:sz w:val="18"/>
                <w:szCs w:val="18"/>
              </w:rPr>
            </w:pPr>
          </w:p>
        </w:tc>
      </w:tr>
    </w:tbl>
    <w:p w14:paraId="2DAC9731" w14:textId="77777777" w:rsidR="00632114" w:rsidRPr="00632114" w:rsidRDefault="00632114" w:rsidP="003A21CE">
      <w:pPr>
        <w:spacing w:before="60"/>
        <w:ind w:right="1"/>
        <w:rPr>
          <w:sz w:val="16"/>
          <w:szCs w:val="16"/>
        </w:rPr>
      </w:pPr>
      <w:r w:rsidRPr="00632114">
        <w:rPr>
          <w:b/>
          <w:sz w:val="16"/>
          <w:szCs w:val="16"/>
        </w:rPr>
        <w:t>Fonte</w:t>
      </w:r>
      <w:r w:rsidRPr="00632114">
        <w:rPr>
          <w:sz w:val="16"/>
          <w:szCs w:val="16"/>
        </w:rPr>
        <w:t>: Décimo Sétimo Termo Aditivo ao Contrato de Gestão nº 091/2012-SES/GO, celebrado entre o Estado de Goiás, por intermédio da Secretaria de Estado da Saúde e o Instituto Sócrates Guanaes – ISG.</w:t>
      </w:r>
    </w:p>
    <w:p w14:paraId="600CB4C7" w14:textId="620EBAE8" w:rsidR="00632114" w:rsidRPr="00632114" w:rsidRDefault="00632114" w:rsidP="003A21CE">
      <w:pPr>
        <w:pStyle w:val="PargrafodaLista"/>
        <w:pBdr>
          <w:top w:val="nil"/>
          <w:left w:val="nil"/>
          <w:bottom w:val="nil"/>
          <w:right w:val="nil"/>
          <w:between w:val="nil"/>
        </w:pBdr>
        <w:ind w:right="1"/>
        <w:rPr>
          <w:color w:val="000000"/>
          <w:sz w:val="20"/>
          <w:szCs w:val="20"/>
        </w:rPr>
      </w:pPr>
    </w:p>
    <w:p w14:paraId="62801826" w14:textId="77777777" w:rsidR="00632114" w:rsidRPr="00632114" w:rsidRDefault="00632114" w:rsidP="003A21CE">
      <w:pPr>
        <w:pStyle w:val="PargrafodaLista"/>
        <w:pBdr>
          <w:top w:val="nil"/>
          <w:left w:val="nil"/>
          <w:bottom w:val="nil"/>
          <w:right w:val="nil"/>
          <w:between w:val="nil"/>
        </w:pBdr>
        <w:ind w:right="1"/>
        <w:rPr>
          <w:color w:val="000000"/>
          <w:sz w:val="20"/>
          <w:szCs w:val="20"/>
        </w:rPr>
      </w:pPr>
    </w:p>
    <w:p w14:paraId="672B4C2F" w14:textId="274E46BB" w:rsidR="00632114" w:rsidRDefault="00632114" w:rsidP="003A21CE">
      <w:pPr>
        <w:pStyle w:val="Legenda"/>
        <w:keepNext/>
        <w:ind w:right="1"/>
      </w:pPr>
      <w:bookmarkStart w:id="11" w:name="_Toc230870843"/>
      <w:r w:rsidRPr="00BB0F9F">
        <w:rPr>
          <w:b/>
          <w:bCs/>
        </w:rPr>
        <w:t xml:space="preserve">Gráfico </w:t>
      </w:r>
      <w:r w:rsidRPr="00BB0F9F">
        <w:rPr>
          <w:b/>
          <w:bCs/>
        </w:rPr>
        <w:fldChar w:fldCharType="begin"/>
      </w:r>
      <w:r w:rsidRPr="00BB0F9F">
        <w:rPr>
          <w:b/>
          <w:bCs/>
        </w:rPr>
        <w:instrText xml:space="preserve"> SEQ Gráfico \* ARABIC </w:instrText>
      </w:r>
      <w:r w:rsidRPr="00BB0F9F">
        <w:rPr>
          <w:b/>
          <w:bCs/>
        </w:rPr>
        <w:fldChar w:fldCharType="separate"/>
      </w:r>
      <w:r w:rsidR="00423F15">
        <w:rPr>
          <w:b/>
          <w:bCs/>
          <w:noProof/>
        </w:rPr>
        <w:t>1</w:t>
      </w:r>
      <w:r w:rsidRPr="00BB0F9F">
        <w:rPr>
          <w:b/>
          <w:bCs/>
          <w:noProof/>
        </w:rPr>
        <w:fldChar w:fldCharType="end"/>
      </w:r>
      <w:r w:rsidRPr="00BB0F9F">
        <w:rPr>
          <w:b/>
          <w:bCs/>
        </w:rPr>
        <w:t>.</w:t>
      </w:r>
      <w:r>
        <w:t xml:space="preserve"> </w:t>
      </w:r>
      <w:r w:rsidRPr="00586A9F">
        <w:t>Quantitativo de leitos HDT.</w:t>
      </w:r>
      <w:bookmarkEnd w:id="11"/>
    </w:p>
    <w:p w14:paraId="031693E0" w14:textId="77777777" w:rsidR="00632114" w:rsidRPr="00632114" w:rsidRDefault="00632114" w:rsidP="003A21CE">
      <w:pPr>
        <w:pBdr>
          <w:top w:val="nil"/>
          <w:left w:val="nil"/>
          <w:bottom w:val="nil"/>
          <w:right w:val="nil"/>
          <w:between w:val="nil"/>
        </w:pBdr>
        <w:ind w:right="1"/>
        <w:rPr>
          <w:color w:val="000000"/>
          <w:sz w:val="24"/>
          <w:szCs w:val="24"/>
        </w:rPr>
      </w:pPr>
      <w:r>
        <w:rPr>
          <w:noProof/>
        </w:rPr>
        <w:drawing>
          <wp:inline distT="0" distB="0" distL="0" distR="0" wp14:anchorId="1BD92CF1" wp14:editId="1D1F12F8">
            <wp:extent cx="5593080" cy="2017879"/>
            <wp:effectExtent l="152400" t="133350" r="160020" b="173355"/>
            <wp:docPr id="469845913" name="Imagem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8" cstate="print">
                      <a:extLst>
                        <a:ext uri="{28A0092B-C50C-407E-A947-70E740481C1C}">
                          <a14:useLocalDpi xmlns:a14="http://schemas.microsoft.com/office/drawing/2010/main" val="0"/>
                        </a:ext>
                      </a:extLst>
                    </a:blip>
                    <a:srcRect l="6764" r="3846"/>
                    <a:stretch>
                      <a:fillRect/>
                    </a:stretch>
                  </pic:blipFill>
                  <pic:spPr bwMode="auto">
                    <a:xfrm>
                      <a:off x="0" y="0"/>
                      <a:ext cx="5603693" cy="2021708"/>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extLst>
                      <a:ext uri="{53640926-AAD7-44D8-BBD7-CCE9431645EC}">
                        <a14:shadowObscured xmlns:a14="http://schemas.microsoft.com/office/drawing/2010/main"/>
                      </a:ext>
                    </a:extLst>
                  </pic:spPr>
                </pic:pic>
              </a:graphicData>
            </a:graphic>
          </wp:inline>
        </w:drawing>
      </w:r>
    </w:p>
    <w:p w14:paraId="1433A1F7" w14:textId="77777777" w:rsidR="00632114" w:rsidRPr="00632114" w:rsidRDefault="00632114" w:rsidP="003A21CE">
      <w:pPr>
        <w:spacing w:before="60"/>
        <w:ind w:right="1"/>
        <w:jc w:val="both"/>
        <w:rPr>
          <w:sz w:val="16"/>
          <w:szCs w:val="16"/>
        </w:rPr>
      </w:pPr>
      <w:r w:rsidRPr="00632114">
        <w:rPr>
          <w:b/>
          <w:sz w:val="16"/>
          <w:szCs w:val="16"/>
        </w:rPr>
        <w:t>Fonte</w:t>
      </w:r>
      <w:r w:rsidRPr="00632114">
        <w:rPr>
          <w:sz w:val="16"/>
          <w:szCs w:val="16"/>
        </w:rPr>
        <w:t>: Décimo Sétimo Termo Aditivo ao Contrato de Gestão nº 091/2012-SES/GO, celebrado entre o Estado de Goiás, por intermédio da Secretaria de Estado da Saúde e o Instituto Sócrates Guanaes – ISG.</w:t>
      </w:r>
    </w:p>
    <w:p w14:paraId="440E6775" w14:textId="77777777" w:rsidR="002F0A93" w:rsidRDefault="002F0A93">
      <w:pPr>
        <w:ind w:left="283" w:right="292" w:hanging="283"/>
      </w:pPr>
    </w:p>
    <w:p w14:paraId="3A33BECD" w14:textId="77777777" w:rsidR="001773FD" w:rsidRPr="00124B92" w:rsidRDefault="00B86879" w:rsidP="003A21CE">
      <w:pPr>
        <w:pStyle w:val="TtuloNathy"/>
        <w:numPr>
          <w:ilvl w:val="0"/>
          <w:numId w:val="15"/>
        </w:numPr>
        <w:spacing w:before="360" w:after="360"/>
        <w:ind w:left="357" w:right="1" w:hanging="357"/>
        <w:rPr>
          <w:rStyle w:val="nfaseIntensa"/>
          <w:rFonts w:ascii="Arial" w:hAnsi="Arial" w:cs="Arial"/>
          <w:b/>
          <w:i w:val="0"/>
          <w:iCs w:val="0"/>
          <w:color w:val="auto"/>
          <w:sz w:val="28"/>
          <w:szCs w:val="28"/>
          <w14:textOutline w14:w="9525" w14:cap="rnd" w14:cmpd="sng" w14:algn="ctr">
            <w14:noFill/>
            <w14:prstDash w14:val="solid"/>
            <w14:bevel/>
          </w14:textOutline>
        </w:rPr>
      </w:pPr>
      <w:bookmarkStart w:id="12" w:name="_7v0sqnpnyde5" w:colFirst="0" w:colLast="0"/>
      <w:bookmarkStart w:id="13" w:name="_Toc230867939"/>
      <w:bookmarkEnd w:id="12"/>
      <w:r w:rsidRPr="00124B92">
        <w:rPr>
          <w:rStyle w:val="nfaseIntensa"/>
          <w:rFonts w:ascii="Arial" w:hAnsi="Arial" w:cs="Arial"/>
          <w:b/>
          <w:i w:val="0"/>
          <w:iCs w:val="0"/>
          <w:color w:val="auto"/>
          <w:sz w:val="28"/>
          <w:szCs w:val="28"/>
          <w14:textOutline w14:w="9525" w14:cap="rnd" w14:cmpd="sng" w14:algn="ctr">
            <w14:noFill/>
            <w14:prstDash w14:val="solid"/>
            <w14:bevel/>
          </w14:textOutline>
        </w:rPr>
        <w:lastRenderedPageBreak/>
        <w:t>ATIVIDADES REALIZADAS</w:t>
      </w:r>
      <w:bookmarkStart w:id="14" w:name="_8qk3x57mvsr6" w:colFirst="0" w:colLast="0"/>
      <w:bookmarkEnd w:id="13"/>
      <w:bookmarkEnd w:id="14"/>
    </w:p>
    <w:p w14:paraId="24DF5FCB" w14:textId="3BF17C20" w:rsidR="003217F9" w:rsidRPr="00124B92" w:rsidRDefault="00862E28" w:rsidP="003A21CE">
      <w:pPr>
        <w:pStyle w:val="TtuloNathy"/>
        <w:numPr>
          <w:ilvl w:val="1"/>
          <w:numId w:val="15"/>
        </w:numPr>
        <w:spacing w:before="360" w:after="360"/>
        <w:ind w:right="1"/>
        <w:rPr>
          <w:rStyle w:val="nfaseIntensa"/>
          <w:rFonts w:ascii="Arial" w:hAnsi="Arial" w:cs="Arial"/>
          <w:b/>
          <w:i w:val="0"/>
          <w:iCs w:val="0"/>
          <w:color w:val="auto"/>
          <w:sz w:val="28"/>
          <w:szCs w:val="28"/>
          <w14:textOutline w14:w="9525" w14:cap="rnd" w14:cmpd="sng" w14:algn="ctr">
            <w14:noFill/>
            <w14:prstDash w14:val="solid"/>
            <w14:bevel/>
          </w14:textOutline>
        </w:rPr>
      </w:pPr>
      <w:bookmarkStart w:id="15" w:name="_Toc230867940"/>
      <w:r w:rsidRPr="00124B92">
        <w:rPr>
          <w:rStyle w:val="nfaseIntensa"/>
          <w:rFonts w:ascii="Arial" w:hAnsi="Arial" w:cs="Arial"/>
          <w:b/>
          <w:i w:val="0"/>
          <w:iCs w:val="0"/>
          <w:color w:val="auto"/>
          <w:sz w:val="28"/>
          <w:szCs w:val="28"/>
          <w14:textOutline w14:w="9525" w14:cap="rnd" w14:cmpd="sng" w14:algn="ctr">
            <w14:noFill/>
            <w14:prstDash w14:val="solid"/>
            <w14:bevel/>
          </w14:textOutline>
        </w:rPr>
        <w:t>Assistência Hospitalar - Internação</w:t>
      </w:r>
      <w:bookmarkEnd w:id="15"/>
    </w:p>
    <w:p w14:paraId="286AB8DA" w14:textId="77777777" w:rsidR="003217F9" w:rsidRDefault="00B86879" w:rsidP="003A21CE">
      <w:pPr>
        <w:spacing w:line="360" w:lineRule="auto"/>
        <w:ind w:right="1" w:firstLine="700"/>
        <w:jc w:val="both"/>
        <w:rPr>
          <w:highlight w:val="white"/>
        </w:rPr>
      </w:pPr>
      <w:r>
        <w:rPr>
          <w:highlight w:val="white"/>
        </w:rPr>
        <w:t>A assistência à saúde prestada em regime de hospitalização compreende o conjunto de atendimentos oferecidos ao paciente desde a sua admissão no hospital até sua alta hospitalar.</w:t>
      </w:r>
    </w:p>
    <w:p w14:paraId="21424F53" w14:textId="77777777" w:rsidR="003217F9" w:rsidRDefault="00B86879" w:rsidP="003A21CE">
      <w:pPr>
        <w:spacing w:line="360" w:lineRule="auto"/>
        <w:ind w:right="1" w:firstLine="700"/>
        <w:jc w:val="both"/>
        <w:rPr>
          <w:highlight w:val="white"/>
        </w:rPr>
      </w:pPr>
      <w:r>
        <w:rPr>
          <w:highlight w:val="white"/>
        </w:rPr>
        <w:t xml:space="preserve">Os pacientes internados recebem atendimento clínico adequado às suas necessidades, incluindo assistência médica e multiprofissional, além de procedimentos necessários para obter ou completar o diagnóstico e as terapêuticas. </w:t>
      </w:r>
    </w:p>
    <w:p w14:paraId="1E46CD17" w14:textId="77777777" w:rsidR="00A90317" w:rsidRDefault="00A90317" w:rsidP="003A21CE">
      <w:pPr>
        <w:spacing w:line="360" w:lineRule="auto"/>
        <w:ind w:right="1" w:firstLine="700"/>
        <w:jc w:val="both"/>
        <w:rPr>
          <w:highlight w:val="white"/>
        </w:rPr>
      </w:pPr>
    </w:p>
    <w:p w14:paraId="34008BF3" w14:textId="1D36BD41" w:rsidR="003217F9" w:rsidRPr="00A90317" w:rsidRDefault="00B86879" w:rsidP="003A21CE">
      <w:pPr>
        <w:spacing w:after="240" w:line="360" w:lineRule="auto"/>
        <w:ind w:right="1" w:firstLine="700"/>
        <w:jc w:val="both"/>
        <w:rPr>
          <w:b/>
          <w:bCs/>
          <w:highlight w:val="white"/>
        </w:rPr>
      </w:pPr>
      <w:bookmarkStart w:id="16" w:name="_ku2i4or73xkn" w:colFirst="0" w:colLast="0"/>
      <w:bookmarkEnd w:id="16"/>
      <w:r w:rsidRPr="00A90317">
        <w:rPr>
          <w:b/>
          <w:bCs/>
          <w:highlight w:val="white"/>
        </w:rPr>
        <w:t>Serviços incluídos no processo de hospitalização</w:t>
      </w:r>
      <w:r w:rsidR="00A90317">
        <w:rPr>
          <w:b/>
          <w:bCs/>
          <w:highlight w:val="white"/>
        </w:rPr>
        <w:t>:</w:t>
      </w:r>
    </w:p>
    <w:p w14:paraId="1405BFAC" w14:textId="77777777" w:rsidR="003217F9" w:rsidRDefault="00B86879" w:rsidP="003A21CE">
      <w:pPr>
        <w:numPr>
          <w:ilvl w:val="0"/>
          <w:numId w:val="1"/>
        </w:numPr>
        <w:spacing w:line="360" w:lineRule="auto"/>
        <w:ind w:right="1"/>
        <w:jc w:val="both"/>
        <w:rPr>
          <w:highlight w:val="white"/>
        </w:rPr>
      </w:pPr>
      <w:r>
        <w:rPr>
          <w:highlight w:val="white"/>
        </w:rPr>
        <w:t>Assistência por equipe médica especializada em infectologia e dermatologia, incluído médico diarista com cobertura horizontal nas 12 horas/dia em todas as áreas de internação do hospital.</w:t>
      </w:r>
    </w:p>
    <w:p w14:paraId="3B96ED85" w14:textId="77777777" w:rsidR="003217F9" w:rsidRDefault="00B86879" w:rsidP="003A21CE">
      <w:pPr>
        <w:numPr>
          <w:ilvl w:val="0"/>
          <w:numId w:val="1"/>
        </w:numPr>
        <w:spacing w:line="360" w:lineRule="auto"/>
        <w:ind w:right="1"/>
        <w:jc w:val="both"/>
        <w:rPr>
          <w:highlight w:val="white"/>
        </w:rPr>
      </w:pPr>
      <w:r>
        <w:rPr>
          <w:highlight w:val="white"/>
        </w:rPr>
        <w:t>Seguimento de comorbidades ou complicações relacionadas a outras especialidades médicas, conforme demanda por meio de pareceres nas áreas de Cardiologia, Cirurgia Geral, Cirurgia Torácica, Endocrinologia, Gastroenterologia, Hematologia, Medicina Paliativa, Nefrologia, Neurologia, Nutrologia, Pneumologia e Psiquiatria.</w:t>
      </w:r>
    </w:p>
    <w:p w14:paraId="2822DE76" w14:textId="77777777" w:rsidR="003217F9" w:rsidRDefault="00B86879" w:rsidP="003A21CE">
      <w:pPr>
        <w:numPr>
          <w:ilvl w:val="0"/>
          <w:numId w:val="1"/>
        </w:numPr>
        <w:spacing w:line="360" w:lineRule="auto"/>
        <w:ind w:right="1"/>
        <w:jc w:val="both"/>
        <w:rPr>
          <w:highlight w:val="white"/>
        </w:rPr>
      </w:pPr>
      <w:r>
        <w:rPr>
          <w:highlight w:val="white"/>
        </w:rPr>
        <w:t>Assistência de enfermagem, nutrição, fisioterapia, fonoaudiologia, terapia ocupacional, psicologia e assistência social.</w:t>
      </w:r>
    </w:p>
    <w:p w14:paraId="5CBD11DB" w14:textId="77777777" w:rsidR="003217F9" w:rsidRDefault="00B86879" w:rsidP="003A21CE">
      <w:pPr>
        <w:numPr>
          <w:ilvl w:val="0"/>
          <w:numId w:val="1"/>
        </w:numPr>
        <w:spacing w:line="360" w:lineRule="auto"/>
        <w:ind w:right="1"/>
        <w:jc w:val="both"/>
        <w:rPr>
          <w:highlight w:val="white"/>
        </w:rPr>
      </w:pPr>
      <w:r>
        <w:rPr>
          <w:highlight w:val="white"/>
        </w:rPr>
        <w:t>Assistência farmacêutica e tratamento medicamentoso que seja requerido durante o processo de internação, de acordo com listagem do SUS - Sistema Único de Saúde;</w:t>
      </w:r>
    </w:p>
    <w:p w14:paraId="5C62F937" w14:textId="77777777" w:rsidR="003217F9" w:rsidRDefault="00B86879" w:rsidP="003A21CE">
      <w:pPr>
        <w:numPr>
          <w:ilvl w:val="0"/>
          <w:numId w:val="1"/>
        </w:numPr>
        <w:spacing w:line="360" w:lineRule="auto"/>
        <w:ind w:right="1"/>
        <w:jc w:val="both"/>
        <w:rPr>
          <w:highlight w:val="white"/>
        </w:rPr>
      </w:pPr>
      <w:r>
        <w:rPr>
          <w:highlight w:val="white"/>
        </w:rPr>
        <w:t>Assistência nutricional, incluindo alimentação, nutrição enteral e parenteral, bem como material descartável necessário para os cuidados de enfermagem e à assistência multiprofissional e tratamentos.</w:t>
      </w:r>
    </w:p>
    <w:p w14:paraId="5BFF9A15" w14:textId="77777777" w:rsidR="003217F9" w:rsidRDefault="00B86879" w:rsidP="003A21CE">
      <w:pPr>
        <w:numPr>
          <w:ilvl w:val="0"/>
          <w:numId w:val="1"/>
        </w:numPr>
        <w:spacing w:line="360" w:lineRule="auto"/>
        <w:ind w:right="1"/>
        <w:jc w:val="both"/>
        <w:rPr>
          <w:highlight w:val="white"/>
        </w:rPr>
      </w:pPr>
      <w:r>
        <w:rPr>
          <w:highlight w:val="white"/>
        </w:rPr>
        <w:t>Procedimentos e cuidados multiprofissionais necessários durante o processo de internação, incluindo procedimentos especiais de alto custo como hemodiálise, fisioterapia, fonoaudiologia, terapia ocupacional, endoscopia, broncoscopia, colonoscopia e outros que se fizerem necessários ao adequado atendimento e tratamento do paciente, respeitando a complexidade da instituição.</w:t>
      </w:r>
    </w:p>
    <w:p w14:paraId="77C6EF11" w14:textId="77777777" w:rsidR="003217F9" w:rsidRDefault="00B86879" w:rsidP="003A21CE">
      <w:pPr>
        <w:numPr>
          <w:ilvl w:val="0"/>
          <w:numId w:val="1"/>
        </w:numPr>
        <w:spacing w:line="360" w:lineRule="auto"/>
        <w:ind w:right="1"/>
        <w:jc w:val="both"/>
        <w:rPr>
          <w:highlight w:val="white"/>
        </w:rPr>
      </w:pPr>
      <w:r>
        <w:rPr>
          <w:highlight w:val="white"/>
        </w:rPr>
        <w:t>Tratamento das possíveis complicações que possam ocorrer ao longo do processo assistencial, tanto na fase de tratamento, quanto na fase de recuperação, respeitando a complexidade e especialidades disponíveis na instituição.</w:t>
      </w:r>
    </w:p>
    <w:p w14:paraId="25CE5E68" w14:textId="77777777" w:rsidR="003217F9" w:rsidRDefault="00B86879" w:rsidP="003A21CE">
      <w:pPr>
        <w:numPr>
          <w:ilvl w:val="0"/>
          <w:numId w:val="1"/>
        </w:numPr>
        <w:spacing w:line="360" w:lineRule="auto"/>
        <w:ind w:right="1"/>
        <w:jc w:val="both"/>
        <w:rPr>
          <w:highlight w:val="white"/>
        </w:rPr>
      </w:pPr>
      <w:r>
        <w:rPr>
          <w:highlight w:val="white"/>
        </w:rPr>
        <w:t>O Centro Cirúrgico do HDT está organizado para atender as intercorrências cirúrgicas para os pacientes em internação clínica e contempla 3 salas cirúrgicas e 1 sala para recuperação pós anestésica.</w:t>
      </w:r>
    </w:p>
    <w:p w14:paraId="79087FBD" w14:textId="77777777" w:rsidR="003217F9" w:rsidRDefault="00B86879" w:rsidP="003A21CE">
      <w:pPr>
        <w:numPr>
          <w:ilvl w:val="0"/>
          <w:numId w:val="1"/>
        </w:numPr>
        <w:spacing w:line="360" w:lineRule="auto"/>
        <w:ind w:right="1"/>
        <w:jc w:val="both"/>
        <w:rPr>
          <w:highlight w:val="white"/>
        </w:rPr>
      </w:pPr>
      <w:r>
        <w:rPr>
          <w:highlight w:val="white"/>
        </w:rPr>
        <w:lastRenderedPageBreak/>
        <w:t>Serviços de Apoio Diagnóstico e Terapêutico – SADT que sejam requeridos durante o processo de internação, para acompanhamento das diversas patologias que possam vir a ser apresentadas pelos usuários atendidos nas 24h.</w:t>
      </w:r>
    </w:p>
    <w:p w14:paraId="56196C32" w14:textId="77777777" w:rsidR="003217F9" w:rsidRDefault="00B86879" w:rsidP="003A21CE">
      <w:pPr>
        <w:numPr>
          <w:ilvl w:val="0"/>
          <w:numId w:val="1"/>
        </w:numPr>
        <w:spacing w:line="360" w:lineRule="auto"/>
        <w:ind w:right="1"/>
        <w:jc w:val="both"/>
        <w:rPr>
          <w:highlight w:val="white"/>
        </w:rPr>
      </w:pPr>
      <w:r>
        <w:rPr>
          <w:highlight w:val="white"/>
        </w:rPr>
        <w:t>Serviço de Hemoterapia, através da Agência Transfusional, para disponibilização de hemoderivados fornecidos pelo Banco de Sangue Estadual - HEMOGO.</w:t>
      </w:r>
    </w:p>
    <w:p w14:paraId="2858A1CB" w14:textId="77777777" w:rsidR="003217F9" w:rsidRDefault="00B86879" w:rsidP="003A21CE">
      <w:pPr>
        <w:numPr>
          <w:ilvl w:val="0"/>
          <w:numId w:val="1"/>
        </w:numPr>
        <w:spacing w:line="360" w:lineRule="auto"/>
        <w:ind w:right="1"/>
        <w:jc w:val="both"/>
        <w:rPr>
          <w:highlight w:val="white"/>
        </w:rPr>
      </w:pPr>
      <w:r>
        <w:rPr>
          <w:highlight w:val="white"/>
        </w:rPr>
        <w:t>Tratamentos concomitantes, diferentes daqueles classificados como principal, que motivaram a internação do paciente, que podem ser necessários, adicionalmente, devido às condições especiais do paciente e/ou outras causas.</w:t>
      </w:r>
    </w:p>
    <w:p w14:paraId="6B43A43D" w14:textId="77777777" w:rsidR="003217F9" w:rsidRDefault="003217F9" w:rsidP="003A21CE">
      <w:pPr>
        <w:spacing w:line="360" w:lineRule="auto"/>
        <w:ind w:right="1" w:firstLine="700"/>
        <w:jc w:val="both"/>
        <w:rPr>
          <w:highlight w:val="white"/>
        </w:rPr>
      </w:pPr>
    </w:p>
    <w:p w14:paraId="3B358D01" w14:textId="73A1D62B" w:rsidR="003217F9" w:rsidRPr="00124B92" w:rsidRDefault="00A90317" w:rsidP="003A21CE">
      <w:pPr>
        <w:pStyle w:val="TtuloNathy"/>
        <w:numPr>
          <w:ilvl w:val="1"/>
          <w:numId w:val="15"/>
        </w:numPr>
        <w:spacing w:before="360" w:after="360"/>
        <w:ind w:right="1"/>
        <w:rPr>
          <w:rStyle w:val="nfaseIntensa"/>
          <w:rFonts w:ascii="Arial" w:hAnsi="Arial" w:cs="Arial"/>
          <w:b/>
          <w:i w:val="0"/>
          <w:iCs w:val="0"/>
          <w:color w:val="auto"/>
          <w:sz w:val="28"/>
          <w:szCs w:val="28"/>
          <w14:textOutline w14:w="9525" w14:cap="rnd" w14:cmpd="sng" w14:algn="ctr">
            <w14:noFill/>
            <w14:prstDash w14:val="solid"/>
            <w14:bevel/>
          </w14:textOutline>
        </w:rPr>
      </w:pPr>
      <w:bookmarkStart w:id="17" w:name="_74k2r1ccb7ev" w:colFirst="0" w:colLast="0"/>
      <w:bookmarkStart w:id="18" w:name="_Toc230867941"/>
      <w:bookmarkEnd w:id="17"/>
      <w:r w:rsidRPr="00124B92">
        <w:rPr>
          <w:rStyle w:val="nfaseIntensa"/>
          <w:rFonts w:ascii="Arial" w:hAnsi="Arial" w:cs="Arial"/>
          <w:b/>
          <w:i w:val="0"/>
          <w:iCs w:val="0"/>
          <w:color w:val="auto"/>
          <w:sz w:val="28"/>
          <w:szCs w:val="28"/>
          <w14:textOutline w14:w="9525" w14:cap="rnd" w14:cmpd="sng" w14:algn="ctr">
            <w14:noFill/>
            <w14:prstDash w14:val="solid"/>
            <w14:bevel/>
          </w14:textOutline>
        </w:rPr>
        <w:t>Assistência Ambulatorial</w:t>
      </w:r>
      <w:bookmarkEnd w:id="18"/>
    </w:p>
    <w:p w14:paraId="106F3649" w14:textId="77777777" w:rsidR="003217F9" w:rsidRDefault="00B86879" w:rsidP="003A21CE">
      <w:pPr>
        <w:spacing w:line="360" w:lineRule="auto"/>
        <w:ind w:right="1" w:firstLine="720"/>
        <w:jc w:val="both"/>
        <w:rPr>
          <w:highlight w:val="white"/>
        </w:rPr>
      </w:pPr>
      <w:r>
        <w:rPr>
          <w:highlight w:val="white"/>
        </w:rPr>
        <w:t xml:space="preserve">O hospital disponibiliza consultas e procedimentos ambulatoriais para os usuários egressos do próprio hospital, bem como os pactuados e encaminhados pelo Complexo Regulador Municipal a partir de agendas disponibilizadas nas especialidades previamente definidas. </w:t>
      </w:r>
    </w:p>
    <w:p w14:paraId="1582369C" w14:textId="77777777" w:rsidR="003217F9" w:rsidRDefault="00B86879" w:rsidP="003A21CE">
      <w:pPr>
        <w:spacing w:line="360" w:lineRule="auto"/>
        <w:ind w:right="1" w:firstLine="720"/>
        <w:jc w:val="both"/>
        <w:rPr>
          <w:highlight w:val="white"/>
        </w:rPr>
      </w:pPr>
      <w:r>
        <w:rPr>
          <w:highlight w:val="white"/>
        </w:rPr>
        <w:t>A produtividade do setor engloba o atendimento de primeira consulta, para as especialidades infectologia, infecto-pediatria e dermatologia, interconsultas para os demais especialistas, e consultas subsequentes para todos os médicos.</w:t>
      </w:r>
    </w:p>
    <w:p w14:paraId="3F75B8F7" w14:textId="77777777" w:rsidR="003217F9" w:rsidRDefault="00B86879" w:rsidP="003A21CE">
      <w:pPr>
        <w:spacing w:line="360" w:lineRule="auto"/>
        <w:ind w:right="1" w:firstLine="720"/>
        <w:jc w:val="both"/>
        <w:rPr>
          <w:highlight w:val="white"/>
        </w:rPr>
      </w:pPr>
      <w:r>
        <w:rPr>
          <w:highlight w:val="white"/>
        </w:rPr>
        <w:t>O atendimento ambulatorial ocorre de segunda a sexta feira das 07h às 19h e compreende:</w:t>
      </w:r>
    </w:p>
    <w:p w14:paraId="2245C1B6" w14:textId="77777777" w:rsidR="003217F9" w:rsidRDefault="00B86879" w:rsidP="003A21CE">
      <w:pPr>
        <w:numPr>
          <w:ilvl w:val="0"/>
          <w:numId w:val="3"/>
        </w:numPr>
        <w:spacing w:line="360" w:lineRule="auto"/>
        <w:ind w:right="1"/>
        <w:jc w:val="both"/>
        <w:rPr>
          <w:highlight w:val="white"/>
        </w:rPr>
      </w:pPr>
      <w:r>
        <w:rPr>
          <w:b/>
          <w:bCs/>
          <w:highlight w:val="white"/>
        </w:rPr>
        <w:t>Primeira consulta:</w:t>
      </w:r>
      <w:r>
        <w:rPr>
          <w:highlight w:val="white"/>
        </w:rPr>
        <w:t xml:space="preserve"> visita inicial do paciente encaminhado pela Central de Regulação do Estado ou Município ao Hospital, para atendimento a uma determinada especialidade. </w:t>
      </w:r>
    </w:p>
    <w:p w14:paraId="69251EC2" w14:textId="77777777" w:rsidR="003217F9" w:rsidRDefault="00B86879" w:rsidP="003A21CE">
      <w:pPr>
        <w:numPr>
          <w:ilvl w:val="0"/>
          <w:numId w:val="3"/>
        </w:numPr>
        <w:spacing w:line="360" w:lineRule="auto"/>
        <w:ind w:right="1"/>
        <w:jc w:val="both"/>
        <w:rPr>
          <w:highlight w:val="white"/>
        </w:rPr>
      </w:pPr>
      <w:r>
        <w:rPr>
          <w:b/>
          <w:bCs/>
          <w:highlight w:val="white"/>
        </w:rPr>
        <w:t xml:space="preserve">Primeira consulta de egresso: </w:t>
      </w:r>
      <w:r>
        <w:rPr>
          <w:highlight w:val="white"/>
        </w:rPr>
        <w:t>a visita do paciente encaminhada pela própria instituição, que teve sua consulta agendada no momento da alta hospitalar, para atendimento na especialidade referida.</w:t>
      </w:r>
    </w:p>
    <w:p w14:paraId="5019E8CB" w14:textId="77777777" w:rsidR="003217F9" w:rsidRDefault="00B86879" w:rsidP="003A21CE">
      <w:pPr>
        <w:numPr>
          <w:ilvl w:val="0"/>
          <w:numId w:val="3"/>
        </w:numPr>
        <w:spacing w:line="360" w:lineRule="auto"/>
        <w:ind w:right="1"/>
        <w:jc w:val="both"/>
        <w:rPr>
          <w:highlight w:val="white"/>
        </w:rPr>
      </w:pPr>
      <w:r>
        <w:rPr>
          <w:b/>
          <w:bCs/>
          <w:highlight w:val="white"/>
        </w:rPr>
        <w:t>Interconsulta:</w:t>
      </w:r>
      <w:r>
        <w:rPr>
          <w:highlight w:val="white"/>
        </w:rPr>
        <w:t xml:space="preserve"> a primeira consulta realizada por outro profissional em outra especialidade, com solicitação gerada pela própria instituição.</w:t>
      </w:r>
    </w:p>
    <w:p w14:paraId="0D04984E" w14:textId="77777777" w:rsidR="003217F9" w:rsidRDefault="00B86879" w:rsidP="003A21CE">
      <w:pPr>
        <w:numPr>
          <w:ilvl w:val="0"/>
          <w:numId w:val="3"/>
        </w:numPr>
        <w:ind w:right="1"/>
        <w:jc w:val="both"/>
        <w:rPr>
          <w:highlight w:val="white"/>
        </w:rPr>
      </w:pPr>
      <w:r>
        <w:rPr>
          <w:b/>
          <w:bCs/>
          <w:highlight w:val="white"/>
        </w:rPr>
        <w:t>Retorno (consultas subsequentes):</w:t>
      </w:r>
      <w:r>
        <w:rPr>
          <w:highlight w:val="white"/>
        </w:rPr>
        <w:t xml:space="preserve"> todas as consultas de seguimento ambulatorial, em todas as categorias profissionais, decorrentes tanto das consultas oferecidas à rede básica de saúde quanto às subsequentes das interconsultas. </w:t>
      </w:r>
    </w:p>
    <w:p w14:paraId="3A4508ED" w14:textId="77777777" w:rsidR="00A751B4" w:rsidRDefault="00A751B4" w:rsidP="003A21CE">
      <w:pPr>
        <w:ind w:right="1"/>
        <w:rPr>
          <w:b/>
          <w:bCs/>
          <w:highlight w:val="white"/>
        </w:rPr>
      </w:pPr>
      <w:bookmarkStart w:id="19" w:name="_ve2io7fe9jal" w:colFirst="0" w:colLast="0"/>
      <w:bookmarkEnd w:id="19"/>
      <w:r>
        <w:rPr>
          <w:b/>
          <w:bCs/>
          <w:highlight w:val="white"/>
        </w:rPr>
        <w:br w:type="page"/>
      </w:r>
    </w:p>
    <w:p w14:paraId="3823FC87" w14:textId="6DFA66C2" w:rsidR="003217F9" w:rsidRPr="00A90317" w:rsidRDefault="00B86879" w:rsidP="003A21CE">
      <w:pPr>
        <w:spacing w:after="240" w:line="360" w:lineRule="auto"/>
        <w:ind w:right="1" w:firstLine="700"/>
        <w:jc w:val="both"/>
        <w:rPr>
          <w:b/>
          <w:bCs/>
          <w:highlight w:val="white"/>
        </w:rPr>
      </w:pPr>
      <w:r w:rsidRPr="00A90317">
        <w:rPr>
          <w:b/>
          <w:bCs/>
          <w:highlight w:val="white"/>
        </w:rPr>
        <w:lastRenderedPageBreak/>
        <w:t>Serviços incluídos na assistência em âmbito ambulatorial</w:t>
      </w:r>
      <w:r w:rsidR="001773FD">
        <w:rPr>
          <w:b/>
          <w:bCs/>
          <w:highlight w:val="white"/>
        </w:rPr>
        <w:t>:</w:t>
      </w:r>
    </w:p>
    <w:p w14:paraId="143AAC05" w14:textId="77777777" w:rsidR="001773FD" w:rsidRPr="001773FD" w:rsidRDefault="00B86879" w:rsidP="003A21CE">
      <w:pPr>
        <w:numPr>
          <w:ilvl w:val="0"/>
          <w:numId w:val="12"/>
        </w:numPr>
        <w:spacing w:line="360" w:lineRule="auto"/>
        <w:ind w:right="1"/>
        <w:jc w:val="both"/>
        <w:rPr>
          <w:highlight w:val="white"/>
        </w:rPr>
      </w:pPr>
      <w:r w:rsidRPr="001773FD">
        <w:rPr>
          <w:highlight w:val="white"/>
        </w:rPr>
        <w:t>Especialidades médicas</w:t>
      </w:r>
      <w:r w:rsidR="001773FD" w:rsidRPr="001773FD">
        <w:rPr>
          <w:highlight w:val="white"/>
        </w:rPr>
        <w:t xml:space="preserve">: </w:t>
      </w:r>
      <w:bookmarkStart w:id="20" w:name="_139kxa20b6bp" w:colFirst="0" w:colLast="0"/>
      <w:bookmarkEnd w:id="20"/>
      <w:r w:rsidRPr="001773FD">
        <w:rPr>
          <w:highlight w:val="white"/>
        </w:rPr>
        <w:t xml:space="preserve">Infectologia, </w:t>
      </w:r>
      <w:proofErr w:type="spellStart"/>
      <w:r w:rsidRPr="001773FD">
        <w:rPr>
          <w:highlight w:val="white"/>
        </w:rPr>
        <w:t>Infectopediatria</w:t>
      </w:r>
      <w:proofErr w:type="spellEnd"/>
      <w:r w:rsidRPr="001773FD">
        <w:rPr>
          <w:highlight w:val="white"/>
        </w:rPr>
        <w:t>, Dermatologia, Endocrinologia, Cardiologia, Gastroenterologia, Ginecologia, Hematologia, Infectologia, Nefrologia, Neurologia, Pediatria, Cirurgia Geral, Cirurgia Torácica, Clínica Geral (cuidados paliativos), Psiquiatria e Pneumologia/Tisiologia.</w:t>
      </w:r>
      <w:bookmarkStart w:id="21" w:name="_hgijq6rbiydm" w:colFirst="0" w:colLast="0"/>
      <w:bookmarkEnd w:id="21"/>
    </w:p>
    <w:p w14:paraId="20B4CCA6" w14:textId="77777777" w:rsidR="001773FD" w:rsidRPr="001773FD" w:rsidRDefault="00B86879" w:rsidP="003A21CE">
      <w:pPr>
        <w:numPr>
          <w:ilvl w:val="0"/>
          <w:numId w:val="12"/>
        </w:numPr>
        <w:spacing w:line="360" w:lineRule="auto"/>
        <w:ind w:right="1"/>
        <w:jc w:val="both"/>
        <w:rPr>
          <w:highlight w:val="white"/>
        </w:rPr>
      </w:pPr>
      <w:r w:rsidRPr="001773FD">
        <w:rPr>
          <w:highlight w:val="white"/>
        </w:rPr>
        <w:t>Especialidades não médicas</w:t>
      </w:r>
      <w:r w:rsidR="001773FD" w:rsidRPr="001773FD">
        <w:rPr>
          <w:highlight w:val="white"/>
        </w:rPr>
        <w:t xml:space="preserve">: </w:t>
      </w:r>
      <w:bookmarkStart w:id="22" w:name="_doz1no9bo5bz" w:colFirst="0" w:colLast="0"/>
      <w:bookmarkEnd w:id="22"/>
      <w:r w:rsidRPr="001773FD">
        <w:rPr>
          <w:highlight w:val="white"/>
        </w:rPr>
        <w:t>Consulta de enfermagem (triagem), consulta farmacêutica atrelada à dispensação de medicamentos, psicoterapia de adesão aos usuários e gestantes HIV/AIDS.</w:t>
      </w:r>
    </w:p>
    <w:p w14:paraId="2768F792" w14:textId="77777777" w:rsidR="001773FD" w:rsidRPr="001773FD" w:rsidRDefault="00B86879" w:rsidP="003A21CE">
      <w:pPr>
        <w:numPr>
          <w:ilvl w:val="0"/>
          <w:numId w:val="12"/>
        </w:numPr>
        <w:spacing w:line="360" w:lineRule="auto"/>
        <w:ind w:right="1"/>
        <w:jc w:val="both"/>
        <w:rPr>
          <w:highlight w:val="white"/>
        </w:rPr>
      </w:pPr>
      <w:r w:rsidRPr="001773FD">
        <w:rPr>
          <w:highlight w:val="white"/>
        </w:rPr>
        <w:t>Pequenos procedimentos</w:t>
      </w:r>
      <w:r w:rsidR="001773FD" w:rsidRPr="001773FD">
        <w:rPr>
          <w:highlight w:val="white"/>
        </w:rPr>
        <w:t xml:space="preserve">: </w:t>
      </w:r>
      <w:r w:rsidRPr="001773FD">
        <w:rPr>
          <w:highlight w:val="white"/>
        </w:rPr>
        <w:t>São realizados pequenos procedimentos de dermatologia, curativos, punção lombar, retiradas de ponto e outros procedimentos cirúrgicos de pequena monta atendendo a demanda da unidade.</w:t>
      </w:r>
      <w:r w:rsidR="001773FD" w:rsidRPr="001773FD">
        <w:rPr>
          <w:highlight w:val="white"/>
        </w:rPr>
        <w:t xml:space="preserve"> </w:t>
      </w:r>
    </w:p>
    <w:p w14:paraId="008706BA" w14:textId="0E230A40" w:rsidR="003217F9" w:rsidRPr="001773FD" w:rsidRDefault="001773FD" w:rsidP="003A21CE">
      <w:pPr>
        <w:numPr>
          <w:ilvl w:val="0"/>
          <w:numId w:val="12"/>
        </w:numPr>
        <w:spacing w:line="360" w:lineRule="auto"/>
        <w:ind w:right="1"/>
        <w:jc w:val="both"/>
        <w:rPr>
          <w:highlight w:val="white"/>
        </w:rPr>
      </w:pPr>
      <w:r w:rsidRPr="001773FD">
        <w:rPr>
          <w:highlight w:val="white"/>
        </w:rPr>
        <w:t>Sala de Vacinas: U</w:t>
      </w:r>
      <w:r w:rsidR="00B86879" w:rsidRPr="001773FD">
        <w:rPr>
          <w:highlight w:val="white"/>
        </w:rPr>
        <w:t xml:space="preserve">nidade direcionada ao atendimento diferenciado do Centro de Referência para Imunobiológicos Especiais (CRIE) que objetiva facilitar o acesso dos nossos usuários (público restrito), portadores de quadros clínicos especiais, decorrente de motivos biológicos como imunodepressão, imunossupressão, AIDS. </w:t>
      </w:r>
    </w:p>
    <w:p w14:paraId="591C26AD" w14:textId="1D82749B" w:rsidR="003217F9" w:rsidRPr="001773FD" w:rsidRDefault="00B86879" w:rsidP="003A21CE">
      <w:pPr>
        <w:numPr>
          <w:ilvl w:val="0"/>
          <w:numId w:val="12"/>
        </w:numPr>
        <w:spacing w:line="360" w:lineRule="auto"/>
        <w:ind w:right="1"/>
        <w:jc w:val="both"/>
        <w:rPr>
          <w:highlight w:val="white"/>
        </w:rPr>
      </w:pPr>
      <w:r w:rsidRPr="001773FD">
        <w:rPr>
          <w:highlight w:val="white"/>
        </w:rPr>
        <w:t>Farmácia Ambulatorial</w:t>
      </w:r>
      <w:r w:rsidR="001773FD" w:rsidRPr="001773FD">
        <w:rPr>
          <w:highlight w:val="white"/>
        </w:rPr>
        <w:t xml:space="preserve">: </w:t>
      </w:r>
      <w:r w:rsidRPr="001773FD">
        <w:rPr>
          <w:highlight w:val="white"/>
        </w:rPr>
        <w:t xml:space="preserve">referência para dispensação dos medicamentos que compõem a Terapia Antirretroviral para pacientes vivendo com HIV/AIDS, os medicamentos da Terapia Medicamentosa para tratamento Hepatite Viral C (HCV), para pacientes com tuberculose droga-resistente, e medicamentos para esquistossomose, hanseníase, influenza, leishmanioses, </w:t>
      </w:r>
      <w:proofErr w:type="gramStart"/>
      <w:r w:rsidRPr="001773FD">
        <w:rPr>
          <w:highlight w:val="white"/>
        </w:rPr>
        <w:t>lúpus eritematoso sistêmico</w:t>
      </w:r>
      <w:proofErr w:type="gramEnd"/>
      <w:r w:rsidRPr="001773FD">
        <w:rPr>
          <w:highlight w:val="white"/>
        </w:rPr>
        <w:t>, malária, quimioprofilaxia de meningites.</w:t>
      </w:r>
    </w:p>
    <w:p w14:paraId="049A5AE6" w14:textId="5B325B58" w:rsidR="003217F9" w:rsidRPr="001773FD" w:rsidRDefault="00B86879" w:rsidP="003A21CE">
      <w:pPr>
        <w:numPr>
          <w:ilvl w:val="0"/>
          <w:numId w:val="12"/>
        </w:numPr>
        <w:spacing w:line="360" w:lineRule="auto"/>
        <w:ind w:right="1"/>
        <w:jc w:val="both"/>
        <w:rPr>
          <w:highlight w:val="white"/>
        </w:rPr>
      </w:pPr>
      <w:r w:rsidRPr="001773FD">
        <w:rPr>
          <w:highlight w:val="white"/>
        </w:rPr>
        <w:t>Psicoterapia de Adesão</w:t>
      </w:r>
      <w:r w:rsidR="001773FD" w:rsidRPr="001773FD">
        <w:rPr>
          <w:highlight w:val="white"/>
        </w:rPr>
        <w:t xml:space="preserve">: </w:t>
      </w:r>
      <w:r w:rsidRPr="001773FD">
        <w:rPr>
          <w:highlight w:val="white"/>
        </w:rPr>
        <w:t xml:space="preserve">Constitui um serviço de assistência </w:t>
      </w:r>
      <w:r w:rsidR="001773FD" w:rsidRPr="001773FD">
        <w:rPr>
          <w:highlight w:val="white"/>
        </w:rPr>
        <w:t>psicossocial</w:t>
      </w:r>
      <w:r w:rsidRPr="001773FD">
        <w:rPr>
          <w:highlight w:val="white"/>
        </w:rPr>
        <w:t xml:space="preserve"> que desenvolve ações relativas à aderência terapêutica frente ao HIV/AIDS. O princípio direcionador é de que a adesão ao tratamento se apresenta como crucial mediante a perspectiva de uma vida longa, mas com qualidade</w:t>
      </w:r>
      <w:r w:rsidR="001773FD" w:rsidRPr="001773FD">
        <w:rPr>
          <w:highlight w:val="white"/>
        </w:rPr>
        <w:t>.</w:t>
      </w:r>
    </w:p>
    <w:p w14:paraId="309DCA99" w14:textId="77777777" w:rsidR="003217F9" w:rsidRDefault="003217F9" w:rsidP="003A21CE">
      <w:pPr>
        <w:spacing w:line="360" w:lineRule="auto"/>
        <w:ind w:right="1"/>
        <w:rPr>
          <w:b/>
          <w:bCs/>
        </w:rPr>
      </w:pPr>
    </w:p>
    <w:p w14:paraId="30722D65" w14:textId="47D94F1D" w:rsidR="003217F9" w:rsidRPr="00124B92" w:rsidRDefault="001773FD" w:rsidP="003A21CE">
      <w:pPr>
        <w:pStyle w:val="TtuloNathy"/>
        <w:numPr>
          <w:ilvl w:val="1"/>
          <w:numId w:val="15"/>
        </w:numPr>
        <w:spacing w:before="360" w:after="360"/>
        <w:ind w:right="1"/>
        <w:rPr>
          <w:rStyle w:val="nfaseIntensa"/>
          <w:rFonts w:ascii="Arial" w:hAnsi="Arial" w:cs="Arial"/>
          <w:b/>
          <w:i w:val="0"/>
          <w:iCs w:val="0"/>
          <w:color w:val="auto"/>
          <w:sz w:val="28"/>
          <w:szCs w:val="28"/>
          <w14:textOutline w14:w="9525" w14:cap="rnd" w14:cmpd="sng" w14:algn="ctr">
            <w14:noFill/>
            <w14:prstDash w14:val="solid"/>
            <w14:bevel/>
          </w14:textOutline>
        </w:rPr>
      </w:pPr>
      <w:bookmarkStart w:id="23" w:name="_69qnp6tq9nk5" w:colFirst="0" w:colLast="0"/>
      <w:bookmarkStart w:id="24" w:name="_Toc230867942"/>
      <w:bookmarkEnd w:id="23"/>
      <w:r w:rsidRPr="00124B92">
        <w:rPr>
          <w:rStyle w:val="nfaseIntensa"/>
          <w:rFonts w:ascii="Arial" w:hAnsi="Arial" w:cs="Arial"/>
          <w:b/>
          <w:i w:val="0"/>
          <w:iCs w:val="0"/>
          <w:color w:val="auto"/>
          <w:sz w:val="28"/>
          <w:szCs w:val="28"/>
          <w14:textOutline w14:w="9525" w14:cap="rnd" w14:cmpd="sng" w14:algn="ctr">
            <w14:noFill/>
            <w14:prstDash w14:val="solid"/>
            <w14:bevel/>
          </w14:textOutline>
        </w:rPr>
        <w:t>Hospital Dia</w:t>
      </w:r>
      <w:bookmarkEnd w:id="24"/>
    </w:p>
    <w:p w14:paraId="27443F0E" w14:textId="77777777" w:rsidR="003217F9" w:rsidRDefault="00B86879" w:rsidP="003A21CE">
      <w:pPr>
        <w:spacing w:before="240" w:line="360" w:lineRule="auto"/>
        <w:ind w:right="1" w:firstLine="480"/>
        <w:jc w:val="both"/>
        <w:rPr>
          <w:highlight w:val="white"/>
        </w:rPr>
      </w:pPr>
      <w:r>
        <w:rPr>
          <w:highlight w:val="white"/>
        </w:rPr>
        <w:t>É um recurso assistencial intermediário, entre a internação e o ambulatório, que visa atender pessoas vivendo com HIV e AIDS em situações de intercorrências clínicas ou terapêuticas que tenham um grau de complexidade maior que o atendimento em nível ambulatorial, mas que não necessitam de internação.</w:t>
      </w:r>
    </w:p>
    <w:p w14:paraId="0033BAE1" w14:textId="77777777" w:rsidR="003217F9" w:rsidRDefault="00B86879" w:rsidP="003A21CE">
      <w:pPr>
        <w:spacing w:before="240" w:line="360" w:lineRule="auto"/>
        <w:ind w:right="1" w:firstLine="480"/>
        <w:jc w:val="both"/>
        <w:rPr>
          <w:highlight w:val="white"/>
        </w:rPr>
      </w:pPr>
      <w:r>
        <w:rPr>
          <w:highlight w:val="white"/>
        </w:rPr>
        <w:lastRenderedPageBreak/>
        <w:t>Através de cuidados desenvolvidos por equipe multiprofissional, visa reduzir ou substituir a internação integral, ampliar e agilizar procedimentos terapêuticos, além de integrar a família, o usuário e o serviço.</w:t>
      </w:r>
    </w:p>
    <w:p w14:paraId="5B950574" w14:textId="77777777" w:rsidR="003217F9" w:rsidRDefault="003217F9" w:rsidP="003A21CE">
      <w:pPr>
        <w:ind w:right="1"/>
        <w:rPr>
          <w:highlight w:val="white"/>
        </w:rPr>
      </w:pPr>
    </w:p>
    <w:p w14:paraId="7EFF2A6D" w14:textId="77777777" w:rsidR="003217F9" w:rsidRDefault="003217F9" w:rsidP="003A21CE">
      <w:pPr>
        <w:ind w:right="1"/>
        <w:rPr>
          <w:highlight w:val="white"/>
        </w:rPr>
      </w:pPr>
    </w:p>
    <w:p w14:paraId="1E0B866B" w14:textId="2665DCFF" w:rsidR="003217F9" w:rsidRPr="00124B92" w:rsidRDefault="00124B92" w:rsidP="003A21CE">
      <w:pPr>
        <w:pStyle w:val="TtuloNathy"/>
        <w:numPr>
          <w:ilvl w:val="1"/>
          <w:numId w:val="15"/>
        </w:numPr>
        <w:spacing w:before="360" w:after="360"/>
        <w:ind w:right="1"/>
        <w:rPr>
          <w:rStyle w:val="nfaseIntensa"/>
          <w:rFonts w:ascii="Arial" w:hAnsi="Arial" w:cs="Arial"/>
          <w:b/>
          <w:i w:val="0"/>
          <w:iCs w:val="0"/>
          <w:color w:val="auto"/>
          <w:sz w:val="28"/>
          <w:szCs w:val="28"/>
          <w14:textOutline w14:w="9525" w14:cap="rnd" w14:cmpd="sng" w14:algn="ctr">
            <w14:noFill/>
            <w14:prstDash w14:val="solid"/>
            <w14:bevel/>
          </w14:textOutline>
        </w:rPr>
      </w:pPr>
      <w:bookmarkStart w:id="25" w:name="_c17jxstmk3ek" w:colFirst="0" w:colLast="0"/>
      <w:bookmarkStart w:id="26" w:name="_Toc230867943"/>
      <w:bookmarkEnd w:id="25"/>
      <w:r w:rsidRPr="00124B92">
        <w:rPr>
          <w:rStyle w:val="nfaseIntensa"/>
          <w:rFonts w:ascii="Arial" w:hAnsi="Arial" w:cs="Arial"/>
          <w:b/>
          <w:i w:val="0"/>
          <w:iCs w:val="0"/>
          <w:color w:val="auto"/>
          <w:sz w:val="28"/>
          <w:szCs w:val="28"/>
          <w14:textOutline w14:w="9525" w14:cap="rnd" w14:cmpd="sng" w14:algn="ctr">
            <w14:noFill/>
            <w14:prstDash w14:val="solid"/>
            <w14:bevel/>
          </w14:textOutline>
        </w:rPr>
        <w:t xml:space="preserve">Atendimento </w:t>
      </w:r>
      <w:r>
        <w:rPr>
          <w:rStyle w:val="nfaseIntensa"/>
          <w:rFonts w:ascii="Arial" w:hAnsi="Arial" w:cs="Arial"/>
          <w:b/>
          <w:i w:val="0"/>
          <w:iCs w:val="0"/>
          <w:color w:val="auto"/>
          <w:sz w:val="28"/>
          <w:szCs w:val="28"/>
          <w14:textOutline w14:w="9525" w14:cap="rnd" w14:cmpd="sng" w14:algn="ctr">
            <w14:noFill/>
            <w14:prstDash w14:val="solid"/>
            <w14:bevel/>
          </w14:textOutline>
        </w:rPr>
        <w:t>d</w:t>
      </w:r>
      <w:r w:rsidRPr="00124B92">
        <w:rPr>
          <w:rStyle w:val="nfaseIntensa"/>
          <w:rFonts w:ascii="Arial" w:hAnsi="Arial" w:cs="Arial"/>
          <w:b/>
          <w:i w:val="0"/>
          <w:iCs w:val="0"/>
          <w:color w:val="auto"/>
          <w:sz w:val="28"/>
          <w:szCs w:val="28"/>
          <w14:textOutline w14:w="9525" w14:cap="rnd" w14:cmpd="sng" w14:algn="ctr">
            <w14:noFill/>
            <w14:prstDash w14:val="solid"/>
            <w14:bevel/>
          </w14:textOutline>
        </w:rPr>
        <w:t xml:space="preserve">e Urgência </w:t>
      </w:r>
      <w:r>
        <w:rPr>
          <w:rStyle w:val="nfaseIntensa"/>
          <w:rFonts w:ascii="Arial" w:hAnsi="Arial" w:cs="Arial"/>
          <w:b/>
          <w:i w:val="0"/>
          <w:iCs w:val="0"/>
          <w:color w:val="auto"/>
          <w:sz w:val="28"/>
          <w:szCs w:val="28"/>
          <w14:textOutline w14:w="9525" w14:cap="rnd" w14:cmpd="sng" w14:algn="ctr">
            <w14:noFill/>
            <w14:prstDash w14:val="solid"/>
            <w14:bevel/>
          </w14:textOutline>
        </w:rPr>
        <w:t>e</w:t>
      </w:r>
      <w:r w:rsidRPr="00124B92">
        <w:rPr>
          <w:rStyle w:val="nfaseIntensa"/>
          <w:rFonts w:ascii="Arial" w:hAnsi="Arial" w:cs="Arial"/>
          <w:b/>
          <w:i w:val="0"/>
          <w:iCs w:val="0"/>
          <w:color w:val="auto"/>
          <w:sz w:val="28"/>
          <w:szCs w:val="28"/>
          <w14:textOutline w14:w="9525" w14:cap="rnd" w14:cmpd="sng" w14:algn="ctr">
            <w14:noFill/>
            <w14:prstDash w14:val="solid"/>
            <w14:bevel/>
          </w14:textOutline>
        </w:rPr>
        <w:t xml:space="preserve"> Emergência</w:t>
      </w:r>
      <w:bookmarkEnd w:id="26"/>
    </w:p>
    <w:p w14:paraId="3B308339" w14:textId="77777777" w:rsidR="003217F9" w:rsidRDefault="00B86879" w:rsidP="003A21CE">
      <w:pPr>
        <w:spacing w:before="240" w:line="360" w:lineRule="auto"/>
        <w:ind w:right="1" w:firstLine="480"/>
        <w:jc w:val="both"/>
      </w:pPr>
      <w:r>
        <w:t>O HDT se caracteriza por ser uma unidade de assistência terciária, que dispõe de atendimentos de urgência e emergência, atendendo à demanda referenciada, encaminhada pelo Complexo de Regulação, conforme o fluxo estabelecido pela Secretaria de Estado da Saúde, durante as 24 horas do dia, todos os dias do ano.</w:t>
      </w:r>
    </w:p>
    <w:p w14:paraId="4F26FF11" w14:textId="77777777" w:rsidR="003217F9" w:rsidRDefault="00B86879" w:rsidP="003A21CE">
      <w:pPr>
        <w:spacing w:before="240" w:line="360" w:lineRule="auto"/>
        <w:ind w:right="1" w:firstLine="480"/>
        <w:jc w:val="both"/>
      </w:pPr>
      <w:r>
        <w:t>Além da demanda regulada existe uma clientela vinculada ao HDT, constituída de pacientes portadores do vírus da imunodeficiência humana (HIV) e pacientes com doenças dermatológicas agudizadas, desde que ambos, em acompanhamento ambulatorial no HDT. Para esse perfil de pacientes citados anteriormente e para pacientes vítimas de acidentes com animais peçonhentos o atendimento na Emergência do HDT ocorre de forma direta sem necessidade de atendimento inicial em unidade de assistência primária seguindo o fluxo: Assistência Terciária/HDT (atendimento PS HDT¨) – Regulação (autorização da solicitação de internação de urgência) - Assistência Terciária/HDT.</w:t>
      </w:r>
    </w:p>
    <w:p w14:paraId="26141574" w14:textId="77777777" w:rsidR="003217F9" w:rsidRDefault="00B86879" w:rsidP="003A21CE">
      <w:pPr>
        <w:spacing w:before="240" w:line="360" w:lineRule="auto"/>
        <w:ind w:right="1" w:firstLine="480"/>
        <w:jc w:val="both"/>
      </w:pPr>
      <w:r>
        <w:t>O hospital mantém serviço de acolhimento e classificação de risco conforme preconizado pelo Ministério da Saúde, com o objetivo de definir os níveis de prioridade para organizar melhor o fluxo de usuários, organizando o tempo de espera para o atendimento médico logo na sua chegada ao serviço de Emergência, de acordo com a gravidade dos casos.</w:t>
      </w:r>
    </w:p>
    <w:p w14:paraId="55DC3EDD" w14:textId="199A60A2" w:rsidR="003217F9" w:rsidRDefault="00B86879" w:rsidP="003A21CE">
      <w:pPr>
        <w:spacing w:before="240" w:line="360" w:lineRule="auto"/>
        <w:ind w:right="1" w:firstLine="480"/>
        <w:jc w:val="both"/>
      </w:pPr>
      <w:r>
        <w:t>Configura-se como uma ferramenta que, além de organizar a fila de espera e propor outra ordem de atendimento que não a ordem de chegada, tem como premissas gerais garantir o atendimento imediato do usuário com risco elevado e informar ao paciente fora de risco imediato, assim como a seus familiares, sobre o tempo provável de espera.</w:t>
      </w:r>
      <w:bookmarkStart w:id="27" w:name="_7ktfi41l99m0" w:colFirst="0" w:colLast="0"/>
      <w:bookmarkEnd w:id="27"/>
    </w:p>
    <w:p w14:paraId="7D648A69" w14:textId="4E205350" w:rsidR="003217F9" w:rsidRPr="00124B92" w:rsidRDefault="00124B92" w:rsidP="003A21CE">
      <w:pPr>
        <w:pStyle w:val="TtuloNathy"/>
        <w:numPr>
          <w:ilvl w:val="1"/>
          <w:numId w:val="15"/>
        </w:numPr>
        <w:spacing w:before="360" w:after="360"/>
        <w:ind w:right="1"/>
        <w:rPr>
          <w:rStyle w:val="nfaseIntensa"/>
          <w:rFonts w:ascii="Arial" w:hAnsi="Arial" w:cs="Arial"/>
          <w:b/>
          <w:bCs w:val="0"/>
          <w:i w:val="0"/>
          <w:iCs w:val="0"/>
          <w:color w:val="auto"/>
          <w:sz w:val="28"/>
          <w:szCs w:val="28"/>
          <w14:textOutline w14:w="9525" w14:cap="rnd" w14:cmpd="sng" w14:algn="ctr">
            <w14:noFill/>
            <w14:prstDash w14:val="solid"/>
            <w14:bevel/>
          </w14:textOutline>
        </w:rPr>
      </w:pPr>
      <w:bookmarkStart w:id="28" w:name="_8bf1izgcdwl7" w:colFirst="0" w:colLast="0"/>
      <w:bookmarkStart w:id="29" w:name="_Toc230867944"/>
      <w:bookmarkEnd w:id="28"/>
      <w:r w:rsidRPr="00124B92">
        <w:rPr>
          <w:rStyle w:val="nfaseIntensa"/>
          <w:rFonts w:ascii="Arial" w:hAnsi="Arial" w:cs="Arial"/>
          <w:b/>
          <w:bCs w:val="0"/>
          <w:i w:val="0"/>
          <w:iCs w:val="0"/>
          <w:color w:val="auto"/>
          <w:sz w:val="28"/>
          <w:szCs w:val="28"/>
          <w14:textOutline w14:w="9525" w14:cap="rnd" w14:cmpd="sng" w14:algn="ctr">
            <w14:noFill/>
            <w14:prstDash w14:val="solid"/>
            <w14:bevel/>
          </w14:textOutline>
        </w:rPr>
        <w:lastRenderedPageBreak/>
        <w:t xml:space="preserve">Serviço </w:t>
      </w:r>
      <w:r>
        <w:rPr>
          <w:rStyle w:val="nfaseIntensa"/>
          <w:rFonts w:ascii="Arial" w:hAnsi="Arial" w:cs="Arial"/>
          <w:b/>
          <w:bCs w:val="0"/>
          <w:i w:val="0"/>
          <w:iCs w:val="0"/>
          <w:color w:val="auto"/>
          <w:sz w:val="28"/>
          <w:szCs w:val="28"/>
          <w14:textOutline w14:w="9525" w14:cap="rnd" w14:cmpd="sng" w14:algn="ctr">
            <w14:noFill/>
            <w14:prstDash w14:val="solid"/>
            <w14:bevel/>
          </w14:textOutline>
        </w:rPr>
        <w:t>d</w:t>
      </w:r>
      <w:r w:rsidRPr="00124B92">
        <w:rPr>
          <w:rStyle w:val="nfaseIntensa"/>
          <w:rFonts w:ascii="Arial" w:hAnsi="Arial" w:cs="Arial"/>
          <w:b/>
          <w:bCs w:val="0"/>
          <w:i w:val="0"/>
          <w:iCs w:val="0"/>
          <w:color w:val="auto"/>
          <w:sz w:val="28"/>
          <w:szCs w:val="28"/>
          <w14:textOutline w14:w="9525" w14:cap="rnd" w14:cmpd="sng" w14:algn="ctr">
            <w14:noFill/>
            <w14:prstDash w14:val="solid"/>
            <w14:bevel/>
          </w14:textOutline>
        </w:rPr>
        <w:t xml:space="preserve">e Apoio Diagnóstico </w:t>
      </w:r>
      <w:r>
        <w:rPr>
          <w:rStyle w:val="nfaseIntensa"/>
          <w:rFonts w:ascii="Arial" w:hAnsi="Arial" w:cs="Arial"/>
          <w:b/>
          <w:bCs w:val="0"/>
          <w:i w:val="0"/>
          <w:iCs w:val="0"/>
          <w:color w:val="auto"/>
          <w:sz w:val="28"/>
          <w:szCs w:val="28"/>
          <w14:textOutline w14:w="9525" w14:cap="rnd" w14:cmpd="sng" w14:algn="ctr">
            <w14:noFill/>
            <w14:prstDash w14:val="solid"/>
            <w14:bevel/>
          </w14:textOutline>
        </w:rPr>
        <w:t>e</w:t>
      </w:r>
      <w:r w:rsidRPr="00124B92">
        <w:rPr>
          <w:rStyle w:val="nfaseIntensa"/>
          <w:rFonts w:ascii="Arial" w:hAnsi="Arial" w:cs="Arial"/>
          <w:b/>
          <w:bCs w:val="0"/>
          <w:i w:val="0"/>
          <w:iCs w:val="0"/>
          <w:color w:val="auto"/>
          <w:sz w:val="28"/>
          <w:szCs w:val="28"/>
          <w14:textOutline w14:w="9525" w14:cap="rnd" w14:cmpd="sng" w14:algn="ctr">
            <w14:noFill/>
            <w14:prstDash w14:val="solid"/>
            <w14:bevel/>
          </w14:textOutline>
        </w:rPr>
        <w:t xml:space="preserve"> Terapêutico</w:t>
      </w:r>
      <w:bookmarkEnd w:id="29"/>
    </w:p>
    <w:p w14:paraId="59D50A37" w14:textId="77777777" w:rsidR="003217F9" w:rsidRPr="00124B92" w:rsidRDefault="00B86879" w:rsidP="003A21CE">
      <w:pPr>
        <w:pStyle w:val="TtuloNathy"/>
        <w:numPr>
          <w:ilvl w:val="2"/>
          <w:numId w:val="15"/>
        </w:numPr>
        <w:spacing w:before="360" w:after="360"/>
        <w:ind w:right="1"/>
        <w:rPr>
          <w:rStyle w:val="nfaseIntensa"/>
          <w:rFonts w:ascii="Arial" w:hAnsi="Arial" w:cs="Arial"/>
          <w:b/>
          <w:bCs w:val="0"/>
          <w:color w:val="auto"/>
          <w:sz w:val="22"/>
          <w:szCs w:val="22"/>
          <w14:textOutline w14:w="9525" w14:cap="rnd" w14:cmpd="sng" w14:algn="ctr">
            <w14:noFill/>
            <w14:prstDash w14:val="solid"/>
            <w14:bevel/>
          </w14:textOutline>
        </w:rPr>
      </w:pPr>
      <w:bookmarkStart w:id="30" w:name="_Toc230867945"/>
      <w:r w:rsidRPr="00124B92">
        <w:rPr>
          <w:rStyle w:val="nfaseIntensa"/>
          <w:rFonts w:ascii="Arial" w:hAnsi="Arial" w:cs="Arial"/>
          <w:b/>
          <w:bCs w:val="0"/>
          <w:color w:val="auto"/>
          <w:sz w:val="22"/>
          <w:szCs w:val="22"/>
          <w14:textOutline w14:w="9525" w14:cap="rnd" w14:cmpd="sng" w14:algn="ctr">
            <w14:noFill/>
            <w14:prstDash w14:val="solid"/>
            <w14:bevel/>
          </w14:textOutline>
        </w:rPr>
        <w:t>Laboratório de Análises Clínicas</w:t>
      </w:r>
      <w:bookmarkEnd w:id="30"/>
    </w:p>
    <w:p w14:paraId="5CF5D338" w14:textId="77777777" w:rsidR="003217F9" w:rsidRDefault="00B86879" w:rsidP="003A21CE">
      <w:pPr>
        <w:spacing w:before="240" w:after="240" w:line="360" w:lineRule="auto"/>
        <w:ind w:right="1" w:firstLine="700"/>
        <w:jc w:val="both"/>
      </w:pPr>
      <w:r>
        <w:t xml:space="preserve">O Laboratório de Análises Clínicas e Anatomia Patológica do HDT realiza procedimentos de média e alta complexidade de diagnóstico, controle e monitoramento das doenças infectocontagiosas e dermatológicas para os pacientes atendidos na Unidade. </w:t>
      </w:r>
    </w:p>
    <w:p w14:paraId="5DB4F31E" w14:textId="77777777" w:rsidR="003217F9" w:rsidRDefault="00B86879" w:rsidP="003A21CE">
      <w:pPr>
        <w:spacing w:line="360" w:lineRule="auto"/>
        <w:ind w:right="1" w:firstLine="700"/>
        <w:jc w:val="both"/>
      </w:pPr>
      <w:r>
        <w:t>O serviço é realizado 24 horas ininterruptamente, com intuito de prestar assistência integral e com qualidade aos usuários que necessitam de atendimento especializado, contemplando desde exames básicos de rotina, até os de alta complexidade tais como os exames de Biologia Molecular.</w:t>
      </w:r>
    </w:p>
    <w:p w14:paraId="7E4A2170" w14:textId="77777777" w:rsidR="003217F9" w:rsidRPr="00124B92" w:rsidRDefault="00B86879" w:rsidP="003A21CE">
      <w:pPr>
        <w:pStyle w:val="TtuloNathy"/>
        <w:numPr>
          <w:ilvl w:val="2"/>
          <w:numId w:val="15"/>
        </w:numPr>
        <w:spacing w:before="360" w:after="360"/>
        <w:ind w:right="1"/>
        <w:rPr>
          <w:rStyle w:val="nfaseIntensa"/>
          <w:rFonts w:ascii="Arial" w:hAnsi="Arial" w:cs="Arial"/>
          <w:b/>
          <w:bCs w:val="0"/>
          <w:color w:val="auto"/>
          <w:sz w:val="22"/>
          <w:szCs w:val="22"/>
          <w14:textOutline w14:w="9525" w14:cap="rnd" w14:cmpd="sng" w14:algn="ctr">
            <w14:noFill/>
            <w14:prstDash w14:val="solid"/>
            <w14:bevel/>
          </w14:textOutline>
        </w:rPr>
      </w:pPr>
      <w:bookmarkStart w:id="31" w:name="_Toc230867946"/>
      <w:r w:rsidRPr="00124B92">
        <w:rPr>
          <w:rStyle w:val="nfaseIntensa"/>
          <w:rFonts w:ascii="Arial" w:hAnsi="Arial" w:cs="Arial"/>
          <w:b/>
          <w:bCs w:val="0"/>
          <w:color w:val="auto"/>
          <w:sz w:val="22"/>
          <w:szCs w:val="22"/>
          <w14:textOutline w14:w="9525" w14:cap="rnd" w14:cmpd="sng" w14:algn="ctr">
            <w14:noFill/>
            <w14:prstDash w14:val="solid"/>
            <w14:bevel/>
          </w14:textOutline>
        </w:rPr>
        <w:t>Agência Transfusional</w:t>
      </w:r>
      <w:bookmarkEnd w:id="31"/>
    </w:p>
    <w:p w14:paraId="7CF1B33B" w14:textId="77777777" w:rsidR="003217F9" w:rsidRDefault="00B86879" w:rsidP="003A21CE">
      <w:pPr>
        <w:pBdr>
          <w:top w:val="nil"/>
          <w:left w:val="nil"/>
          <w:bottom w:val="nil"/>
          <w:right w:val="nil"/>
          <w:between w:val="nil"/>
        </w:pBdr>
        <w:spacing w:before="240" w:after="240" w:line="360" w:lineRule="auto"/>
        <w:ind w:right="1" w:firstLine="700"/>
        <w:jc w:val="both"/>
      </w:pPr>
      <w:r>
        <w:t>O hospital possui uma Agência Transfusional instalada na unidade, tendo como principal atribuição o atendimento à demanda transfusional, fornecendo hemocomponentes para transfusão em pacientes internados.</w:t>
      </w:r>
    </w:p>
    <w:p w14:paraId="5F75E4C7" w14:textId="4725F209" w:rsidR="003217F9" w:rsidRDefault="00B86879" w:rsidP="003A21CE">
      <w:pPr>
        <w:pBdr>
          <w:top w:val="nil"/>
          <w:left w:val="nil"/>
          <w:bottom w:val="nil"/>
          <w:right w:val="nil"/>
          <w:between w:val="nil"/>
        </w:pBdr>
        <w:spacing w:before="240" w:after="240" w:line="360" w:lineRule="auto"/>
        <w:ind w:right="1" w:firstLine="700"/>
        <w:jc w:val="both"/>
        <w:rPr>
          <w:color w:val="3C78D8"/>
          <w:sz w:val="24"/>
          <w:szCs w:val="24"/>
        </w:rPr>
      </w:pPr>
      <w:r>
        <w:t xml:space="preserve">O atendimento é realizado 24 horas por dia, 7 dias por semana, com o objetivo de garantir o suprimento de sangue de forma ininterrupta e segura aos pacientes atendidos no serviço, com total rastreabilidade dos hemocomponentes.  </w:t>
      </w:r>
    </w:p>
    <w:p w14:paraId="6BEC7CC2" w14:textId="77777777" w:rsidR="003217F9" w:rsidRPr="00124B92" w:rsidRDefault="00B86879" w:rsidP="003A21CE">
      <w:pPr>
        <w:pStyle w:val="TtuloNathy"/>
        <w:numPr>
          <w:ilvl w:val="2"/>
          <w:numId w:val="15"/>
        </w:numPr>
        <w:spacing w:before="360" w:after="360"/>
        <w:ind w:right="1"/>
        <w:rPr>
          <w:rStyle w:val="nfaseIntensa"/>
          <w:rFonts w:ascii="Arial" w:hAnsi="Arial" w:cs="Arial"/>
          <w:b/>
          <w:bCs w:val="0"/>
          <w:color w:val="auto"/>
          <w:sz w:val="22"/>
          <w:szCs w:val="22"/>
          <w14:textOutline w14:w="9525" w14:cap="rnd" w14:cmpd="sng" w14:algn="ctr">
            <w14:noFill/>
            <w14:prstDash w14:val="solid"/>
            <w14:bevel/>
          </w14:textOutline>
        </w:rPr>
      </w:pPr>
      <w:bookmarkStart w:id="32" w:name="_Toc230867947"/>
      <w:r w:rsidRPr="00124B92">
        <w:rPr>
          <w:rStyle w:val="nfaseIntensa"/>
          <w:rFonts w:ascii="Arial" w:hAnsi="Arial" w:cs="Arial"/>
          <w:b/>
          <w:bCs w:val="0"/>
          <w:color w:val="auto"/>
          <w:sz w:val="22"/>
          <w:szCs w:val="22"/>
          <w14:textOutline w14:w="9525" w14:cap="rnd" w14:cmpd="sng" w14:algn="ctr">
            <w14:noFill/>
            <w14:prstDash w14:val="solid"/>
            <w14:bevel/>
          </w14:textOutline>
        </w:rPr>
        <w:t>Diagnóstico por Imagem</w:t>
      </w:r>
      <w:bookmarkEnd w:id="32"/>
    </w:p>
    <w:p w14:paraId="6A7B074D" w14:textId="77777777" w:rsidR="003217F9" w:rsidRDefault="00B86879" w:rsidP="003A21CE">
      <w:pPr>
        <w:spacing w:before="100" w:line="360" w:lineRule="auto"/>
        <w:ind w:right="1" w:firstLine="860"/>
        <w:jc w:val="both"/>
        <w:rPr>
          <w:color w:val="3C78D8"/>
          <w:sz w:val="24"/>
          <w:szCs w:val="24"/>
        </w:rPr>
      </w:pPr>
      <w:r>
        <w:t>O serviço de imagem do HDT oferece os seguintes exames para os pacientes: Tomografia Computadorizada, Radiografia, Ultrassonografia, Ecocardiograma Transtorácico e Elastografia Hepática (</w:t>
      </w:r>
      <w:proofErr w:type="spellStart"/>
      <w:r>
        <w:t>Fibroscan</w:t>
      </w:r>
      <w:proofErr w:type="spellEnd"/>
      <w:r>
        <w:t>®). Além disso, dispomos ainda de aparelhos de eletrocardiografia para o exame de Eletrocardiograma (ECG). Os exames realizados atendem aos pacientes em internação hospitalar, ambulatoriais e pacientes da rede estadual, que são encaminhados pelo Complexo Regulador Estadual.</w:t>
      </w:r>
    </w:p>
    <w:p w14:paraId="0CD3F350" w14:textId="77777777" w:rsidR="003217F9" w:rsidRDefault="003217F9" w:rsidP="003A21CE">
      <w:pPr>
        <w:spacing w:line="360" w:lineRule="auto"/>
        <w:ind w:left="2160" w:right="1"/>
        <w:rPr>
          <w:color w:val="3C78D8"/>
          <w:sz w:val="24"/>
          <w:szCs w:val="24"/>
        </w:rPr>
      </w:pPr>
    </w:p>
    <w:p w14:paraId="3A29EB7A" w14:textId="77777777" w:rsidR="003217F9" w:rsidRPr="00124B92" w:rsidRDefault="00B86879" w:rsidP="003A21CE">
      <w:pPr>
        <w:pStyle w:val="TtuloNathy"/>
        <w:numPr>
          <w:ilvl w:val="2"/>
          <w:numId w:val="15"/>
        </w:numPr>
        <w:spacing w:before="360" w:after="360"/>
        <w:ind w:right="1"/>
        <w:rPr>
          <w:rStyle w:val="nfaseIntensa"/>
          <w:rFonts w:ascii="Arial" w:hAnsi="Arial" w:cs="Arial"/>
          <w:b/>
          <w:bCs w:val="0"/>
          <w:color w:val="auto"/>
          <w:sz w:val="22"/>
          <w:szCs w:val="22"/>
          <w14:textOutline w14:w="9525" w14:cap="rnd" w14:cmpd="sng" w14:algn="ctr">
            <w14:noFill/>
            <w14:prstDash w14:val="solid"/>
            <w14:bevel/>
          </w14:textOutline>
        </w:rPr>
      </w:pPr>
      <w:bookmarkStart w:id="33" w:name="_Toc230867948"/>
      <w:r w:rsidRPr="00124B92">
        <w:rPr>
          <w:rStyle w:val="nfaseIntensa"/>
          <w:rFonts w:ascii="Arial" w:hAnsi="Arial" w:cs="Arial"/>
          <w:b/>
          <w:bCs w:val="0"/>
          <w:color w:val="auto"/>
          <w:sz w:val="22"/>
          <w:szCs w:val="22"/>
          <w14:textOutline w14:w="9525" w14:cap="rnd" w14:cmpd="sng" w14:algn="ctr">
            <w14:noFill/>
            <w14:prstDash w14:val="solid"/>
            <w14:bevel/>
          </w14:textOutline>
        </w:rPr>
        <w:t>Procedimentos Endoscópicos</w:t>
      </w:r>
      <w:bookmarkEnd w:id="33"/>
    </w:p>
    <w:p w14:paraId="043631D5" w14:textId="577138F7" w:rsidR="003217F9" w:rsidRDefault="00B86879" w:rsidP="003A21CE">
      <w:pPr>
        <w:spacing w:before="100" w:line="360" w:lineRule="auto"/>
        <w:ind w:right="1" w:firstLine="860"/>
        <w:jc w:val="both"/>
      </w:pPr>
      <w:r>
        <w:t xml:space="preserve">O HDT realiza em Centro Cirúrgico os seguintes procedimentos diagnósticos: </w:t>
      </w:r>
      <w:r w:rsidR="00632114">
        <w:t>broncoscopia, endoscopia digestiva alta e colonoscopia</w:t>
      </w:r>
      <w:r>
        <w:t xml:space="preserve">. Os exames realizados atendem aos </w:t>
      </w:r>
      <w:r>
        <w:lastRenderedPageBreak/>
        <w:t>pacientes em internação hospitalar, ambulatoriais e pacientes da rede estadual, que são encaminhados à unidade pelo Complexo Regulador Estadual.</w:t>
      </w:r>
    </w:p>
    <w:p w14:paraId="7A4879F3" w14:textId="77777777" w:rsidR="003217F9" w:rsidRPr="00124B92" w:rsidRDefault="00B86879" w:rsidP="003A21CE">
      <w:pPr>
        <w:pStyle w:val="TtuloNathy"/>
        <w:numPr>
          <w:ilvl w:val="2"/>
          <w:numId w:val="15"/>
        </w:numPr>
        <w:spacing w:before="360" w:after="360"/>
        <w:ind w:right="1"/>
        <w:rPr>
          <w:rStyle w:val="nfaseIntensa"/>
          <w:rFonts w:ascii="Arial" w:hAnsi="Arial" w:cs="Arial"/>
          <w:b/>
          <w:bCs w:val="0"/>
          <w:color w:val="auto"/>
          <w:sz w:val="22"/>
          <w:szCs w:val="22"/>
          <w14:textOutline w14:w="9525" w14:cap="rnd" w14:cmpd="sng" w14:algn="ctr">
            <w14:noFill/>
            <w14:prstDash w14:val="solid"/>
            <w14:bevel/>
          </w14:textOutline>
        </w:rPr>
      </w:pPr>
      <w:bookmarkStart w:id="34" w:name="_Toc230867949"/>
      <w:r w:rsidRPr="00124B92">
        <w:rPr>
          <w:rStyle w:val="nfaseIntensa"/>
          <w:rFonts w:ascii="Arial" w:hAnsi="Arial" w:cs="Arial"/>
          <w:b/>
          <w:bCs w:val="0"/>
          <w:color w:val="auto"/>
          <w:sz w:val="22"/>
          <w:szCs w:val="22"/>
          <w14:textOutline w14:w="9525" w14:cap="rnd" w14:cmpd="sng" w14:algn="ctr">
            <w14:noFill/>
            <w14:prstDash w14:val="solid"/>
            <w14:bevel/>
          </w14:textOutline>
        </w:rPr>
        <w:t>Fototerapia</w:t>
      </w:r>
      <w:bookmarkEnd w:id="34"/>
    </w:p>
    <w:p w14:paraId="497B63D3" w14:textId="77777777" w:rsidR="003217F9" w:rsidRDefault="00B86879" w:rsidP="003A21CE">
      <w:pPr>
        <w:spacing w:before="100" w:line="360" w:lineRule="auto"/>
        <w:ind w:right="1" w:firstLine="860"/>
        <w:jc w:val="both"/>
      </w:pPr>
      <w:r>
        <w:t>O equipamento de fototerapia foi doado ao HDT no dia 14/08/2020, e instalado após realização de adequações estruturais. Contudo, em rotina de manutenção e calibração do equipamento constatou-se que a fototerapia não apresentou potência luminosa mínima para a terapia a qual se destina, e, portanto, fez-se necessária aquisição das lâmpadas para a troca e instalação de um nobreak, diante disso o serviço começou a ser ofertado a partir de 01 de setembro de 2022.</w:t>
      </w:r>
    </w:p>
    <w:p w14:paraId="1DB17BEF" w14:textId="6E4DF950" w:rsidR="003217F9" w:rsidRDefault="00B86879" w:rsidP="003A21CE">
      <w:pPr>
        <w:spacing w:before="100" w:line="360" w:lineRule="auto"/>
        <w:ind w:right="1" w:firstLine="860"/>
        <w:jc w:val="both"/>
      </w:pPr>
      <w:r>
        <w:t>Do ponto de vista assistencial, a fototerapia, como o próprio nome sugere, é uma terapia com luzes artificiais que estimulam ou inibem a atividade celular. Esse tratamento é muito utilizado para combater doenças como psoríase, vitiligo, tipos de eczema (alergias), linfoma cutâneo, esclerodermia, urticária, dermatite atópica crônica e várias condições associadas ao HIV. O público atendido é tanto de pacientes de demanda espontânea (provenientes dos consultórios de dermatologia), quanto de pacientes provenientes da regulação estadual.</w:t>
      </w:r>
    </w:p>
    <w:p w14:paraId="148A59B6" w14:textId="77777777" w:rsidR="00632114" w:rsidRDefault="00B86879" w:rsidP="003A21CE">
      <w:pPr>
        <w:spacing w:before="100" w:line="360" w:lineRule="auto"/>
        <w:ind w:right="1" w:firstLine="860"/>
        <w:jc w:val="both"/>
      </w:pPr>
      <w:r>
        <w:t>É um tratamento que traz um resultado mais rápido para o paciente em comparação ao tratamento medicamentoso e, assim, conseguimos reduzir o tempo de tratamento destes pacientes e consequentemente reduzir o tempo de espera dos pacientes na fila da regulação. Outro benefício é com relação a redução dos gastos com tratamento medicamentoso que na grande maioria se encaixam em tratamento de alto cust</w:t>
      </w:r>
      <w:bookmarkStart w:id="35" w:name="_p67qzlk3zoq6" w:colFirst="0" w:colLast="0"/>
      <w:bookmarkEnd w:id="35"/>
      <w:r w:rsidR="00632114">
        <w:t>o.</w:t>
      </w:r>
    </w:p>
    <w:p w14:paraId="12BD515A" w14:textId="77777777" w:rsidR="00632114" w:rsidRDefault="00632114" w:rsidP="003A21CE">
      <w:pPr>
        <w:spacing w:before="100" w:line="360" w:lineRule="auto"/>
        <w:ind w:right="1" w:firstLine="860"/>
        <w:jc w:val="both"/>
      </w:pPr>
    </w:p>
    <w:p w14:paraId="355B418B" w14:textId="0A646AA0" w:rsidR="003C700A" w:rsidRDefault="003C700A" w:rsidP="003A21CE">
      <w:pPr>
        <w:ind w:right="1"/>
        <w:rPr>
          <w:b/>
          <w:bCs/>
          <w:color w:val="1C4587"/>
          <w:sz w:val="28"/>
          <w:szCs w:val="28"/>
        </w:rPr>
      </w:pPr>
      <w:bookmarkStart w:id="36" w:name="_1szsgp64lvm4" w:colFirst="0" w:colLast="0"/>
      <w:bookmarkEnd w:id="36"/>
    </w:p>
    <w:p w14:paraId="0D17ADD2" w14:textId="665D3F1F" w:rsidR="003217F9" w:rsidRPr="00124B92" w:rsidRDefault="00B86879" w:rsidP="003A21CE">
      <w:pPr>
        <w:pStyle w:val="TtuloNathy"/>
        <w:numPr>
          <w:ilvl w:val="0"/>
          <w:numId w:val="15"/>
        </w:numPr>
        <w:spacing w:before="360" w:after="360"/>
        <w:ind w:left="357" w:right="1" w:hanging="357"/>
        <w:rPr>
          <w:rStyle w:val="nfaseIntensa"/>
          <w:rFonts w:ascii="Arial" w:hAnsi="Arial" w:cs="Arial"/>
          <w:b/>
          <w:color w:val="auto"/>
          <w:sz w:val="28"/>
          <w:szCs w:val="28"/>
          <w14:textOutline w14:w="9525" w14:cap="rnd" w14:cmpd="sng" w14:algn="ctr">
            <w14:noFill/>
            <w14:prstDash w14:val="solid"/>
            <w14:bevel/>
          </w14:textOutline>
        </w:rPr>
      </w:pPr>
      <w:bookmarkStart w:id="37" w:name="_Toc230867950"/>
      <w:r w:rsidRPr="00124B92">
        <w:rPr>
          <w:rStyle w:val="nfaseIntensa"/>
          <w:rFonts w:ascii="Arial" w:hAnsi="Arial" w:cs="Arial"/>
          <w:b/>
          <w:color w:val="auto"/>
          <w:sz w:val="28"/>
          <w:szCs w:val="28"/>
          <w14:textOutline w14:w="9525" w14:cap="rnd" w14:cmpd="sng" w14:algn="ctr">
            <w14:noFill/>
            <w14:prstDash w14:val="solid"/>
            <w14:bevel/>
          </w14:textOutline>
        </w:rPr>
        <w:t>INDICADORES ESTATÍSTICOS</w:t>
      </w:r>
      <w:bookmarkEnd w:id="37"/>
      <w:r w:rsidRPr="00124B92">
        <w:rPr>
          <w:rStyle w:val="nfaseIntensa"/>
          <w:rFonts w:ascii="Arial" w:hAnsi="Arial" w:cs="Arial"/>
          <w:b/>
          <w:color w:val="auto"/>
          <w:sz w:val="28"/>
          <w:szCs w:val="28"/>
          <w14:textOutline w14:w="9525" w14:cap="rnd" w14:cmpd="sng" w14:algn="ctr">
            <w14:noFill/>
            <w14:prstDash w14:val="solid"/>
            <w14:bevel/>
          </w14:textOutline>
        </w:rPr>
        <w:t xml:space="preserve"> </w:t>
      </w:r>
    </w:p>
    <w:p w14:paraId="60AAC50F" w14:textId="1B76A2E2" w:rsidR="003217F9" w:rsidRPr="00F60C20" w:rsidRDefault="00F60C20" w:rsidP="003A21CE">
      <w:pPr>
        <w:pStyle w:val="TtuloNathy"/>
        <w:numPr>
          <w:ilvl w:val="1"/>
          <w:numId w:val="15"/>
        </w:numPr>
        <w:spacing w:before="360" w:after="360"/>
        <w:ind w:right="1"/>
        <w:rPr>
          <w:rStyle w:val="nfaseIntensa"/>
          <w:rFonts w:ascii="Arial" w:hAnsi="Arial" w:cs="Arial"/>
          <w:b/>
          <w:bCs w:val="0"/>
          <w:i w:val="0"/>
          <w:iCs w:val="0"/>
          <w:color w:val="auto"/>
          <w:sz w:val="28"/>
          <w:szCs w:val="28"/>
          <w14:textOutline w14:w="9525" w14:cap="rnd" w14:cmpd="sng" w14:algn="ctr">
            <w14:noFill/>
            <w14:prstDash w14:val="solid"/>
            <w14:bevel/>
          </w14:textOutline>
        </w:rPr>
      </w:pPr>
      <w:bookmarkStart w:id="38" w:name="_qlmydn52hsyc" w:colFirst="0" w:colLast="0"/>
      <w:bookmarkStart w:id="39" w:name="_Toc230867951"/>
      <w:bookmarkEnd w:id="38"/>
      <w:r w:rsidRPr="00F60C20">
        <w:rPr>
          <w:rStyle w:val="nfaseIntensa"/>
          <w:rFonts w:ascii="Arial" w:hAnsi="Arial" w:cs="Arial"/>
          <w:b/>
          <w:bCs w:val="0"/>
          <w:i w:val="0"/>
          <w:iCs w:val="0"/>
          <w:color w:val="auto"/>
          <w:sz w:val="28"/>
          <w:szCs w:val="28"/>
          <w14:textOutline w14:w="9525" w14:cap="rnd" w14:cmpd="sng" w14:algn="ctr">
            <w14:noFill/>
            <w14:prstDash w14:val="solid"/>
            <w14:bevel/>
          </w14:textOutline>
        </w:rPr>
        <w:t xml:space="preserve">Indicadores </w:t>
      </w:r>
      <w:r>
        <w:rPr>
          <w:rStyle w:val="nfaseIntensa"/>
          <w:rFonts w:ascii="Arial" w:hAnsi="Arial" w:cs="Arial"/>
          <w:b/>
          <w:bCs w:val="0"/>
          <w:i w:val="0"/>
          <w:iCs w:val="0"/>
          <w:color w:val="auto"/>
          <w:sz w:val="28"/>
          <w:szCs w:val="28"/>
          <w14:textOutline w14:w="9525" w14:cap="rnd" w14:cmpd="sng" w14:algn="ctr">
            <w14:noFill/>
            <w14:prstDash w14:val="solid"/>
            <w14:bevel/>
          </w14:textOutline>
        </w:rPr>
        <w:t>d</w:t>
      </w:r>
      <w:r w:rsidRPr="00F60C20">
        <w:rPr>
          <w:rStyle w:val="nfaseIntensa"/>
          <w:rFonts w:ascii="Arial" w:hAnsi="Arial" w:cs="Arial"/>
          <w:b/>
          <w:bCs w:val="0"/>
          <w:i w:val="0"/>
          <w:iCs w:val="0"/>
          <w:color w:val="auto"/>
          <w:sz w:val="28"/>
          <w:szCs w:val="28"/>
          <w14:textOutline w14:w="9525" w14:cap="rnd" w14:cmpd="sng" w14:algn="ctr">
            <w14:noFill/>
            <w14:prstDash w14:val="solid"/>
            <w14:bevel/>
          </w14:textOutline>
        </w:rPr>
        <w:t>e Produção</w:t>
      </w:r>
      <w:bookmarkEnd w:id="39"/>
    </w:p>
    <w:p w14:paraId="1256BFDF" w14:textId="77777777" w:rsidR="003217F9" w:rsidRDefault="00B86879" w:rsidP="003A21CE">
      <w:pPr>
        <w:spacing w:line="360" w:lineRule="auto"/>
        <w:ind w:right="1" w:firstLine="700"/>
        <w:jc w:val="both"/>
      </w:pPr>
      <w:r>
        <w:t xml:space="preserve">De acordo com o Contrato de Gestão Nº 091/2012 – ISG/SES – GO, e seu Termo Aditivo vigente, são consideradas Metas de Produção, determinantes do pagamento da parte assistencial, os seguintes indicadores: </w:t>
      </w:r>
    </w:p>
    <w:p w14:paraId="4606037D" w14:textId="77777777" w:rsidR="003217F9" w:rsidRPr="00F60C20" w:rsidRDefault="00B86879" w:rsidP="003A21CE">
      <w:pPr>
        <w:pStyle w:val="TtuloNathy"/>
        <w:numPr>
          <w:ilvl w:val="2"/>
          <w:numId w:val="15"/>
        </w:numPr>
        <w:spacing w:before="720" w:after="360"/>
        <w:ind w:left="1225" w:right="1" w:hanging="505"/>
        <w:rPr>
          <w:rStyle w:val="nfaseIntensa"/>
          <w:rFonts w:ascii="Arial" w:hAnsi="Arial" w:cs="Arial"/>
          <w:b/>
          <w:bCs w:val="0"/>
          <w:color w:val="auto"/>
          <w:sz w:val="22"/>
          <w:szCs w:val="22"/>
          <w14:textOutline w14:w="9525" w14:cap="rnd" w14:cmpd="sng" w14:algn="ctr">
            <w14:noFill/>
            <w14:prstDash w14:val="solid"/>
            <w14:bevel/>
          </w14:textOutline>
        </w:rPr>
      </w:pPr>
      <w:bookmarkStart w:id="40" w:name="_Toc230867952"/>
      <w:r w:rsidRPr="00F60C20">
        <w:rPr>
          <w:rStyle w:val="nfaseIntensa"/>
          <w:rFonts w:ascii="Arial" w:hAnsi="Arial" w:cs="Arial"/>
          <w:b/>
          <w:bCs w:val="0"/>
          <w:color w:val="auto"/>
          <w:sz w:val="22"/>
          <w:szCs w:val="22"/>
          <w14:textOutline w14:w="9525" w14:cap="rnd" w14:cmpd="sng" w14:algn="ctr">
            <w14:noFill/>
            <w14:prstDash w14:val="solid"/>
            <w14:bevel/>
          </w14:textOutline>
        </w:rPr>
        <w:lastRenderedPageBreak/>
        <w:t>Saídas Hospitalares</w:t>
      </w:r>
      <w:bookmarkEnd w:id="40"/>
    </w:p>
    <w:p w14:paraId="6FC09971" w14:textId="77777777" w:rsidR="003217F9" w:rsidRDefault="00B86879" w:rsidP="003A21CE">
      <w:pPr>
        <w:spacing w:line="360" w:lineRule="auto"/>
        <w:ind w:right="1" w:firstLine="700"/>
        <w:jc w:val="both"/>
      </w:pPr>
      <w:r>
        <w:t>O HDT deve realizar mensalmente 271 saídas hospitalares, sendo 224 de clínica médica e 47 de clínica pediátrica, com variação de ±10% de acordo com o número de leitos operacionais cadastrados.</w:t>
      </w:r>
    </w:p>
    <w:p w14:paraId="04107F0A" w14:textId="77777777" w:rsidR="003C700A" w:rsidRDefault="003C700A">
      <w:pPr>
        <w:spacing w:line="360" w:lineRule="auto"/>
        <w:ind w:right="579" w:firstLine="700"/>
        <w:jc w:val="both"/>
        <w:rPr>
          <w:color w:val="3C78D8"/>
          <w:sz w:val="24"/>
          <w:szCs w:val="24"/>
        </w:rPr>
      </w:pPr>
    </w:p>
    <w:p w14:paraId="759AACC7" w14:textId="348799E3" w:rsidR="003C700A" w:rsidRDefault="003C700A" w:rsidP="003C700A">
      <w:pPr>
        <w:pStyle w:val="Legenda"/>
        <w:keepNext/>
      </w:pPr>
      <w:bookmarkStart w:id="41" w:name="_Toc230870744"/>
      <w:r w:rsidRPr="00BB0F9F">
        <w:rPr>
          <w:b/>
          <w:bCs/>
        </w:rPr>
        <w:t xml:space="preserve">Tabela </w:t>
      </w:r>
      <w:r w:rsidRPr="00BB0F9F">
        <w:rPr>
          <w:b/>
          <w:bCs/>
        </w:rPr>
        <w:fldChar w:fldCharType="begin"/>
      </w:r>
      <w:r w:rsidRPr="00BB0F9F">
        <w:rPr>
          <w:b/>
          <w:bCs/>
        </w:rPr>
        <w:instrText xml:space="preserve"> SEQ Tabela \* ARABIC </w:instrText>
      </w:r>
      <w:r w:rsidRPr="00BB0F9F">
        <w:rPr>
          <w:b/>
          <w:bCs/>
        </w:rPr>
        <w:fldChar w:fldCharType="separate"/>
      </w:r>
      <w:r w:rsidR="00423F15">
        <w:rPr>
          <w:b/>
          <w:bCs/>
          <w:noProof/>
        </w:rPr>
        <w:t>2</w:t>
      </w:r>
      <w:r w:rsidRPr="00BB0F9F">
        <w:rPr>
          <w:b/>
          <w:bCs/>
          <w:noProof/>
        </w:rPr>
        <w:fldChar w:fldCharType="end"/>
      </w:r>
      <w:r w:rsidRPr="00BB0F9F">
        <w:rPr>
          <w:b/>
          <w:bCs/>
        </w:rPr>
        <w:t>.</w:t>
      </w:r>
      <w:r>
        <w:t xml:space="preserve"> </w:t>
      </w:r>
      <w:r w:rsidRPr="005973C9">
        <w:t xml:space="preserve">Produção hospitalar de internação (saídas hospitalares), </w:t>
      </w:r>
      <w:r w:rsidR="00C414B7">
        <w:t>abril</w:t>
      </w:r>
      <w:r>
        <w:t xml:space="preserve"> </w:t>
      </w:r>
      <w:r w:rsidRPr="005973C9">
        <w:t>de 202</w:t>
      </w:r>
      <w:r>
        <w:t>6</w:t>
      </w:r>
      <w:r w:rsidRPr="0043042B">
        <w:t>.</w:t>
      </w:r>
      <w:bookmarkEnd w:id="41"/>
    </w:p>
    <w:tbl>
      <w:tblPr>
        <w:tblStyle w:val="21"/>
        <w:tblW w:w="5000" w:type="pct"/>
        <w:jc w:val="center"/>
        <w:tblInd w:w="0" w:type="dxa"/>
        <w:tblBorders>
          <w:top w:val="single" w:sz="4" w:space="0" w:color="9BBB59"/>
          <w:left w:val="nil"/>
          <w:bottom w:val="single" w:sz="4" w:space="0" w:color="9BBB59"/>
          <w:right w:val="nil"/>
          <w:insideH w:val="single" w:sz="4" w:space="0" w:color="9BBB59"/>
          <w:insideV w:val="nil"/>
        </w:tblBorders>
        <w:tblLook w:val="0000" w:firstRow="0" w:lastRow="0" w:firstColumn="0" w:lastColumn="0" w:noHBand="0" w:noVBand="0"/>
      </w:tblPr>
      <w:tblGrid>
        <w:gridCol w:w="2893"/>
        <w:gridCol w:w="3107"/>
        <w:gridCol w:w="1731"/>
        <w:gridCol w:w="1484"/>
      </w:tblGrid>
      <w:tr w:rsidR="003C700A" w:rsidRPr="004F60E4" w14:paraId="35B719A8" w14:textId="669EB81A" w:rsidTr="003C700A">
        <w:trPr>
          <w:trHeight w:val="599"/>
          <w:jc w:val="center"/>
        </w:trPr>
        <w:tc>
          <w:tcPr>
            <w:tcW w:w="1570" w:type="pct"/>
            <w:shd w:val="clear" w:color="auto" w:fill="9BBB59"/>
            <w:vAlign w:val="center"/>
          </w:tcPr>
          <w:p w14:paraId="49E33D1D" w14:textId="77777777" w:rsidR="003C700A" w:rsidRPr="004F60E4" w:rsidRDefault="003C700A" w:rsidP="003C700A">
            <w:pPr>
              <w:widowControl/>
              <w:jc w:val="center"/>
              <w:rPr>
                <w:rFonts w:ascii="Calibri" w:eastAsia="Arial" w:hAnsi="Calibri" w:cs="Calibri"/>
                <w:color w:val="FFFFFF"/>
                <w:sz w:val="20"/>
                <w:szCs w:val="20"/>
              </w:rPr>
            </w:pPr>
            <w:r w:rsidRPr="004F60E4">
              <w:rPr>
                <w:rFonts w:ascii="Calibri" w:eastAsia="Arial" w:hAnsi="Calibri" w:cs="Calibri"/>
                <w:b/>
                <w:color w:val="FFFFFF"/>
                <w:sz w:val="20"/>
                <w:szCs w:val="20"/>
              </w:rPr>
              <w:t xml:space="preserve">Internação </w:t>
            </w:r>
          </w:p>
        </w:tc>
        <w:tc>
          <w:tcPr>
            <w:tcW w:w="1686" w:type="pct"/>
            <w:shd w:val="clear" w:color="auto" w:fill="9BBB59" w:themeFill="accent3"/>
            <w:vAlign w:val="center"/>
          </w:tcPr>
          <w:p w14:paraId="16BA5158" w14:textId="78DF74D2" w:rsidR="003C700A" w:rsidRPr="004F60E4" w:rsidRDefault="003C700A" w:rsidP="003C700A">
            <w:pPr>
              <w:widowControl/>
              <w:jc w:val="center"/>
              <w:rPr>
                <w:rFonts w:ascii="Calibri" w:eastAsia="Arial" w:hAnsi="Calibri" w:cs="Calibri"/>
                <w:b/>
                <w:color w:val="FFFFFF"/>
                <w:sz w:val="20"/>
                <w:szCs w:val="20"/>
              </w:rPr>
            </w:pPr>
            <w:r>
              <w:rPr>
                <w:rFonts w:ascii="Calibri" w:eastAsia="Arial" w:hAnsi="Calibri" w:cs="Calibri"/>
                <w:b/>
                <w:color w:val="FFFFFF"/>
                <w:sz w:val="20"/>
                <w:szCs w:val="20"/>
              </w:rPr>
              <w:t xml:space="preserve">Contratado </w:t>
            </w:r>
            <w:r w:rsidRPr="004F60E4">
              <w:rPr>
                <w:rFonts w:ascii="Calibri" w:eastAsia="Arial" w:hAnsi="Calibri" w:cs="Calibri"/>
                <w:b/>
                <w:color w:val="FFFFFF"/>
                <w:sz w:val="20"/>
                <w:szCs w:val="20"/>
              </w:rPr>
              <w:t>17º</w:t>
            </w:r>
            <w:r>
              <w:rPr>
                <w:rFonts w:ascii="Calibri" w:eastAsia="Arial" w:hAnsi="Calibri" w:cs="Calibri"/>
                <w:b/>
                <w:color w:val="FFFFFF"/>
                <w:sz w:val="20"/>
                <w:szCs w:val="20"/>
              </w:rPr>
              <w:t xml:space="preserve"> </w:t>
            </w:r>
            <w:r w:rsidRPr="004F60E4">
              <w:rPr>
                <w:rFonts w:ascii="Calibri" w:eastAsia="Arial" w:hAnsi="Calibri" w:cs="Calibri"/>
                <w:b/>
                <w:color w:val="FFFFFF"/>
                <w:sz w:val="20"/>
                <w:szCs w:val="20"/>
              </w:rPr>
              <w:t>TA</w:t>
            </w:r>
          </w:p>
          <w:p w14:paraId="19CE34C6" w14:textId="04CF558B" w:rsidR="003C700A" w:rsidRPr="004F60E4" w:rsidRDefault="003C700A" w:rsidP="003C700A">
            <w:pPr>
              <w:jc w:val="center"/>
              <w:rPr>
                <w:rFonts w:ascii="Calibri" w:hAnsi="Calibri" w:cs="Calibri"/>
                <w:b/>
                <w:color w:val="FFFFFF"/>
                <w:sz w:val="20"/>
                <w:szCs w:val="20"/>
              </w:rPr>
            </w:pPr>
            <w:r w:rsidRPr="004F60E4">
              <w:rPr>
                <w:rFonts w:ascii="Calibri" w:eastAsia="Arial" w:hAnsi="Calibri" w:cs="Calibri"/>
                <w:b/>
                <w:color w:val="FFFFFF"/>
                <w:sz w:val="20"/>
                <w:szCs w:val="20"/>
              </w:rPr>
              <w:t>(jul/25 a jun/28)</w:t>
            </w:r>
          </w:p>
        </w:tc>
        <w:tc>
          <w:tcPr>
            <w:tcW w:w="939" w:type="pct"/>
            <w:shd w:val="clear" w:color="auto" w:fill="9BBB59"/>
            <w:vAlign w:val="center"/>
          </w:tcPr>
          <w:p w14:paraId="60659FFA" w14:textId="77E2534F" w:rsidR="003C700A" w:rsidRPr="004F60E4" w:rsidRDefault="00C414B7" w:rsidP="003C700A">
            <w:pPr>
              <w:widowControl/>
              <w:jc w:val="center"/>
              <w:rPr>
                <w:rFonts w:ascii="Calibri" w:eastAsia="Arial" w:hAnsi="Calibri" w:cs="Calibri"/>
                <w:color w:val="FFFFFF"/>
                <w:sz w:val="20"/>
                <w:szCs w:val="20"/>
              </w:rPr>
            </w:pPr>
            <w:r>
              <w:rPr>
                <w:rFonts w:ascii="Calibri" w:eastAsia="Arial" w:hAnsi="Calibri" w:cs="Calibri"/>
                <w:b/>
                <w:color w:val="FFFFFF"/>
                <w:sz w:val="20"/>
                <w:szCs w:val="20"/>
              </w:rPr>
              <w:t>Abr</w:t>
            </w:r>
            <w:r w:rsidR="003C700A">
              <w:rPr>
                <w:rFonts w:ascii="Calibri" w:eastAsia="Arial" w:hAnsi="Calibri" w:cs="Calibri"/>
                <w:b/>
                <w:color w:val="FFFFFF"/>
                <w:sz w:val="20"/>
                <w:szCs w:val="20"/>
              </w:rPr>
              <w:t>/2026</w:t>
            </w:r>
          </w:p>
        </w:tc>
        <w:tc>
          <w:tcPr>
            <w:tcW w:w="805" w:type="pct"/>
            <w:shd w:val="clear" w:color="auto" w:fill="9BBB59"/>
            <w:vAlign w:val="center"/>
          </w:tcPr>
          <w:p w14:paraId="482E717F" w14:textId="54A81643" w:rsidR="003C700A" w:rsidRDefault="003C700A" w:rsidP="003C700A">
            <w:pPr>
              <w:jc w:val="center"/>
              <w:rPr>
                <w:rFonts w:ascii="Calibri" w:hAnsi="Calibri" w:cs="Calibri"/>
                <w:b/>
                <w:color w:val="FFFFFF"/>
                <w:sz w:val="20"/>
                <w:szCs w:val="20"/>
              </w:rPr>
            </w:pPr>
            <w:r>
              <w:rPr>
                <w:rFonts w:ascii="Calibri" w:eastAsia="Arial" w:hAnsi="Calibri" w:cs="Calibri"/>
                <w:b/>
                <w:color w:val="FFFFFF"/>
                <w:sz w:val="20"/>
                <w:szCs w:val="20"/>
              </w:rPr>
              <w:t>Eficácia</w:t>
            </w:r>
          </w:p>
        </w:tc>
      </w:tr>
      <w:tr w:rsidR="003C700A" w:rsidRPr="004F60E4" w14:paraId="5797A830" w14:textId="76708382" w:rsidTr="003C700A">
        <w:trPr>
          <w:trHeight w:val="57"/>
          <w:jc w:val="center"/>
        </w:trPr>
        <w:tc>
          <w:tcPr>
            <w:tcW w:w="1570" w:type="pct"/>
            <w:shd w:val="clear" w:color="auto" w:fill="FFFFFF"/>
            <w:vAlign w:val="center"/>
          </w:tcPr>
          <w:p w14:paraId="4C6001B8" w14:textId="77777777" w:rsidR="003C700A" w:rsidRPr="004F60E4" w:rsidRDefault="003C700A" w:rsidP="003C700A">
            <w:pPr>
              <w:widowControl/>
              <w:spacing w:before="60" w:after="60"/>
              <w:rPr>
                <w:rFonts w:ascii="Calibri" w:eastAsia="Arial" w:hAnsi="Calibri" w:cs="Calibri"/>
                <w:sz w:val="20"/>
                <w:szCs w:val="20"/>
              </w:rPr>
            </w:pPr>
            <w:r w:rsidRPr="004F60E4">
              <w:rPr>
                <w:rFonts w:ascii="Calibri" w:eastAsia="Arial" w:hAnsi="Calibri" w:cs="Calibri"/>
                <w:b/>
                <w:sz w:val="20"/>
                <w:szCs w:val="20"/>
              </w:rPr>
              <w:t>Clínica Médica</w:t>
            </w:r>
          </w:p>
        </w:tc>
        <w:tc>
          <w:tcPr>
            <w:tcW w:w="1686" w:type="pct"/>
            <w:vAlign w:val="center"/>
          </w:tcPr>
          <w:p w14:paraId="11ABBE83" w14:textId="21116E4B" w:rsidR="003C700A" w:rsidRPr="004F60E4" w:rsidRDefault="003C700A" w:rsidP="003C700A">
            <w:pPr>
              <w:spacing w:before="60" w:after="60"/>
              <w:jc w:val="center"/>
              <w:rPr>
                <w:rFonts w:ascii="Calibri" w:hAnsi="Calibri" w:cs="Calibri"/>
                <w:sz w:val="20"/>
                <w:szCs w:val="20"/>
              </w:rPr>
            </w:pPr>
            <w:r w:rsidRPr="004F60E4">
              <w:rPr>
                <w:rFonts w:ascii="Calibri" w:eastAsia="Arial" w:hAnsi="Calibri" w:cs="Calibri"/>
                <w:sz w:val="20"/>
                <w:szCs w:val="20"/>
              </w:rPr>
              <w:t>224</w:t>
            </w:r>
          </w:p>
        </w:tc>
        <w:tc>
          <w:tcPr>
            <w:tcW w:w="939" w:type="pct"/>
            <w:shd w:val="clear" w:color="auto" w:fill="FFFFFF"/>
            <w:vAlign w:val="center"/>
          </w:tcPr>
          <w:p w14:paraId="1240B620" w14:textId="7D8E6F57" w:rsidR="003C700A" w:rsidRPr="004F60E4" w:rsidRDefault="00C414B7" w:rsidP="003C700A">
            <w:pPr>
              <w:widowControl/>
              <w:spacing w:before="60" w:after="60"/>
              <w:jc w:val="center"/>
              <w:rPr>
                <w:rFonts w:ascii="Calibri" w:eastAsia="Arial" w:hAnsi="Calibri" w:cs="Calibri"/>
                <w:sz w:val="20"/>
                <w:szCs w:val="20"/>
              </w:rPr>
            </w:pPr>
            <w:r>
              <w:rPr>
                <w:rFonts w:ascii="Calibri" w:eastAsia="Arial" w:hAnsi="Calibri" w:cs="Calibri"/>
                <w:sz w:val="20"/>
                <w:szCs w:val="20"/>
              </w:rPr>
              <w:t>274</w:t>
            </w:r>
          </w:p>
        </w:tc>
        <w:tc>
          <w:tcPr>
            <w:tcW w:w="805" w:type="pct"/>
            <w:shd w:val="clear" w:color="auto" w:fill="FFFFFF"/>
            <w:vAlign w:val="center"/>
          </w:tcPr>
          <w:p w14:paraId="743393F5" w14:textId="21744A59" w:rsidR="003C700A" w:rsidRPr="004F60E4" w:rsidRDefault="00C414B7" w:rsidP="003C700A">
            <w:pPr>
              <w:spacing w:before="60" w:after="60"/>
              <w:jc w:val="center"/>
              <w:rPr>
                <w:rFonts w:ascii="Calibri" w:hAnsi="Calibri" w:cs="Calibri"/>
                <w:sz w:val="20"/>
                <w:szCs w:val="20"/>
              </w:rPr>
            </w:pPr>
            <w:r>
              <w:rPr>
                <w:rFonts w:ascii="Calibri" w:eastAsia="Arial" w:hAnsi="Calibri" w:cs="Calibri"/>
                <w:sz w:val="20"/>
                <w:szCs w:val="20"/>
              </w:rPr>
              <w:t>122</w:t>
            </w:r>
            <w:r w:rsidR="003C700A">
              <w:rPr>
                <w:rFonts w:ascii="Calibri" w:eastAsia="Arial" w:hAnsi="Calibri" w:cs="Calibri"/>
                <w:sz w:val="20"/>
                <w:szCs w:val="20"/>
              </w:rPr>
              <w:t>%</w:t>
            </w:r>
          </w:p>
        </w:tc>
      </w:tr>
      <w:tr w:rsidR="003C700A" w:rsidRPr="004F60E4" w14:paraId="18906969" w14:textId="13A45E70" w:rsidTr="003C700A">
        <w:trPr>
          <w:trHeight w:val="57"/>
          <w:jc w:val="center"/>
        </w:trPr>
        <w:tc>
          <w:tcPr>
            <w:tcW w:w="1570" w:type="pct"/>
            <w:shd w:val="clear" w:color="auto" w:fill="FFFFFF"/>
            <w:vAlign w:val="center"/>
          </w:tcPr>
          <w:p w14:paraId="701C2CF9" w14:textId="77777777" w:rsidR="003C700A" w:rsidRPr="004F60E4" w:rsidRDefault="003C700A" w:rsidP="003C700A">
            <w:pPr>
              <w:widowControl/>
              <w:spacing w:before="60" w:after="60"/>
              <w:rPr>
                <w:rFonts w:ascii="Calibri" w:eastAsia="Arial" w:hAnsi="Calibri" w:cs="Calibri"/>
                <w:sz w:val="20"/>
                <w:szCs w:val="20"/>
              </w:rPr>
            </w:pPr>
            <w:r w:rsidRPr="004F60E4">
              <w:rPr>
                <w:rFonts w:ascii="Calibri" w:eastAsia="Arial" w:hAnsi="Calibri" w:cs="Calibri"/>
                <w:b/>
                <w:sz w:val="20"/>
                <w:szCs w:val="20"/>
              </w:rPr>
              <w:t>Clínica Pediátrica</w:t>
            </w:r>
          </w:p>
        </w:tc>
        <w:tc>
          <w:tcPr>
            <w:tcW w:w="1686" w:type="pct"/>
            <w:vAlign w:val="center"/>
          </w:tcPr>
          <w:p w14:paraId="32282EB7" w14:textId="34C100F3" w:rsidR="003C700A" w:rsidRPr="004F60E4" w:rsidRDefault="003C700A" w:rsidP="003C700A">
            <w:pPr>
              <w:spacing w:before="60" w:after="60"/>
              <w:jc w:val="center"/>
              <w:rPr>
                <w:rFonts w:ascii="Calibri" w:hAnsi="Calibri" w:cs="Calibri"/>
                <w:sz w:val="20"/>
                <w:szCs w:val="20"/>
              </w:rPr>
            </w:pPr>
            <w:r w:rsidRPr="004F60E4">
              <w:rPr>
                <w:rFonts w:ascii="Calibri" w:eastAsia="Arial" w:hAnsi="Calibri" w:cs="Calibri"/>
                <w:sz w:val="20"/>
                <w:szCs w:val="20"/>
              </w:rPr>
              <w:t>47</w:t>
            </w:r>
          </w:p>
        </w:tc>
        <w:tc>
          <w:tcPr>
            <w:tcW w:w="939" w:type="pct"/>
            <w:shd w:val="clear" w:color="auto" w:fill="FFFFFF"/>
            <w:vAlign w:val="center"/>
          </w:tcPr>
          <w:p w14:paraId="1B6BFB32" w14:textId="2AAFBEC8" w:rsidR="003C700A" w:rsidRPr="004F60E4" w:rsidRDefault="00C414B7" w:rsidP="003C700A">
            <w:pPr>
              <w:widowControl/>
              <w:spacing w:before="60" w:after="60"/>
              <w:jc w:val="center"/>
              <w:rPr>
                <w:rFonts w:ascii="Calibri" w:eastAsia="Arial" w:hAnsi="Calibri" w:cs="Calibri"/>
                <w:sz w:val="20"/>
                <w:szCs w:val="20"/>
              </w:rPr>
            </w:pPr>
            <w:r>
              <w:rPr>
                <w:rFonts w:ascii="Calibri" w:eastAsia="Arial" w:hAnsi="Calibri" w:cs="Calibri"/>
                <w:sz w:val="20"/>
                <w:szCs w:val="20"/>
              </w:rPr>
              <w:t>6</w:t>
            </w:r>
            <w:r w:rsidR="00BD3927">
              <w:rPr>
                <w:rFonts w:ascii="Calibri" w:eastAsia="Arial" w:hAnsi="Calibri" w:cs="Calibri"/>
                <w:sz w:val="20"/>
                <w:szCs w:val="20"/>
              </w:rPr>
              <w:t>5</w:t>
            </w:r>
          </w:p>
        </w:tc>
        <w:tc>
          <w:tcPr>
            <w:tcW w:w="805" w:type="pct"/>
            <w:shd w:val="clear" w:color="auto" w:fill="FFFFFF"/>
            <w:vAlign w:val="center"/>
          </w:tcPr>
          <w:p w14:paraId="594B34E6" w14:textId="7A039DC8" w:rsidR="003C700A" w:rsidRPr="004F60E4" w:rsidRDefault="00C414B7" w:rsidP="003C700A">
            <w:pPr>
              <w:spacing w:before="60" w:after="60"/>
              <w:jc w:val="center"/>
              <w:rPr>
                <w:rFonts w:ascii="Calibri" w:hAnsi="Calibri" w:cs="Calibri"/>
                <w:sz w:val="20"/>
                <w:szCs w:val="20"/>
              </w:rPr>
            </w:pPr>
            <w:r>
              <w:rPr>
                <w:rFonts w:ascii="Calibri" w:eastAsia="Arial" w:hAnsi="Calibri" w:cs="Calibri"/>
                <w:sz w:val="20"/>
                <w:szCs w:val="20"/>
              </w:rPr>
              <w:t>138</w:t>
            </w:r>
            <w:r w:rsidR="003C700A">
              <w:rPr>
                <w:rFonts w:ascii="Calibri" w:eastAsia="Arial" w:hAnsi="Calibri" w:cs="Calibri"/>
                <w:sz w:val="20"/>
                <w:szCs w:val="20"/>
              </w:rPr>
              <w:t>%</w:t>
            </w:r>
          </w:p>
        </w:tc>
      </w:tr>
      <w:tr w:rsidR="003C700A" w:rsidRPr="004F60E4" w14:paraId="131D5E95" w14:textId="3B3DA719" w:rsidTr="003C700A">
        <w:trPr>
          <w:trHeight w:val="57"/>
          <w:jc w:val="center"/>
        </w:trPr>
        <w:tc>
          <w:tcPr>
            <w:tcW w:w="1570" w:type="pct"/>
            <w:shd w:val="clear" w:color="auto" w:fill="D6E3BC" w:themeFill="accent3" w:themeFillTint="66"/>
            <w:vAlign w:val="center"/>
          </w:tcPr>
          <w:p w14:paraId="7728961E" w14:textId="23B3158F" w:rsidR="003C700A" w:rsidRPr="003C700A" w:rsidRDefault="003C700A" w:rsidP="003C700A">
            <w:pPr>
              <w:widowControl/>
              <w:spacing w:before="60" w:after="60"/>
              <w:rPr>
                <w:rFonts w:ascii="Calibri" w:eastAsia="Arial" w:hAnsi="Calibri" w:cs="Calibri"/>
                <w:b/>
                <w:sz w:val="20"/>
                <w:szCs w:val="20"/>
              </w:rPr>
            </w:pPr>
            <w:r w:rsidRPr="003C700A">
              <w:rPr>
                <w:rFonts w:ascii="Calibri" w:eastAsia="Arial" w:hAnsi="Calibri" w:cs="Calibri"/>
                <w:b/>
                <w:sz w:val="20"/>
                <w:szCs w:val="20"/>
              </w:rPr>
              <w:t>Total</w:t>
            </w:r>
          </w:p>
        </w:tc>
        <w:tc>
          <w:tcPr>
            <w:tcW w:w="1686" w:type="pct"/>
            <w:shd w:val="clear" w:color="auto" w:fill="D6E3BC" w:themeFill="accent3" w:themeFillTint="66"/>
            <w:vAlign w:val="center"/>
          </w:tcPr>
          <w:p w14:paraId="50644A2D" w14:textId="1EBCAD14" w:rsidR="003C700A" w:rsidRPr="003C700A" w:rsidRDefault="003C700A" w:rsidP="003C700A">
            <w:pPr>
              <w:spacing w:before="60" w:after="60"/>
              <w:jc w:val="center"/>
              <w:rPr>
                <w:rFonts w:ascii="Calibri" w:hAnsi="Calibri" w:cs="Calibri"/>
                <w:b/>
                <w:sz w:val="20"/>
                <w:szCs w:val="20"/>
              </w:rPr>
            </w:pPr>
            <w:r>
              <w:rPr>
                <w:rFonts w:ascii="Calibri" w:eastAsia="Arial" w:hAnsi="Calibri" w:cs="Calibri"/>
                <w:b/>
                <w:sz w:val="20"/>
                <w:szCs w:val="20"/>
              </w:rPr>
              <w:t>271</w:t>
            </w:r>
          </w:p>
        </w:tc>
        <w:tc>
          <w:tcPr>
            <w:tcW w:w="939" w:type="pct"/>
            <w:shd w:val="clear" w:color="auto" w:fill="D6E3BC" w:themeFill="accent3" w:themeFillTint="66"/>
            <w:vAlign w:val="center"/>
          </w:tcPr>
          <w:p w14:paraId="758BE6AD" w14:textId="62C8ED1C" w:rsidR="003C700A" w:rsidRPr="003C700A" w:rsidRDefault="00C414B7" w:rsidP="003C700A">
            <w:pPr>
              <w:widowControl/>
              <w:spacing w:before="60" w:after="60"/>
              <w:jc w:val="center"/>
              <w:rPr>
                <w:rFonts w:ascii="Calibri" w:eastAsia="Arial" w:hAnsi="Calibri" w:cs="Calibri"/>
                <w:b/>
                <w:sz w:val="20"/>
                <w:szCs w:val="20"/>
              </w:rPr>
            </w:pPr>
            <w:r>
              <w:rPr>
                <w:rFonts w:ascii="Calibri" w:eastAsia="Arial" w:hAnsi="Calibri" w:cs="Calibri"/>
                <w:b/>
                <w:sz w:val="20"/>
                <w:szCs w:val="20"/>
              </w:rPr>
              <w:t>339</w:t>
            </w:r>
          </w:p>
        </w:tc>
        <w:tc>
          <w:tcPr>
            <w:tcW w:w="805" w:type="pct"/>
            <w:shd w:val="clear" w:color="auto" w:fill="D6E3BC" w:themeFill="accent3" w:themeFillTint="66"/>
            <w:vAlign w:val="center"/>
          </w:tcPr>
          <w:p w14:paraId="6F12B1BD" w14:textId="3459B7E3" w:rsidR="003C700A" w:rsidRPr="003C700A" w:rsidRDefault="00BD3927" w:rsidP="003C700A">
            <w:pPr>
              <w:spacing w:before="60" w:after="60"/>
              <w:jc w:val="center"/>
              <w:rPr>
                <w:rFonts w:ascii="Calibri" w:hAnsi="Calibri" w:cs="Calibri"/>
                <w:b/>
                <w:sz w:val="20"/>
                <w:szCs w:val="20"/>
              </w:rPr>
            </w:pPr>
            <w:r>
              <w:rPr>
                <w:rFonts w:ascii="Calibri" w:eastAsia="Arial" w:hAnsi="Calibri" w:cs="Calibri"/>
                <w:b/>
                <w:sz w:val="20"/>
                <w:szCs w:val="20"/>
              </w:rPr>
              <w:t>1</w:t>
            </w:r>
            <w:r w:rsidR="00C414B7">
              <w:rPr>
                <w:rFonts w:ascii="Calibri" w:eastAsia="Arial" w:hAnsi="Calibri" w:cs="Calibri"/>
                <w:b/>
                <w:sz w:val="20"/>
                <w:szCs w:val="20"/>
              </w:rPr>
              <w:t>2</w:t>
            </w:r>
            <w:r>
              <w:rPr>
                <w:rFonts w:ascii="Calibri" w:eastAsia="Arial" w:hAnsi="Calibri" w:cs="Calibri"/>
                <w:b/>
                <w:sz w:val="20"/>
                <w:szCs w:val="20"/>
              </w:rPr>
              <w:t>5</w:t>
            </w:r>
            <w:r w:rsidR="003C700A">
              <w:rPr>
                <w:rFonts w:ascii="Calibri" w:eastAsia="Arial" w:hAnsi="Calibri" w:cs="Calibri"/>
                <w:b/>
                <w:sz w:val="20"/>
                <w:szCs w:val="20"/>
              </w:rPr>
              <w:t>%</w:t>
            </w:r>
          </w:p>
        </w:tc>
      </w:tr>
    </w:tbl>
    <w:p w14:paraId="5E12FB9A" w14:textId="6845DCF6" w:rsidR="003C700A" w:rsidRDefault="003C700A" w:rsidP="003C700A">
      <w:pPr>
        <w:pBdr>
          <w:top w:val="nil"/>
          <w:left w:val="nil"/>
          <w:bottom w:val="nil"/>
          <w:right w:val="nil"/>
          <w:between w:val="nil"/>
        </w:pBdr>
        <w:rPr>
          <w:color w:val="000000"/>
          <w:sz w:val="16"/>
          <w:szCs w:val="16"/>
        </w:rPr>
      </w:pPr>
      <w:r>
        <w:rPr>
          <w:b/>
          <w:color w:val="000000"/>
          <w:sz w:val="16"/>
          <w:szCs w:val="16"/>
        </w:rPr>
        <w:t xml:space="preserve">Fonte: </w:t>
      </w:r>
      <w:r>
        <w:rPr>
          <w:color w:val="000000"/>
          <w:sz w:val="16"/>
          <w:szCs w:val="16"/>
        </w:rPr>
        <w:t>Relatório de Resumo por Unidade de Internação- SOULMV.</w:t>
      </w:r>
    </w:p>
    <w:p w14:paraId="4ACB6562" w14:textId="7FA90C58" w:rsidR="003217F9" w:rsidRDefault="003217F9">
      <w:pPr>
        <w:spacing w:line="360" w:lineRule="auto"/>
        <w:ind w:right="579"/>
        <w:rPr>
          <w:color w:val="3C78D8"/>
          <w:sz w:val="24"/>
          <w:szCs w:val="24"/>
        </w:rPr>
      </w:pPr>
    </w:p>
    <w:p w14:paraId="7456A060" w14:textId="09745884" w:rsidR="003C700A" w:rsidRDefault="00B86879" w:rsidP="00A751B4">
      <w:pPr>
        <w:spacing w:line="360" w:lineRule="auto"/>
        <w:ind w:right="1" w:firstLine="700"/>
        <w:jc w:val="both"/>
      </w:pPr>
      <w:r>
        <w:t xml:space="preserve">No mês de </w:t>
      </w:r>
      <w:r w:rsidR="00C414B7">
        <w:rPr>
          <w:b/>
          <w:bCs/>
        </w:rPr>
        <w:t>abril</w:t>
      </w:r>
      <w:r w:rsidRPr="00862E28">
        <w:t xml:space="preserve"> </w:t>
      </w:r>
      <w:r>
        <w:t xml:space="preserve">foram realizadas </w:t>
      </w:r>
      <w:r w:rsidR="00C414B7">
        <w:t>339</w:t>
      </w:r>
      <w:r>
        <w:t xml:space="preserve"> saídas hospitalares, sendo </w:t>
      </w:r>
      <w:r w:rsidR="00C414B7">
        <w:t>274</w:t>
      </w:r>
      <w:r>
        <w:t xml:space="preserve"> saídas de clínica médica (</w:t>
      </w:r>
      <w:r w:rsidR="00BD3927">
        <w:t>1</w:t>
      </w:r>
      <w:r w:rsidR="00C414B7">
        <w:t>22</w:t>
      </w:r>
      <w:r>
        <w:t xml:space="preserve">% da meta) e </w:t>
      </w:r>
      <w:r w:rsidR="00C414B7">
        <w:t>6</w:t>
      </w:r>
      <w:r w:rsidR="00BD3927">
        <w:t>5</w:t>
      </w:r>
      <w:r>
        <w:t xml:space="preserve"> saídas de clínica pediátrica (</w:t>
      </w:r>
      <w:r w:rsidR="00C414B7">
        <w:t>138</w:t>
      </w:r>
      <w:r>
        <w:t xml:space="preserve">% da meta). </w:t>
      </w:r>
    </w:p>
    <w:p w14:paraId="77FD38A4" w14:textId="3928C5DB" w:rsidR="003217F9" w:rsidRPr="00862E28" w:rsidRDefault="00B86879" w:rsidP="00A751B4">
      <w:pPr>
        <w:spacing w:line="360" w:lineRule="auto"/>
        <w:ind w:right="1" w:firstLine="700"/>
        <w:jc w:val="both"/>
        <w:rPr>
          <w:b/>
          <w:bCs/>
        </w:rPr>
      </w:pPr>
      <w:r w:rsidRPr="00862E28">
        <w:rPr>
          <w:b/>
          <w:bCs/>
        </w:rPr>
        <w:t xml:space="preserve">Para esta linha de contratação a eficácia foi de </w:t>
      </w:r>
      <w:r w:rsidR="00C414B7">
        <w:rPr>
          <w:b/>
          <w:bCs/>
        </w:rPr>
        <w:t>125</w:t>
      </w:r>
      <w:r w:rsidRPr="00862E28">
        <w:rPr>
          <w:b/>
          <w:bCs/>
        </w:rPr>
        <w:t>%</w:t>
      </w:r>
      <w:r w:rsidR="00BD3927">
        <w:rPr>
          <w:b/>
          <w:bCs/>
        </w:rPr>
        <w:t>, portanto superando a meta proposta.</w:t>
      </w:r>
    </w:p>
    <w:p w14:paraId="54AD1F07" w14:textId="77777777" w:rsidR="003217F9" w:rsidRPr="00F60C20" w:rsidRDefault="00B86879" w:rsidP="00E87408">
      <w:pPr>
        <w:pStyle w:val="TtuloNathy"/>
        <w:numPr>
          <w:ilvl w:val="2"/>
          <w:numId w:val="15"/>
        </w:numPr>
        <w:spacing w:before="720" w:after="360"/>
        <w:ind w:left="1225" w:right="437" w:hanging="505"/>
        <w:rPr>
          <w:rStyle w:val="nfaseIntensa"/>
          <w:rFonts w:ascii="Arial" w:hAnsi="Arial" w:cs="Arial"/>
          <w:b/>
          <w:bCs w:val="0"/>
          <w:color w:val="auto"/>
          <w:sz w:val="22"/>
          <w:szCs w:val="22"/>
          <w14:textOutline w14:w="9525" w14:cap="rnd" w14:cmpd="sng" w14:algn="ctr">
            <w14:noFill/>
            <w14:prstDash w14:val="solid"/>
            <w14:bevel/>
          </w14:textOutline>
        </w:rPr>
      </w:pPr>
      <w:bookmarkStart w:id="42" w:name="_Toc230867953"/>
      <w:r w:rsidRPr="00F60C20">
        <w:rPr>
          <w:rStyle w:val="nfaseIntensa"/>
          <w:rFonts w:ascii="Arial" w:hAnsi="Arial" w:cs="Arial"/>
          <w:b/>
          <w:bCs w:val="0"/>
          <w:color w:val="auto"/>
          <w:sz w:val="22"/>
          <w:szCs w:val="22"/>
          <w14:textOutline w14:w="9525" w14:cap="rnd" w14:cmpd="sng" w14:algn="ctr">
            <w14:noFill/>
            <w14:prstDash w14:val="solid"/>
            <w14:bevel/>
          </w14:textOutline>
        </w:rPr>
        <w:t>Hospital Dia</w:t>
      </w:r>
      <w:bookmarkEnd w:id="42"/>
    </w:p>
    <w:p w14:paraId="108C2603" w14:textId="77777777" w:rsidR="003217F9" w:rsidRDefault="00B86879" w:rsidP="003A21CE">
      <w:pPr>
        <w:spacing w:line="360" w:lineRule="auto"/>
        <w:ind w:right="1" w:firstLine="700"/>
        <w:jc w:val="both"/>
      </w:pPr>
      <w:r>
        <w:t>O HDT deve realizar mensalmente 350 atendimentos em regime de Hospital Dia, com variação de ±10%.</w:t>
      </w:r>
    </w:p>
    <w:p w14:paraId="6B9B0C17" w14:textId="5259B95A" w:rsidR="003217F9" w:rsidRDefault="003217F9" w:rsidP="003A21CE">
      <w:pPr>
        <w:spacing w:line="360" w:lineRule="auto"/>
        <w:ind w:right="1"/>
        <w:jc w:val="both"/>
      </w:pPr>
    </w:p>
    <w:p w14:paraId="6B585237" w14:textId="41504206" w:rsidR="003C700A" w:rsidRDefault="003C700A" w:rsidP="003A21CE">
      <w:pPr>
        <w:pStyle w:val="Legenda"/>
        <w:keepNext/>
        <w:ind w:right="1"/>
      </w:pPr>
      <w:bookmarkStart w:id="43" w:name="_Toc230870745"/>
      <w:r w:rsidRPr="00BB0F9F">
        <w:rPr>
          <w:b/>
          <w:bCs/>
        </w:rPr>
        <w:t xml:space="preserve">Tabela </w:t>
      </w:r>
      <w:r w:rsidRPr="00BB0F9F">
        <w:rPr>
          <w:b/>
          <w:bCs/>
        </w:rPr>
        <w:fldChar w:fldCharType="begin"/>
      </w:r>
      <w:r w:rsidRPr="00BB0F9F">
        <w:rPr>
          <w:b/>
          <w:bCs/>
        </w:rPr>
        <w:instrText xml:space="preserve"> SEQ Tabela \* ARABIC </w:instrText>
      </w:r>
      <w:r w:rsidRPr="00BB0F9F">
        <w:rPr>
          <w:b/>
          <w:bCs/>
        </w:rPr>
        <w:fldChar w:fldCharType="separate"/>
      </w:r>
      <w:r w:rsidR="00423F15">
        <w:rPr>
          <w:b/>
          <w:bCs/>
          <w:noProof/>
        </w:rPr>
        <w:t>3</w:t>
      </w:r>
      <w:r w:rsidRPr="00BB0F9F">
        <w:rPr>
          <w:b/>
          <w:bCs/>
          <w:noProof/>
        </w:rPr>
        <w:fldChar w:fldCharType="end"/>
      </w:r>
      <w:r w:rsidRPr="00BB0F9F">
        <w:rPr>
          <w:b/>
          <w:bCs/>
        </w:rPr>
        <w:t>.</w:t>
      </w:r>
      <w:r>
        <w:t xml:space="preserve"> </w:t>
      </w:r>
      <w:r w:rsidRPr="005973C9">
        <w:t xml:space="preserve">Produção hospitalar de </w:t>
      </w:r>
      <w:r>
        <w:t>Hospital Dia,</w:t>
      </w:r>
      <w:r w:rsidRPr="005973C9">
        <w:t xml:space="preserve"> </w:t>
      </w:r>
      <w:r w:rsidR="003A21CE">
        <w:t>abril</w:t>
      </w:r>
      <w:r>
        <w:t xml:space="preserve"> </w:t>
      </w:r>
      <w:r w:rsidRPr="005973C9">
        <w:t>de 202</w:t>
      </w:r>
      <w:r>
        <w:t>6</w:t>
      </w:r>
      <w:r w:rsidRPr="0043042B">
        <w:t>.</w:t>
      </w:r>
      <w:bookmarkEnd w:id="43"/>
    </w:p>
    <w:tbl>
      <w:tblPr>
        <w:tblStyle w:val="21"/>
        <w:tblW w:w="5000" w:type="pct"/>
        <w:jc w:val="center"/>
        <w:tblInd w:w="0" w:type="dxa"/>
        <w:tblBorders>
          <w:top w:val="single" w:sz="4" w:space="0" w:color="9BBB59"/>
          <w:left w:val="nil"/>
          <w:bottom w:val="single" w:sz="4" w:space="0" w:color="9BBB59"/>
          <w:right w:val="nil"/>
          <w:insideH w:val="single" w:sz="4" w:space="0" w:color="9BBB59"/>
          <w:insideV w:val="nil"/>
        </w:tblBorders>
        <w:tblLook w:val="0000" w:firstRow="0" w:lastRow="0" w:firstColumn="0" w:lastColumn="0" w:noHBand="0" w:noVBand="0"/>
      </w:tblPr>
      <w:tblGrid>
        <w:gridCol w:w="2893"/>
        <w:gridCol w:w="3107"/>
        <w:gridCol w:w="1731"/>
        <w:gridCol w:w="1484"/>
      </w:tblGrid>
      <w:tr w:rsidR="003C700A" w:rsidRPr="004F60E4" w14:paraId="03CEC462" w14:textId="77777777" w:rsidTr="00862E28">
        <w:trPr>
          <w:trHeight w:val="599"/>
          <w:jc w:val="center"/>
        </w:trPr>
        <w:tc>
          <w:tcPr>
            <w:tcW w:w="1570" w:type="pct"/>
            <w:shd w:val="clear" w:color="auto" w:fill="9BBB59"/>
            <w:vAlign w:val="center"/>
          </w:tcPr>
          <w:p w14:paraId="3656F77A" w14:textId="759DDC9B" w:rsidR="003C700A" w:rsidRPr="004F60E4" w:rsidRDefault="003C700A" w:rsidP="00862E28">
            <w:pPr>
              <w:widowControl/>
              <w:ind w:right="143"/>
              <w:jc w:val="center"/>
              <w:rPr>
                <w:rFonts w:ascii="Calibri" w:eastAsia="Arial" w:hAnsi="Calibri" w:cs="Calibri"/>
                <w:color w:val="FFFFFF"/>
                <w:sz w:val="20"/>
                <w:szCs w:val="20"/>
              </w:rPr>
            </w:pPr>
            <w:r>
              <w:rPr>
                <w:rFonts w:ascii="Calibri" w:eastAsia="Arial" w:hAnsi="Calibri" w:cs="Calibri"/>
                <w:b/>
                <w:color w:val="FFFFFF"/>
                <w:sz w:val="20"/>
                <w:szCs w:val="20"/>
              </w:rPr>
              <w:t>Linha de Contratação</w:t>
            </w:r>
            <w:r w:rsidRPr="004F60E4">
              <w:rPr>
                <w:rFonts w:ascii="Calibri" w:eastAsia="Arial" w:hAnsi="Calibri" w:cs="Calibri"/>
                <w:b/>
                <w:color w:val="FFFFFF"/>
                <w:sz w:val="20"/>
                <w:szCs w:val="20"/>
              </w:rPr>
              <w:t xml:space="preserve"> </w:t>
            </w:r>
          </w:p>
        </w:tc>
        <w:tc>
          <w:tcPr>
            <w:tcW w:w="1686" w:type="pct"/>
            <w:shd w:val="clear" w:color="auto" w:fill="9BBB59" w:themeFill="accent3"/>
            <w:vAlign w:val="center"/>
          </w:tcPr>
          <w:p w14:paraId="4160C196" w14:textId="77777777" w:rsidR="003C700A" w:rsidRPr="004F60E4" w:rsidRDefault="003C700A" w:rsidP="00862E28">
            <w:pPr>
              <w:widowControl/>
              <w:ind w:right="143"/>
              <w:jc w:val="center"/>
              <w:rPr>
                <w:rFonts w:ascii="Calibri" w:eastAsia="Arial" w:hAnsi="Calibri" w:cs="Calibri"/>
                <w:b/>
                <w:color w:val="FFFFFF"/>
                <w:sz w:val="20"/>
                <w:szCs w:val="20"/>
              </w:rPr>
            </w:pPr>
            <w:r>
              <w:rPr>
                <w:rFonts w:ascii="Calibri" w:eastAsia="Arial" w:hAnsi="Calibri" w:cs="Calibri"/>
                <w:b/>
                <w:color w:val="FFFFFF"/>
                <w:sz w:val="20"/>
                <w:szCs w:val="20"/>
              </w:rPr>
              <w:t xml:space="preserve">Contratado </w:t>
            </w:r>
            <w:r w:rsidRPr="004F60E4">
              <w:rPr>
                <w:rFonts w:ascii="Calibri" w:eastAsia="Arial" w:hAnsi="Calibri" w:cs="Calibri"/>
                <w:b/>
                <w:color w:val="FFFFFF"/>
                <w:sz w:val="20"/>
                <w:szCs w:val="20"/>
              </w:rPr>
              <w:t>17º</w:t>
            </w:r>
            <w:r>
              <w:rPr>
                <w:rFonts w:ascii="Calibri" w:eastAsia="Arial" w:hAnsi="Calibri" w:cs="Calibri"/>
                <w:b/>
                <w:color w:val="FFFFFF"/>
                <w:sz w:val="20"/>
                <w:szCs w:val="20"/>
              </w:rPr>
              <w:t xml:space="preserve"> </w:t>
            </w:r>
            <w:r w:rsidRPr="004F60E4">
              <w:rPr>
                <w:rFonts w:ascii="Calibri" w:eastAsia="Arial" w:hAnsi="Calibri" w:cs="Calibri"/>
                <w:b/>
                <w:color w:val="FFFFFF"/>
                <w:sz w:val="20"/>
                <w:szCs w:val="20"/>
              </w:rPr>
              <w:t>TA</w:t>
            </w:r>
          </w:p>
          <w:p w14:paraId="37EF6F29" w14:textId="77777777" w:rsidR="003C700A" w:rsidRPr="004F60E4" w:rsidRDefault="003C700A" w:rsidP="00862E28">
            <w:pPr>
              <w:ind w:right="143"/>
              <w:jc w:val="center"/>
              <w:rPr>
                <w:rFonts w:ascii="Calibri" w:hAnsi="Calibri" w:cs="Calibri"/>
                <w:b/>
                <w:color w:val="FFFFFF"/>
                <w:sz w:val="20"/>
                <w:szCs w:val="20"/>
              </w:rPr>
            </w:pPr>
            <w:r w:rsidRPr="004F60E4">
              <w:rPr>
                <w:rFonts w:ascii="Calibri" w:eastAsia="Arial" w:hAnsi="Calibri" w:cs="Calibri"/>
                <w:b/>
                <w:color w:val="FFFFFF"/>
                <w:sz w:val="20"/>
                <w:szCs w:val="20"/>
              </w:rPr>
              <w:t>(jul/25 a jun/28)</w:t>
            </w:r>
          </w:p>
        </w:tc>
        <w:tc>
          <w:tcPr>
            <w:tcW w:w="939" w:type="pct"/>
            <w:shd w:val="clear" w:color="auto" w:fill="9BBB59"/>
            <w:vAlign w:val="center"/>
          </w:tcPr>
          <w:p w14:paraId="77883F4C" w14:textId="5AC40B8F" w:rsidR="003C700A" w:rsidRPr="004F60E4" w:rsidRDefault="003A21CE" w:rsidP="00862E28">
            <w:pPr>
              <w:widowControl/>
              <w:ind w:right="143"/>
              <w:jc w:val="center"/>
              <w:rPr>
                <w:rFonts w:ascii="Calibri" w:eastAsia="Arial" w:hAnsi="Calibri" w:cs="Calibri"/>
                <w:color w:val="FFFFFF"/>
                <w:sz w:val="20"/>
                <w:szCs w:val="20"/>
              </w:rPr>
            </w:pPr>
            <w:r>
              <w:rPr>
                <w:rFonts w:ascii="Calibri" w:eastAsia="Arial" w:hAnsi="Calibri" w:cs="Calibri"/>
                <w:b/>
                <w:color w:val="FFFFFF"/>
                <w:sz w:val="20"/>
                <w:szCs w:val="20"/>
              </w:rPr>
              <w:t>Abr</w:t>
            </w:r>
            <w:r w:rsidR="003C700A">
              <w:rPr>
                <w:rFonts w:ascii="Calibri" w:eastAsia="Arial" w:hAnsi="Calibri" w:cs="Calibri"/>
                <w:b/>
                <w:color w:val="FFFFFF"/>
                <w:sz w:val="20"/>
                <w:szCs w:val="20"/>
              </w:rPr>
              <w:t>/2026</w:t>
            </w:r>
          </w:p>
        </w:tc>
        <w:tc>
          <w:tcPr>
            <w:tcW w:w="805" w:type="pct"/>
            <w:shd w:val="clear" w:color="auto" w:fill="9BBB59"/>
            <w:vAlign w:val="center"/>
          </w:tcPr>
          <w:p w14:paraId="40F14AC8" w14:textId="77777777" w:rsidR="003C700A" w:rsidRDefault="003C700A" w:rsidP="00862E28">
            <w:pPr>
              <w:ind w:right="143"/>
              <w:jc w:val="center"/>
              <w:rPr>
                <w:rFonts w:ascii="Calibri" w:hAnsi="Calibri" w:cs="Calibri"/>
                <w:b/>
                <w:color w:val="FFFFFF"/>
                <w:sz w:val="20"/>
                <w:szCs w:val="20"/>
              </w:rPr>
            </w:pPr>
            <w:r>
              <w:rPr>
                <w:rFonts w:ascii="Calibri" w:eastAsia="Arial" w:hAnsi="Calibri" w:cs="Calibri"/>
                <w:b/>
                <w:color w:val="FFFFFF"/>
                <w:sz w:val="20"/>
                <w:szCs w:val="20"/>
              </w:rPr>
              <w:t>Eficácia</w:t>
            </w:r>
          </w:p>
        </w:tc>
      </w:tr>
      <w:tr w:rsidR="003C700A" w:rsidRPr="004F60E4" w14:paraId="1247BABF" w14:textId="77777777" w:rsidTr="00862E28">
        <w:trPr>
          <w:trHeight w:val="57"/>
          <w:jc w:val="center"/>
        </w:trPr>
        <w:tc>
          <w:tcPr>
            <w:tcW w:w="1570" w:type="pct"/>
            <w:shd w:val="clear" w:color="auto" w:fill="FFFFFF"/>
            <w:vAlign w:val="center"/>
          </w:tcPr>
          <w:p w14:paraId="2E50A265" w14:textId="75A7E360" w:rsidR="003C700A" w:rsidRPr="004F60E4" w:rsidRDefault="003C700A" w:rsidP="00862E28">
            <w:pPr>
              <w:widowControl/>
              <w:spacing w:before="60" w:after="60"/>
              <w:ind w:right="143"/>
              <w:rPr>
                <w:rFonts w:ascii="Calibri" w:eastAsia="Arial" w:hAnsi="Calibri" w:cs="Calibri"/>
                <w:sz w:val="20"/>
                <w:szCs w:val="20"/>
              </w:rPr>
            </w:pPr>
            <w:r>
              <w:rPr>
                <w:rFonts w:ascii="Calibri" w:eastAsia="Arial" w:hAnsi="Calibri" w:cs="Calibri"/>
                <w:b/>
                <w:sz w:val="20"/>
                <w:szCs w:val="20"/>
              </w:rPr>
              <w:t>Hospital Dia</w:t>
            </w:r>
          </w:p>
        </w:tc>
        <w:tc>
          <w:tcPr>
            <w:tcW w:w="1686" w:type="pct"/>
            <w:vAlign w:val="center"/>
          </w:tcPr>
          <w:p w14:paraId="6672B868" w14:textId="63BFCA47" w:rsidR="003C700A" w:rsidRPr="004F60E4" w:rsidRDefault="003C700A" w:rsidP="00862E28">
            <w:pPr>
              <w:spacing w:before="60" w:after="60"/>
              <w:ind w:right="143"/>
              <w:jc w:val="center"/>
              <w:rPr>
                <w:rFonts w:ascii="Calibri" w:hAnsi="Calibri" w:cs="Calibri"/>
                <w:sz w:val="20"/>
                <w:szCs w:val="20"/>
              </w:rPr>
            </w:pPr>
            <w:r>
              <w:rPr>
                <w:rFonts w:ascii="Calibri" w:eastAsia="Arial" w:hAnsi="Calibri" w:cs="Calibri"/>
                <w:sz w:val="20"/>
                <w:szCs w:val="20"/>
              </w:rPr>
              <w:t>350</w:t>
            </w:r>
          </w:p>
        </w:tc>
        <w:tc>
          <w:tcPr>
            <w:tcW w:w="939" w:type="pct"/>
            <w:shd w:val="clear" w:color="auto" w:fill="FFFFFF"/>
            <w:vAlign w:val="center"/>
          </w:tcPr>
          <w:p w14:paraId="5A196511" w14:textId="42068720" w:rsidR="003C700A" w:rsidRPr="004F60E4" w:rsidRDefault="00BD3927" w:rsidP="00862E28">
            <w:pPr>
              <w:widowControl/>
              <w:spacing w:before="60" w:after="60"/>
              <w:ind w:right="143"/>
              <w:jc w:val="center"/>
              <w:rPr>
                <w:rFonts w:ascii="Calibri" w:eastAsia="Arial" w:hAnsi="Calibri" w:cs="Calibri"/>
                <w:sz w:val="20"/>
                <w:szCs w:val="20"/>
              </w:rPr>
            </w:pPr>
            <w:r>
              <w:rPr>
                <w:rFonts w:ascii="Calibri" w:eastAsia="Arial" w:hAnsi="Calibri" w:cs="Calibri"/>
                <w:sz w:val="20"/>
                <w:szCs w:val="20"/>
              </w:rPr>
              <w:t>34</w:t>
            </w:r>
            <w:r w:rsidR="003A21CE">
              <w:rPr>
                <w:rFonts w:ascii="Calibri" w:eastAsia="Arial" w:hAnsi="Calibri" w:cs="Calibri"/>
                <w:sz w:val="20"/>
                <w:szCs w:val="20"/>
              </w:rPr>
              <w:t>7</w:t>
            </w:r>
          </w:p>
        </w:tc>
        <w:tc>
          <w:tcPr>
            <w:tcW w:w="805" w:type="pct"/>
            <w:shd w:val="clear" w:color="auto" w:fill="FFFFFF"/>
            <w:vAlign w:val="center"/>
          </w:tcPr>
          <w:p w14:paraId="1B471D9C" w14:textId="654358FD" w:rsidR="003C700A" w:rsidRPr="004F60E4" w:rsidRDefault="00BD3927" w:rsidP="00862E28">
            <w:pPr>
              <w:spacing w:before="60" w:after="60"/>
              <w:ind w:right="143"/>
              <w:jc w:val="center"/>
              <w:rPr>
                <w:rFonts w:ascii="Calibri" w:hAnsi="Calibri" w:cs="Calibri"/>
                <w:sz w:val="20"/>
                <w:szCs w:val="20"/>
              </w:rPr>
            </w:pPr>
            <w:r>
              <w:rPr>
                <w:rFonts w:ascii="Calibri" w:eastAsia="Arial" w:hAnsi="Calibri" w:cs="Calibri"/>
                <w:sz w:val="20"/>
                <w:szCs w:val="20"/>
              </w:rPr>
              <w:t>99</w:t>
            </w:r>
            <w:r w:rsidR="003C700A">
              <w:rPr>
                <w:rFonts w:ascii="Calibri" w:eastAsia="Arial" w:hAnsi="Calibri" w:cs="Calibri"/>
                <w:sz w:val="20"/>
                <w:szCs w:val="20"/>
              </w:rPr>
              <w:t>%</w:t>
            </w:r>
          </w:p>
        </w:tc>
      </w:tr>
    </w:tbl>
    <w:p w14:paraId="1E89EE42" w14:textId="186B526D" w:rsidR="003C700A" w:rsidRDefault="003C700A" w:rsidP="00862E28">
      <w:pPr>
        <w:pBdr>
          <w:top w:val="nil"/>
          <w:left w:val="nil"/>
          <w:bottom w:val="nil"/>
          <w:right w:val="nil"/>
          <w:between w:val="nil"/>
        </w:pBdr>
        <w:ind w:right="143"/>
        <w:rPr>
          <w:color w:val="000000"/>
          <w:sz w:val="16"/>
          <w:szCs w:val="16"/>
        </w:rPr>
      </w:pPr>
      <w:r>
        <w:rPr>
          <w:b/>
          <w:color w:val="000000"/>
          <w:sz w:val="16"/>
          <w:szCs w:val="16"/>
        </w:rPr>
        <w:t xml:space="preserve">Fonte: </w:t>
      </w:r>
      <w:r>
        <w:rPr>
          <w:color w:val="000000"/>
          <w:sz w:val="16"/>
          <w:szCs w:val="16"/>
        </w:rPr>
        <w:t>Relatório de Resumo por Unidade de Internação- SOULMV.</w:t>
      </w:r>
    </w:p>
    <w:p w14:paraId="4C6C16B0" w14:textId="77777777" w:rsidR="003C700A" w:rsidRDefault="003C700A" w:rsidP="00862E28">
      <w:pPr>
        <w:spacing w:before="240" w:line="360" w:lineRule="auto"/>
        <w:ind w:right="143" w:firstLine="700"/>
        <w:jc w:val="both"/>
      </w:pPr>
    </w:p>
    <w:p w14:paraId="170B88E1" w14:textId="54B33559" w:rsidR="008F4F01" w:rsidRDefault="00B86879" w:rsidP="003A21CE">
      <w:pPr>
        <w:spacing w:line="360" w:lineRule="auto"/>
        <w:ind w:right="1" w:firstLine="709"/>
        <w:jc w:val="both"/>
      </w:pPr>
      <w:r>
        <w:t xml:space="preserve">No mês de </w:t>
      </w:r>
      <w:r w:rsidR="003A21CE">
        <w:rPr>
          <w:b/>
          <w:bCs/>
        </w:rPr>
        <w:t>abril</w:t>
      </w:r>
      <w:r>
        <w:rPr>
          <w:b/>
          <w:bCs/>
        </w:rPr>
        <w:t xml:space="preserve"> </w:t>
      </w:r>
      <w:r>
        <w:t xml:space="preserve">foram realizados </w:t>
      </w:r>
      <w:r w:rsidR="00BD3927">
        <w:t>34</w:t>
      </w:r>
      <w:r w:rsidR="003A21CE">
        <w:t>7</w:t>
      </w:r>
      <w:r>
        <w:t xml:space="preserve"> atendimentos.</w:t>
      </w:r>
      <w:r w:rsidR="00862E28">
        <w:t xml:space="preserve"> </w:t>
      </w:r>
    </w:p>
    <w:p w14:paraId="70C8E2C0" w14:textId="0B10AD0E" w:rsidR="00862E28" w:rsidRPr="00BD3927" w:rsidRDefault="008F4F01" w:rsidP="003A21CE">
      <w:pPr>
        <w:spacing w:line="360" w:lineRule="auto"/>
        <w:ind w:right="1" w:firstLine="709"/>
        <w:jc w:val="both"/>
        <w:rPr>
          <w:b/>
          <w:bCs/>
          <w:szCs w:val="24"/>
        </w:rPr>
      </w:pPr>
      <w:r w:rsidRPr="00BD3927">
        <w:rPr>
          <w:b/>
          <w:bCs/>
          <w:szCs w:val="24"/>
        </w:rPr>
        <w:t xml:space="preserve">Para esta linha de contratação a eficácia foi de </w:t>
      </w:r>
      <w:r w:rsidR="00BD3927" w:rsidRPr="00BD3927">
        <w:rPr>
          <w:b/>
          <w:bCs/>
          <w:szCs w:val="24"/>
        </w:rPr>
        <w:t>9</w:t>
      </w:r>
      <w:r w:rsidR="00BD3927">
        <w:rPr>
          <w:b/>
          <w:bCs/>
          <w:szCs w:val="24"/>
        </w:rPr>
        <w:t>9%, portanto cumprindo a meta proposta</w:t>
      </w:r>
      <w:r w:rsidRPr="00BD3927">
        <w:rPr>
          <w:b/>
          <w:bCs/>
          <w:szCs w:val="24"/>
        </w:rPr>
        <w:t>.</w:t>
      </w:r>
    </w:p>
    <w:p w14:paraId="6A62AA19" w14:textId="77777777" w:rsidR="003217F9" w:rsidRPr="00F60C20" w:rsidRDefault="00B86879" w:rsidP="003A21CE">
      <w:pPr>
        <w:pStyle w:val="TtuloNathy"/>
        <w:numPr>
          <w:ilvl w:val="2"/>
          <w:numId w:val="15"/>
        </w:numPr>
        <w:spacing w:before="720" w:after="360"/>
        <w:ind w:left="1225" w:right="1" w:hanging="505"/>
        <w:rPr>
          <w:rStyle w:val="nfaseIntensa"/>
          <w:rFonts w:ascii="Arial" w:hAnsi="Arial" w:cs="Arial"/>
          <w:b/>
          <w:bCs w:val="0"/>
          <w:color w:val="auto"/>
          <w:sz w:val="22"/>
          <w:szCs w:val="22"/>
          <w14:textOutline w14:w="9525" w14:cap="rnd" w14:cmpd="sng" w14:algn="ctr">
            <w14:noFill/>
            <w14:prstDash w14:val="solid"/>
            <w14:bevel/>
          </w14:textOutline>
        </w:rPr>
      </w:pPr>
      <w:bookmarkStart w:id="44" w:name="_Toc230867954"/>
      <w:r w:rsidRPr="00F60C20">
        <w:rPr>
          <w:rStyle w:val="nfaseIntensa"/>
          <w:rFonts w:ascii="Arial" w:hAnsi="Arial" w:cs="Arial"/>
          <w:b/>
          <w:bCs w:val="0"/>
          <w:color w:val="auto"/>
          <w:sz w:val="22"/>
          <w:szCs w:val="22"/>
          <w14:textOutline w14:w="9525" w14:cap="rnd" w14:cmpd="sng" w14:algn="ctr">
            <w14:noFill/>
            <w14:prstDash w14:val="solid"/>
            <w14:bevel/>
          </w14:textOutline>
        </w:rPr>
        <w:lastRenderedPageBreak/>
        <w:t>Urgência e Emergência</w:t>
      </w:r>
      <w:bookmarkEnd w:id="44"/>
    </w:p>
    <w:p w14:paraId="662479F0" w14:textId="77777777" w:rsidR="003217F9" w:rsidRDefault="00B86879" w:rsidP="003A21CE">
      <w:pPr>
        <w:spacing w:line="360" w:lineRule="auto"/>
        <w:ind w:right="1" w:firstLine="700"/>
        <w:jc w:val="both"/>
      </w:pPr>
      <w:r>
        <w:t>Os atendimentos de urgência e emergência, apesar de não comporem meta pelo Contrato de Gestão, são informados mensalmente para SES/GO.</w:t>
      </w:r>
    </w:p>
    <w:p w14:paraId="2066EBDE" w14:textId="77777777" w:rsidR="003217F9" w:rsidRDefault="00B86879" w:rsidP="003A21CE">
      <w:pPr>
        <w:spacing w:line="360" w:lineRule="auto"/>
        <w:ind w:right="1" w:firstLine="700"/>
        <w:jc w:val="both"/>
      </w:pPr>
      <w:r>
        <w:t>Os atendimentos de urgência e emergência podem ocorrer por duas origens diferentes, demanda espontânea ou demanda regulada. A demanda espontânea é caracterizada pelo atendimento aos pacientes portadores do vírus da imunodeficiência humana (HIV) e pacientes com doenças dermatológicas agudizadas, desde que ambos, em acompanhamento ambulatorial no HDT. Para esse perfil de pacientes citados anteriormente e, para pacientes vítimas de acidentes com animais peçonhentos, malária e vítimas de exposição sexual, o atendimento na Emergência do HDT ocorre de forma direta sem necessidade de atendimento inicial em unidade de assistência primária. Já a demanda regulada é provinda dos pacientes encaminhados pelo Complexo Regulador Estadual (CRE).</w:t>
      </w:r>
    </w:p>
    <w:p w14:paraId="17F14E98" w14:textId="77777777" w:rsidR="00F60C20" w:rsidRDefault="00F60C20" w:rsidP="003A21CE">
      <w:pPr>
        <w:spacing w:line="360" w:lineRule="auto"/>
        <w:ind w:right="1" w:firstLine="700"/>
        <w:jc w:val="both"/>
      </w:pPr>
    </w:p>
    <w:p w14:paraId="4DC84562" w14:textId="5DA60C2B" w:rsidR="00F60C20" w:rsidRDefault="00F60C20" w:rsidP="003A21CE">
      <w:pPr>
        <w:pStyle w:val="Legenda"/>
        <w:keepNext/>
        <w:ind w:right="1"/>
      </w:pPr>
      <w:bookmarkStart w:id="45" w:name="_Toc230870746"/>
      <w:r w:rsidRPr="00BB0F9F">
        <w:rPr>
          <w:b/>
          <w:bCs/>
        </w:rPr>
        <w:t xml:space="preserve">Tabela </w:t>
      </w:r>
      <w:r w:rsidRPr="00BB0F9F">
        <w:rPr>
          <w:b/>
          <w:bCs/>
        </w:rPr>
        <w:fldChar w:fldCharType="begin"/>
      </w:r>
      <w:r w:rsidRPr="00BB0F9F">
        <w:rPr>
          <w:b/>
          <w:bCs/>
        </w:rPr>
        <w:instrText xml:space="preserve"> SEQ Tabela \* ARABIC </w:instrText>
      </w:r>
      <w:r w:rsidRPr="00BB0F9F">
        <w:rPr>
          <w:b/>
          <w:bCs/>
        </w:rPr>
        <w:fldChar w:fldCharType="separate"/>
      </w:r>
      <w:r w:rsidR="00423F15">
        <w:rPr>
          <w:b/>
          <w:bCs/>
          <w:noProof/>
        </w:rPr>
        <w:t>4</w:t>
      </w:r>
      <w:r w:rsidRPr="00BB0F9F">
        <w:rPr>
          <w:b/>
          <w:bCs/>
          <w:noProof/>
        </w:rPr>
        <w:fldChar w:fldCharType="end"/>
      </w:r>
      <w:r w:rsidRPr="00BB0F9F">
        <w:rPr>
          <w:b/>
          <w:bCs/>
        </w:rPr>
        <w:t>.</w:t>
      </w:r>
      <w:r>
        <w:t xml:space="preserve"> </w:t>
      </w:r>
      <w:r w:rsidRPr="005973C9">
        <w:t xml:space="preserve">Produção hospitalar de </w:t>
      </w:r>
      <w:r>
        <w:t>Urgência e Emergência,</w:t>
      </w:r>
      <w:r w:rsidRPr="005973C9">
        <w:t xml:space="preserve"> </w:t>
      </w:r>
      <w:r w:rsidR="003A21CE">
        <w:t>abril</w:t>
      </w:r>
      <w:r>
        <w:t xml:space="preserve"> </w:t>
      </w:r>
      <w:r w:rsidRPr="005973C9">
        <w:t>de 202</w:t>
      </w:r>
      <w:r>
        <w:t>6</w:t>
      </w:r>
      <w:r w:rsidRPr="0043042B">
        <w:t>.</w:t>
      </w:r>
      <w:bookmarkEnd w:id="45"/>
    </w:p>
    <w:tbl>
      <w:tblPr>
        <w:tblStyle w:val="21"/>
        <w:tblW w:w="5000" w:type="pct"/>
        <w:jc w:val="center"/>
        <w:tblInd w:w="0" w:type="dxa"/>
        <w:tblBorders>
          <w:top w:val="single" w:sz="4" w:space="0" w:color="9BBB59"/>
          <w:left w:val="nil"/>
          <w:bottom w:val="single" w:sz="4" w:space="0" w:color="9BBB59"/>
          <w:right w:val="nil"/>
          <w:insideH w:val="single" w:sz="4" w:space="0" w:color="9BBB59"/>
          <w:insideV w:val="nil"/>
        </w:tblBorders>
        <w:tblLook w:val="0000" w:firstRow="0" w:lastRow="0" w:firstColumn="0" w:lastColumn="0" w:noHBand="0" w:noVBand="0"/>
      </w:tblPr>
      <w:tblGrid>
        <w:gridCol w:w="2893"/>
        <w:gridCol w:w="3107"/>
        <w:gridCol w:w="1731"/>
        <w:gridCol w:w="1484"/>
      </w:tblGrid>
      <w:tr w:rsidR="00F60C20" w:rsidRPr="004F60E4" w14:paraId="54CBB7FA" w14:textId="77777777" w:rsidTr="00D94BAC">
        <w:trPr>
          <w:trHeight w:val="599"/>
          <w:jc w:val="center"/>
        </w:trPr>
        <w:tc>
          <w:tcPr>
            <w:tcW w:w="1570" w:type="pct"/>
            <w:shd w:val="clear" w:color="auto" w:fill="9BBB59"/>
            <w:vAlign w:val="center"/>
          </w:tcPr>
          <w:p w14:paraId="171AA6E2" w14:textId="77777777" w:rsidR="00F60C20" w:rsidRPr="004F60E4" w:rsidRDefault="00F60C20" w:rsidP="00D94BAC">
            <w:pPr>
              <w:widowControl/>
              <w:ind w:right="143"/>
              <w:jc w:val="center"/>
              <w:rPr>
                <w:rFonts w:ascii="Calibri" w:eastAsia="Arial" w:hAnsi="Calibri" w:cs="Calibri"/>
                <w:color w:val="FFFFFF"/>
                <w:sz w:val="20"/>
                <w:szCs w:val="20"/>
              </w:rPr>
            </w:pPr>
            <w:r>
              <w:rPr>
                <w:rFonts w:ascii="Calibri" w:eastAsia="Arial" w:hAnsi="Calibri" w:cs="Calibri"/>
                <w:b/>
                <w:color w:val="FFFFFF"/>
                <w:sz w:val="20"/>
                <w:szCs w:val="20"/>
              </w:rPr>
              <w:t>Linha de Contratação</w:t>
            </w:r>
            <w:r w:rsidRPr="004F60E4">
              <w:rPr>
                <w:rFonts w:ascii="Calibri" w:eastAsia="Arial" w:hAnsi="Calibri" w:cs="Calibri"/>
                <w:b/>
                <w:color w:val="FFFFFF"/>
                <w:sz w:val="20"/>
                <w:szCs w:val="20"/>
              </w:rPr>
              <w:t xml:space="preserve"> </w:t>
            </w:r>
          </w:p>
        </w:tc>
        <w:tc>
          <w:tcPr>
            <w:tcW w:w="1686" w:type="pct"/>
            <w:shd w:val="clear" w:color="auto" w:fill="9BBB59" w:themeFill="accent3"/>
            <w:vAlign w:val="center"/>
          </w:tcPr>
          <w:p w14:paraId="7480DD40" w14:textId="77777777" w:rsidR="00F60C20" w:rsidRPr="004F60E4" w:rsidRDefault="00F60C20" w:rsidP="00D94BAC">
            <w:pPr>
              <w:widowControl/>
              <w:ind w:right="143"/>
              <w:jc w:val="center"/>
              <w:rPr>
                <w:rFonts w:ascii="Calibri" w:eastAsia="Arial" w:hAnsi="Calibri" w:cs="Calibri"/>
                <w:b/>
                <w:color w:val="FFFFFF"/>
                <w:sz w:val="20"/>
                <w:szCs w:val="20"/>
              </w:rPr>
            </w:pPr>
            <w:r>
              <w:rPr>
                <w:rFonts w:ascii="Calibri" w:eastAsia="Arial" w:hAnsi="Calibri" w:cs="Calibri"/>
                <w:b/>
                <w:color w:val="FFFFFF"/>
                <w:sz w:val="20"/>
                <w:szCs w:val="20"/>
              </w:rPr>
              <w:t xml:space="preserve">Contratado </w:t>
            </w:r>
            <w:r w:rsidRPr="004F60E4">
              <w:rPr>
                <w:rFonts w:ascii="Calibri" w:eastAsia="Arial" w:hAnsi="Calibri" w:cs="Calibri"/>
                <w:b/>
                <w:color w:val="FFFFFF"/>
                <w:sz w:val="20"/>
                <w:szCs w:val="20"/>
              </w:rPr>
              <w:t>17º</w:t>
            </w:r>
            <w:r>
              <w:rPr>
                <w:rFonts w:ascii="Calibri" w:eastAsia="Arial" w:hAnsi="Calibri" w:cs="Calibri"/>
                <w:b/>
                <w:color w:val="FFFFFF"/>
                <w:sz w:val="20"/>
                <w:szCs w:val="20"/>
              </w:rPr>
              <w:t xml:space="preserve"> </w:t>
            </w:r>
            <w:r w:rsidRPr="004F60E4">
              <w:rPr>
                <w:rFonts w:ascii="Calibri" w:eastAsia="Arial" w:hAnsi="Calibri" w:cs="Calibri"/>
                <w:b/>
                <w:color w:val="FFFFFF"/>
                <w:sz w:val="20"/>
                <w:szCs w:val="20"/>
              </w:rPr>
              <w:t>TA</w:t>
            </w:r>
          </w:p>
          <w:p w14:paraId="0EB4E673" w14:textId="77777777" w:rsidR="00F60C20" w:rsidRPr="004F60E4" w:rsidRDefault="00F60C20" w:rsidP="00D94BAC">
            <w:pPr>
              <w:ind w:right="143"/>
              <w:jc w:val="center"/>
              <w:rPr>
                <w:rFonts w:ascii="Calibri" w:hAnsi="Calibri" w:cs="Calibri"/>
                <w:b/>
                <w:color w:val="FFFFFF"/>
                <w:sz w:val="20"/>
                <w:szCs w:val="20"/>
              </w:rPr>
            </w:pPr>
            <w:r w:rsidRPr="004F60E4">
              <w:rPr>
                <w:rFonts w:ascii="Calibri" w:eastAsia="Arial" w:hAnsi="Calibri" w:cs="Calibri"/>
                <w:b/>
                <w:color w:val="FFFFFF"/>
                <w:sz w:val="20"/>
                <w:szCs w:val="20"/>
              </w:rPr>
              <w:t>(jul/25 a jun/28)</w:t>
            </w:r>
          </w:p>
        </w:tc>
        <w:tc>
          <w:tcPr>
            <w:tcW w:w="939" w:type="pct"/>
            <w:shd w:val="clear" w:color="auto" w:fill="9BBB59"/>
            <w:vAlign w:val="center"/>
          </w:tcPr>
          <w:p w14:paraId="4CF9898A" w14:textId="061D2000" w:rsidR="00F60C20" w:rsidRPr="004F60E4" w:rsidRDefault="003A21CE" w:rsidP="00D94BAC">
            <w:pPr>
              <w:widowControl/>
              <w:ind w:right="143"/>
              <w:jc w:val="center"/>
              <w:rPr>
                <w:rFonts w:ascii="Calibri" w:eastAsia="Arial" w:hAnsi="Calibri" w:cs="Calibri"/>
                <w:color w:val="FFFFFF"/>
                <w:sz w:val="20"/>
                <w:szCs w:val="20"/>
              </w:rPr>
            </w:pPr>
            <w:r>
              <w:rPr>
                <w:rFonts w:ascii="Calibri" w:eastAsia="Arial" w:hAnsi="Calibri" w:cs="Calibri"/>
                <w:b/>
                <w:color w:val="FFFFFF"/>
                <w:sz w:val="20"/>
                <w:szCs w:val="20"/>
              </w:rPr>
              <w:t>Abr</w:t>
            </w:r>
            <w:r w:rsidR="00F60C20">
              <w:rPr>
                <w:rFonts w:ascii="Calibri" w:eastAsia="Arial" w:hAnsi="Calibri" w:cs="Calibri"/>
                <w:b/>
                <w:color w:val="FFFFFF"/>
                <w:sz w:val="20"/>
                <w:szCs w:val="20"/>
              </w:rPr>
              <w:t>/2026</w:t>
            </w:r>
          </w:p>
        </w:tc>
        <w:tc>
          <w:tcPr>
            <w:tcW w:w="805" w:type="pct"/>
            <w:shd w:val="clear" w:color="auto" w:fill="9BBB59"/>
            <w:vAlign w:val="center"/>
          </w:tcPr>
          <w:p w14:paraId="1C1E6314" w14:textId="77777777" w:rsidR="00F60C20" w:rsidRDefault="00F60C20" w:rsidP="00D94BAC">
            <w:pPr>
              <w:ind w:right="143"/>
              <w:jc w:val="center"/>
              <w:rPr>
                <w:rFonts w:ascii="Calibri" w:hAnsi="Calibri" w:cs="Calibri"/>
                <w:b/>
                <w:color w:val="FFFFFF"/>
                <w:sz w:val="20"/>
                <w:szCs w:val="20"/>
              </w:rPr>
            </w:pPr>
            <w:r>
              <w:rPr>
                <w:rFonts w:ascii="Calibri" w:eastAsia="Arial" w:hAnsi="Calibri" w:cs="Calibri"/>
                <w:b/>
                <w:color w:val="FFFFFF"/>
                <w:sz w:val="20"/>
                <w:szCs w:val="20"/>
              </w:rPr>
              <w:t>Eficácia</w:t>
            </w:r>
          </w:p>
        </w:tc>
      </w:tr>
      <w:tr w:rsidR="00F60C20" w:rsidRPr="004F60E4" w14:paraId="479F09DE" w14:textId="77777777" w:rsidTr="00D94BAC">
        <w:trPr>
          <w:trHeight w:val="57"/>
          <w:jc w:val="center"/>
        </w:trPr>
        <w:tc>
          <w:tcPr>
            <w:tcW w:w="1570" w:type="pct"/>
            <w:shd w:val="clear" w:color="auto" w:fill="FFFFFF"/>
            <w:vAlign w:val="center"/>
          </w:tcPr>
          <w:p w14:paraId="265DD720" w14:textId="2AD65289" w:rsidR="00F60C20" w:rsidRPr="004F60E4" w:rsidRDefault="00A751B4" w:rsidP="00D94BAC">
            <w:pPr>
              <w:widowControl/>
              <w:spacing w:before="60" w:after="60"/>
              <w:ind w:right="143"/>
              <w:rPr>
                <w:rFonts w:ascii="Calibri" w:eastAsia="Arial" w:hAnsi="Calibri" w:cs="Calibri"/>
                <w:sz w:val="20"/>
                <w:szCs w:val="20"/>
              </w:rPr>
            </w:pPr>
            <w:r>
              <w:rPr>
                <w:rFonts w:ascii="Calibri" w:eastAsia="Arial" w:hAnsi="Calibri" w:cs="Calibri"/>
                <w:b/>
                <w:sz w:val="20"/>
                <w:szCs w:val="20"/>
              </w:rPr>
              <w:t>Urgência e Emergência</w:t>
            </w:r>
          </w:p>
        </w:tc>
        <w:tc>
          <w:tcPr>
            <w:tcW w:w="1686" w:type="pct"/>
            <w:vAlign w:val="center"/>
          </w:tcPr>
          <w:p w14:paraId="7912B047" w14:textId="3B3193B6" w:rsidR="00F60C20" w:rsidRPr="004F60E4" w:rsidRDefault="00F60C20" w:rsidP="00D94BAC">
            <w:pPr>
              <w:spacing w:before="60" w:after="60"/>
              <w:ind w:right="143"/>
              <w:jc w:val="center"/>
              <w:rPr>
                <w:rFonts w:ascii="Calibri" w:hAnsi="Calibri" w:cs="Calibri"/>
                <w:sz w:val="20"/>
                <w:szCs w:val="20"/>
              </w:rPr>
            </w:pPr>
            <w:r>
              <w:rPr>
                <w:rFonts w:ascii="Calibri" w:eastAsia="Arial" w:hAnsi="Calibri" w:cs="Calibri"/>
                <w:sz w:val="20"/>
                <w:szCs w:val="20"/>
              </w:rPr>
              <w:t>-</w:t>
            </w:r>
          </w:p>
        </w:tc>
        <w:tc>
          <w:tcPr>
            <w:tcW w:w="939" w:type="pct"/>
            <w:shd w:val="clear" w:color="auto" w:fill="FFFFFF"/>
            <w:vAlign w:val="center"/>
          </w:tcPr>
          <w:p w14:paraId="5D0182D6" w14:textId="5D9D27D2" w:rsidR="00F60C20" w:rsidRPr="004F60E4" w:rsidRDefault="00BD3927" w:rsidP="00D94BAC">
            <w:pPr>
              <w:widowControl/>
              <w:spacing w:before="60" w:after="60"/>
              <w:ind w:right="143"/>
              <w:jc w:val="center"/>
              <w:rPr>
                <w:rFonts w:ascii="Calibri" w:eastAsia="Arial" w:hAnsi="Calibri" w:cs="Calibri"/>
                <w:sz w:val="20"/>
                <w:szCs w:val="20"/>
              </w:rPr>
            </w:pPr>
            <w:r>
              <w:rPr>
                <w:rFonts w:ascii="Calibri" w:eastAsia="Arial" w:hAnsi="Calibri" w:cs="Calibri"/>
                <w:sz w:val="20"/>
                <w:szCs w:val="20"/>
              </w:rPr>
              <w:t>1.</w:t>
            </w:r>
            <w:r w:rsidR="003A21CE">
              <w:rPr>
                <w:rFonts w:ascii="Calibri" w:eastAsia="Arial" w:hAnsi="Calibri" w:cs="Calibri"/>
                <w:sz w:val="20"/>
                <w:szCs w:val="20"/>
              </w:rPr>
              <w:t>110</w:t>
            </w:r>
          </w:p>
        </w:tc>
        <w:tc>
          <w:tcPr>
            <w:tcW w:w="805" w:type="pct"/>
            <w:shd w:val="clear" w:color="auto" w:fill="FFFFFF"/>
            <w:vAlign w:val="center"/>
          </w:tcPr>
          <w:p w14:paraId="1E052D14" w14:textId="2035AC97" w:rsidR="00F60C20" w:rsidRPr="004F60E4" w:rsidRDefault="00F60C20" w:rsidP="00D94BAC">
            <w:pPr>
              <w:spacing w:before="60" w:after="60"/>
              <w:ind w:right="143"/>
              <w:jc w:val="center"/>
              <w:rPr>
                <w:rFonts w:ascii="Calibri" w:hAnsi="Calibri" w:cs="Calibri"/>
                <w:sz w:val="20"/>
                <w:szCs w:val="20"/>
              </w:rPr>
            </w:pPr>
            <w:r>
              <w:rPr>
                <w:rFonts w:ascii="Calibri" w:eastAsia="Arial" w:hAnsi="Calibri" w:cs="Calibri"/>
                <w:sz w:val="20"/>
                <w:szCs w:val="20"/>
              </w:rPr>
              <w:t>-</w:t>
            </w:r>
          </w:p>
        </w:tc>
      </w:tr>
    </w:tbl>
    <w:p w14:paraId="776F718B" w14:textId="77777777" w:rsidR="00F60C20" w:rsidRDefault="00F60C20" w:rsidP="00F60C20">
      <w:pPr>
        <w:spacing w:before="93"/>
        <w:ind w:right="529"/>
        <w:rPr>
          <w:sz w:val="16"/>
          <w:szCs w:val="16"/>
        </w:rPr>
      </w:pPr>
      <w:r>
        <w:rPr>
          <w:b/>
          <w:sz w:val="16"/>
          <w:szCs w:val="16"/>
        </w:rPr>
        <w:t xml:space="preserve">Fonte: </w:t>
      </w:r>
      <w:r>
        <w:rPr>
          <w:sz w:val="16"/>
          <w:szCs w:val="16"/>
        </w:rPr>
        <w:t>Relatório de Atendimentos por Origem - SOULMV.</w:t>
      </w:r>
    </w:p>
    <w:p w14:paraId="11D91628" w14:textId="155EA8A3" w:rsidR="003217F9" w:rsidRDefault="003217F9">
      <w:pPr>
        <w:spacing w:line="360" w:lineRule="auto"/>
        <w:ind w:right="585"/>
        <w:jc w:val="both"/>
      </w:pPr>
    </w:p>
    <w:p w14:paraId="5033C822" w14:textId="089A91D9" w:rsidR="003217F9" w:rsidRDefault="00B86879" w:rsidP="00B224E7">
      <w:pPr>
        <w:spacing w:before="240" w:line="360" w:lineRule="auto"/>
        <w:ind w:right="1" w:firstLine="700"/>
        <w:jc w:val="both"/>
      </w:pPr>
      <w:r>
        <w:t xml:space="preserve">No mês de </w:t>
      </w:r>
      <w:r w:rsidR="003A21CE">
        <w:rPr>
          <w:b/>
          <w:bCs/>
        </w:rPr>
        <w:t>abril</w:t>
      </w:r>
      <w:r>
        <w:rPr>
          <w:b/>
          <w:bCs/>
        </w:rPr>
        <w:t xml:space="preserve"> </w:t>
      </w:r>
      <w:r>
        <w:t xml:space="preserve">foram realizados </w:t>
      </w:r>
      <w:r w:rsidR="00BD3927">
        <w:t>1.</w:t>
      </w:r>
      <w:r w:rsidR="003A21CE">
        <w:t>110</w:t>
      </w:r>
      <w:r>
        <w:t xml:space="preserve"> atendimentos dessa modalidade. </w:t>
      </w:r>
    </w:p>
    <w:p w14:paraId="6D91A4C1" w14:textId="34AB3451" w:rsidR="003217F9" w:rsidRDefault="00B86879" w:rsidP="00B224E7">
      <w:pPr>
        <w:spacing w:before="240" w:line="360" w:lineRule="auto"/>
        <w:ind w:right="1" w:firstLine="700"/>
        <w:jc w:val="both"/>
      </w:pPr>
      <w:r>
        <w:t xml:space="preserve">Em relação ao total de atendimentos de urgência e emergência realizados, </w:t>
      </w:r>
      <w:r w:rsidR="00270A03">
        <w:t>80</w:t>
      </w:r>
      <w:r w:rsidR="003A21CE">
        <w:t>4</w:t>
      </w:r>
      <w:r>
        <w:t xml:space="preserve"> (</w:t>
      </w:r>
      <w:r w:rsidR="00270A03">
        <w:t>7</w:t>
      </w:r>
      <w:r w:rsidR="003A21CE">
        <w:t>2,4</w:t>
      </w:r>
      <w:r>
        <w:t xml:space="preserve">%) foram pacientes de demanda espontânea e </w:t>
      </w:r>
      <w:r w:rsidR="003A21CE">
        <w:t>306</w:t>
      </w:r>
      <w:r>
        <w:t xml:space="preserve"> (</w:t>
      </w:r>
      <w:r w:rsidR="003A21CE">
        <w:t>27,6</w:t>
      </w:r>
      <w:r>
        <w:t xml:space="preserve">%) de demanda regulada. Em média a demanda espontânea do HDT corresponde a </w:t>
      </w:r>
      <w:r w:rsidR="00F60C20">
        <w:t>75</w:t>
      </w:r>
      <w:r>
        <w:t>% dos atendimentos/mês realizados.</w:t>
      </w:r>
    </w:p>
    <w:p w14:paraId="5BDFDFEB" w14:textId="77777777" w:rsidR="00B956D0" w:rsidRDefault="00B956D0" w:rsidP="00B224E7">
      <w:pPr>
        <w:spacing w:before="240" w:line="360" w:lineRule="auto"/>
        <w:ind w:right="1" w:firstLine="700"/>
        <w:jc w:val="both"/>
      </w:pPr>
    </w:p>
    <w:p w14:paraId="69C50F24" w14:textId="151B3B6F" w:rsidR="00F60C20" w:rsidRDefault="00F60C20" w:rsidP="003A21CE">
      <w:pPr>
        <w:pStyle w:val="Legenda"/>
        <w:keepNext/>
      </w:pPr>
      <w:bookmarkStart w:id="46" w:name="_Toc230870844"/>
      <w:r w:rsidRPr="00BB0F9F">
        <w:rPr>
          <w:b/>
          <w:bCs/>
        </w:rPr>
        <w:t xml:space="preserve">Gráfico </w:t>
      </w:r>
      <w:r w:rsidRPr="00BB0F9F">
        <w:rPr>
          <w:b/>
          <w:bCs/>
        </w:rPr>
        <w:fldChar w:fldCharType="begin"/>
      </w:r>
      <w:r w:rsidRPr="00BB0F9F">
        <w:rPr>
          <w:b/>
          <w:bCs/>
        </w:rPr>
        <w:instrText xml:space="preserve"> SEQ Gráfico \* ARABIC </w:instrText>
      </w:r>
      <w:r w:rsidRPr="00BB0F9F">
        <w:rPr>
          <w:b/>
          <w:bCs/>
        </w:rPr>
        <w:fldChar w:fldCharType="separate"/>
      </w:r>
      <w:r w:rsidR="00423F15">
        <w:rPr>
          <w:b/>
          <w:bCs/>
          <w:noProof/>
        </w:rPr>
        <w:t>2</w:t>
      </w:r>
      <w:r w:rsidRPr="00BB0F9F">
        <w:rPr>
          <w:b/>
          <w:bCs/>
          <w:noProof/>
        </w:rPr>
        <w:fldChar w:fldCharType="end"/>
      </w:r>
      <w:r w:rsidRPr="00BB0F9F">
        <w:rPr>
          <w:b/>
          <w:bCs/>
        </w:rPr>
        <w:t>.</w:t>
      </w:r>
      <w:r>
        <w:t xml:space="preserve"> Atendimentos de Urgência e Emergência por tipo de demanda, </w:t>
      </w:r>
      <w:r w:rsidR="003A21CE">
        <w:t>abril</w:t>
      </w:r>
      <w:r>
        <w:t xml:space="preserve"> de 2026</w:t>
      </w:r>
      <w:r w:rsidR="00E87408">
        <w:t>.</w:t>
      </w:r>
      <w:bookmarkEnd w:id="46"/>
    </w:p>
    <w:p w14:paraId="076A693E" w14:textId="5F98A32B" w:rsidR="003217F9" w:rsidRDefault="003A21CE" w:rsidP="003A21CE">
      <w:pPr>
        <w:spacing w:line="240" w:lineRule="auto"/>
      </w:pPr>
      <w:r>
        <w:rPr>
          <w:noProof/>
        </w:rPr>
        <w:drawing>
          <wp:inline distT="0" distB="0" distL="0" distR="0" wp14:anchorId="0E193492" wp14:editId="375CEAD3">
            <wp:extent cx="4312008" cy="1675765"/>
            <wp:effectExtent l="0" t="0" r="0" b="635"/>
            <wp:docPr id="1720212413" name="Image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9">
                      <a:extLst>
                        <a:ext uri="{28A0092B-C50C-407E-A947-70E740481C1C}">
                          <a14:useLocalDpi xmlns:a14="http://schemas.microsoft.com/office/drawing/2010/main" val="0"/>
                        </a:ext>
                      </a:extLst>
                    </a:blip>
                    <a:srcRect t="16986"/>
                    <a:stretch>
                      <a:fillRect/>
                    </a:stretch>
                  </pic:blipFill>
                  <pic:spPr bwMode="auto">
                    <a:xfrm>
                      <a:off x="0" y="0"/>
                      <a:ext cx="4325175" cy="1680882"/>
                    </a:xfrm>
                    <a:prstGeom prst="rect">
                      <a:avLst/>
                    </a:prstGeom>
                    <a:noFill/>
                    <a:ln>
                      <a:noFill/>
                    </a:ln>
                    <a:extLst>
                      <a:ext uri="{53640926-AAD7-44D8-BBD7-CCE9431645EC}">
                        <a14:shadowObscured xmlns:a14="http://schemas.microsoft.com/office/drawing/2010/main"/>
                      </a:ext>
                    </a:extLst>
                  </pic:spPr>
                </pic:pic>
              </a:graphicData>
            </a:graphic>
          </wp:inline>
        </w:drawing>
      </w:r>
    </w:p>
    <w:p w14:paraId="18541D02" w14:textId="62632902" w:rsidR="003217F9" w:rsidRDefault="00E87408" w:rsidP="003A21CE">
      <w:pPr>
        <w:spacing w:before="93"/>
        <w:rPr>
          <w:sz w:val="16"/>
          <w:szCs w:val="16"/>
        </w:rPr>
      </w:pPr>
      <w:r>
        <w:rPr>
          <w:b/>
          <w:sz w:val="16"/>
          <w:szCs w:val="16"/>
        </w:rPr>
        <w:t xml:space="preserve">Fonte: </w:t>
      </w:r>
      <w:r>
        <w:rPr>
          <w:sz w:val="16"/>
          <w:szCs w:val="16"/>
        </w:rPr>
        <w:t>SOULMV - Atendimento Urgência e Emergência - Relatório Personalizado SES- Demanda Espontânea (nº 21478)</w:t>
      </w:r>
      <w:r w:rsidR="00A751B4">
        <w:rPr>
          <w:sz w:val="16"/>
          <w:szCs w:val="16"/>
        </w:rPr>
        <w:t>.</w:t>
      </w:r>
    </w:p>
    <w:p w14:paraId="6CAC597D" w14:textId="77777777" w:rsidR="008F4F01" w:rsidRPr="008F4F01" w:rsidRDefault="008F4F01" w:rsidP="008F4F01">
      <w:pPr>
        <w:spacing w:before="93" w:line="360" w:lineRule="auto"/>
        <w:ind w:right="1"/>
      </w:pPr>
    </w:p>
    <w:p w14:paraId="6DE99304" w14:textId="77777777" w:rsidR="003217F9" w:rsidRPr="00AE78F2" w:rsidRDefault="00B86879" w:rsidP="00B224E7">
      <w:pPr>
        <w:pStyle w:val="TtuloNathy"/>
        <w:numPr>
          <w:ilvl w:val="2"/>
          <w:numId w:val="15"/>
        </w:numPr>
        <w:spacing w:before="720" w:after="360"/>
        <w:ind w:left="1225" w:right="1" w:hanging="505"/>
        <w:rPr>
          <w:rStyle w:val="nfaseIntensa"/>
          <w:rFonts w:ascii="Arial" w:hAnsi="Arial" w:cs="Arial"/>
          <w:b/>
          <w:bCs w:val="0"/>
          <w:color w:val="auto"/>
          <w:sz w:val="22"/>
          <w:szCs w:val="22"/>
          <w14:textOutline w14:w="9525" w14:cap="rnd" w14:cmpd="sng" w14:algn="ctr">
            <w14:noFill/>
            <w14:prstDash w14:val="solid"/>
            <w14:bevel/>
          </w14:textOutline>
        </w:rPr>
      </w:pPr>
      <w:bookmarkStart w:id="47" w:name="_Toc230867955"/>
      <w:r w:rsidRPr="00AE78F2">
        <w:rPr>
          <w:rStyle w:val="nfaseIntensa"/>
          <w:rFonts w:ascii="Arial" w:hAnsi="Arial" w:cs="Arial"/>
          <w:b/>
          <w:bCs w:val="0"/>
          <w:color w:val="auto"/>
          <w:sz w:val="22"/>
          <w:szCs w:val="22"/>
          <w14:textOutline w14:w="9525" w14:cap="rnd" w14:cmpd="sng" w14:algn="ctr">
            <w14:noFill/>
            <w14:prstDash w14:val="solid"/>
            <w14:bevel/>
          </w14:textOutline>
        </w:rPr>
        <w:lastRenderedPageBreak/>
        <w:t>Atendimento Ambulatorial</w:t>
      </w:r>
      <w:bookmarkEnd w:id="47"/>
    </w:p>
    <w:p w14:paraId="34B9F09F" w14:textId="77777777" w:rsidR="003217F9" w:rsidRDefault="00B86879" w:rsidP="00B224E7">
      <w:pPr>
        <w:spacing w:line="360" w:lineRule="auto"/>
        <w:ind w:right="1" w:firstLine="700"/>
        <w:jc w:val="both"/>
      </w:pPr>
      <w:r>
        <w:t>A meta mensal para atendimento ambulatorial no HDT é subdividida em Consultas Médicas, Consultas Não Médicas e Pequenos Procedimentos Ambulatoriais, sendo 3.020, 530 e 500 respectivamente.</w:t>
      </w:r>
    </w:p>
    <w:p w14:paraId="5C50DA74" w14:textId="4938F4A6" w:rsidR="003217F9" w:rsidRDefault="003217F9">
      <w:pPr>
        <w:spacing w:line="360" w:lineRule="auto"/>
        <w:ind w:right="585"/>
        <w:jc w:val="both"/>
      </w:pPr>
    </w:p>
    <w:p w14:paraId="5046389A" w14:textId="68B51729" w:rsidR="00A751B4" w:rsidRDefault="00A751B4" w:rsidP="00A751B4">
      <w:pPr>
        <w:pStyle w:val="Legenda"/>
        <w:keepNext/>
        <w:ind w:right="143"/>
      </w:pPr>
      <w:bookmarkStart w:id="48" w:name="_Toc230870747"/>
      <w:r w:rsidRPr="00BB0F9F">
        <w:rPr>
          <w:b/>
          <w:bCs/>
        </w:rPr>
        <w:t xml:space="preserve">Tabela </w:t>
      </w:r>
      <w:r w:rsidRPr="00BB0F9F">
        <w:rPr>
          <w:b/>
          <w:bCs/>
        </w:rPr>
        <w:fldChar w:fldCharType="begin"/>
      </w:r>
      <w:r w:rsidRPr="00BB0F9F">
        <w:rPr>
          <w:b/>
          <w:bCs/>
        </w:rPr>
        <w:instrText xml:space="preserve"> SEQ Tabela \* ARABIC </w:instrText>
      </w:r>
      <w:r w:rsidRPr="00BB0F9F">
        <w:rPr>
          <w:b/>
          <w:bCs/>
        </w:rPr>
        <w:fldChar w:fldCharType="separate"/>
      </w:r>
      <w:r w:rsidR="00423F15">
        <w:rPr>
          <w:b/>
          <w:bCs/>
          <w:noProof/>
        </w:rPr>
        <w:t>5</w:t>
      </w:r>
      <w:r w:rsidRPr="00BB0F9F">
        <w:rPr>
          <w:b/>
          <w:bCs/>
          <w:noProof/>
        </w:rPr>
        <w:fldChar w:fldCharType="end"/>
      </w:r>
      <w:r w:rsidRPr="00BB0F9F">
        <w:rPr>
          <w:b/>
          <w:bCs/>
        </w:rPr>
        <w:t>.</w:t>
      </w:r>
      <w:r>
        <w:t xml:space="preserve"> </w:t>
      </w:r>
      <w:r w:rsidRPr="005973C9">
        <w:t xml:space="preserve">Produção hospitalar de </w:t>
      </w:r>
      <w:r>
        <w:t>Atendimento Ambulatorial,</w:t>
      </w:r>
      <w:r w:rsidRPr="005973C9">
        <w:t xml:space="preserve"> </w:t>
      </w:r>
      <w:r w:rsidR="00116B2A">
        <w:t>abril</w:t>
      </w:r>
      <w:r>
        <w:t xml:space="preserve"> </w:t>
      </w:r>
      <w:r w:rsidRPr="005973C9">
        <w:t>de 202</w:t>
      </w:r>
      <w:r>
        <w:t>6</w:t>
      </w:r>
      <w:r w:rsidRPr="0043042B">
        <w:t>.</w:t>
      </w:r>
      <w:bookmarkEnd w:id="48"/>
    </w:p>
    <w:tbl>
      <w:tblPr>
        <w:tblStyle w:val="21"/>
        <w:tblW w:w="5000" w:type="pct"/>
        <w:jc w:val="center"/>
        <w:tblInd w:w="0" w:type="dxa"/>
        <w:tblBorders>
          <w:top w:val="single" w:sz="4" w:space="0" w:color="9BBB59"/>
          <w:left w:val="nil"/>
          <w:bottom w:val="single" w:sz="4" w:space="0" w:color="9BBB59"/>
          <w:right w:val="nil"/>
          <w:insideH w:val="single" w:sz="4" w:space="0" w:color="9BBB59"/>
          <w:insideV w:val="nil"/>
        </w:tblBorders>
        <w:tblLook w:val="0000" w:firstRow="0" w:lastRow="0" w:firstColumn="0" w:lastColumn="0" w:noHBand="0" w:noVBand="0"/>
      </w:tblPr>
      <w:tblGrid>
        <w:gridCol w:w="2893"/>
        <w:gridCol w:w="3107"/>
        <w:gridCol w:w="1731"/>
        <w:gridCol w:w="1484"/>
      </w:tblGrid>
      <w:tr w:rsidR="00A751B4" w:rsidRPr="004F60E4" w14:paraId="1DDAAAF1" w14:textId="77777777" w:rsidTr="00D94BAC">
        <w:trPr>
          <w:trHeight w:val="599"/>
          <w:jc w:val="center"/>
        </w:trPr>
        <w:tc>
          <w:tcPr>
            <w:tcW w:w="1570" w:type="pct"/>
            <w:shd w:val="clear" w:color="auto" w:fill="9BBB59"/>
            <w:vAlign w:val="center"/>
          </w:tcPr>
          <w:p w14:paraId="30F655BF" w14:textId="196BF3C7" w:rsidR="00A751B4" w:rsidRPr="004F60E4" w:rsidRDefault="004F146C" w:rsidP="00D94BAC">
            <w:pPr>
              <w:widowControl/>
              <w:ind w:right="143"/>
              <w:jc w:val="center"/>
              <w:rPr>
                <w:rFonts w:ascii="Calibri" w:eastAsia="Arial" w:hAnsi="Calibri" w:cs="Calibri"/>
                <w:color w:val="FFFFFF"/>
                <w:sz w:val="20"/>
                <w:szCs w:val="20"/>
              </w:rPr>
            </w:pPr>
            <w:r>
              <w:rPr>
                <w:rFonts w:ascii="Calibri" w:eastAsia="Arial" w:hAnsi="Calibri" w:cs="Calibri"/>
                <w:b/>
                <w:color w:val="FFFFFF"/>
                <w:sz w:val="20"/>
                <w:szCs w:val="20"/>
              </w:rPr>
              <w:t>Atendimento Ambulatorial</w:t>
            </w:r>
            <w:r w:rsidR="00A751B4" w:rsidRPr="004F60E4">
              <w:rPr>
                <w:rFonts w:ascii="Calibri" w:eastAsia="Arial" w:hAnsi="Calibri" w:cs="Calibri"/>
                <w:b/>
                <w:color w:val="FFFFFF"/>
                <w:sz w:val="20"/>
                <w:szCs w:val="20"/>
              </w:rPr>
              <w:t xml:space="preserve"> </w:t>
            </w:r>
          </w:p>
        </w:tc>
        <w:tc>
          <w:tcPr>
            <w:tcW w:w="1686" w:type="pct"/>
            <w:shd w:val="clear" w:color="auto" w:fill="9BBB59" w:themeFill="accent3"/>
            <w:vAlign w:val="center"/>
          </w:tcPr>
          <w:p w14:paraId="75444624" w14:textId="77777777" w:rsidR="00A751B4" w:rsidRPr="004F60E4" w:rsidRDefault="00A751B4" w:rsidP="00D94BAC">
            <w:pPr>
              <w:widowControl/>
              <w:ind w:right="143"/>
              <w:jc w:val="center"/>
              <w:rPr>
                <w:rFonts w:ascii="Calibri" w:eastAsia="Arial" w:hAnsi="Calibri" w:cs="Calibri"/>
                <w:b/>
                <w:color w:val="FFFFFF"/>
                <w:sz w:val="20"/>
                <w:szCs w:val="20"/>
              </w:rPr>
            </w:pPr>
            <w:r>
              <w:rPr>
                <w:rFonts w:ascii="Calibri" w:eastAsia="Arial" w:hAnsi="Calibri" w:cs="Calibri"/>
                <w:b/>
                <w:color w:val="FFFFFF"/>
                <w:sz w:val="20"/>
                <w:szCs w:val="20"/>
              </w:rPr>
              <w:t xml:space="preserve">Contratado </w:t>
            </w:r>
            <w:r w:rsidRPr="004F60E4">
              <w:rPr>
                <w:rFonts w:ascii="Calibri" w:eastAsia="Arial" w:hAnsi="Calibri" w:cs="Calibri"/>
                <w:b/>
                <w:color w:val="FFFFFF"/>
                <w:sz w:val="20"/>
                <w:szCs w:val="20"/>
              </w:rPr>
              <w:t>17º</w:t>
            </w:r>
            <w:r>
              <w:rPr>
                <w:rFonts w:ascii="Calibri" w:eastAsia="Arial" w:hAnsi="Calibri" w:cs="Calibri"/>
                <w:b/>
                <w:color w:val="FFFFFF"/>
                <w:sz w:val="20"/>
                <w:szCs w:val="20"/>
              </w:rPr>
              <w:t xml:space="preserve"> </w:t>
            </w:r>
            <w:r w:rsidRPr="004F60E4">
              <w:rPr>
                <w:rFonts w:ascii="Calibri" w:eastAsia="Arial" w:hAnsi="Calibri" w:cs="Calibri"/>
                <w:b/>
                <w:color w:val="FFFFFF"/>
                <w:sz w:val="20"/>
                <w:szCs w:val="20"/>
              </w:rPr>
              <w:t>TA</w:t>
            </w:r>
          </w:p>
          <w:p w14:paraId="5743D767" w14:textId="77777777" w:rsidR="00A751B4" w:rsidRPr="004F60E4" w:rsidRDefault="00A751B4" w:rsidP="00D94BAC">
            <w:pPr>
              <w:ind w:right="143"/>
              <w:jc w:val="center"/>
              <w:rPr>
                <w:rFonts w:ascii="Calibri" w:hAnsi="Calibri" w:cs="Calibri"/>
                <w:b/>
                <w:color w:val="FFFFFF"/>
                <w:sz w:val="20"/>
                <w:szCs w:val="20"/>
              </w:rPr>
            </w:pPr>
            <w:r w:rsidRPr="004F60E4">
              <w:rPr>
                <w:rFonts w:ascii="Calibri" w:eastAsia="Arial" w:hAnsi="Calibri" w:cs="Calibri"/>
                <w:b/>
                <w:color w:val="FFFFFF"/>
                <w:sz w:val="20"/>
                <w:szCs w:val="20"/>
              </w:rPr>
              <w:t>(jul/25 a jun/28)</w:t>
            </w:r>
          </w:p>
        </w:tc>
        <w:tc>
          <w:tcPr>
            <w:tcW w:w="939" w:type="pct"/>
            <w:shd w:val="clear" w:color="auto" w:fill="9BBB59"/>
            <w:vAlign w:val="center"/>
          </w:tcPr>
          <w:p w14:paraId="60AB5BDD" w14:textId="2F77FC32" w:rsidR="00A751B4" w:rsidRPr="004F60E4" w:rsidRDefault="00116B2A" w:rsidP="00D94BAC">
            <w:pPr>
              <w:widowControl/>
              <w:ind w:right="143"/>
              <w:jc w:val="center"/>
              <w:rPr>
                <w:rFonts w:ascii="Calibri" w:eastAsia="Arial" w:hAnsi="Calibri" w:cs="Calibri"/>
                <w:color w:val="FFFFFF"/>
                <w:sz w:val="20"/>
                <w:szCs w:val="20"/>
              </w:rPr>
            </w:pPr>
            <w:r>
              <w:rPr>
                <w:rFonts w:ascii="Calibri" w:eastAsia="Arial" w:hAnsi="Calibri" w:cs="Calibri"/>
                <w:b/>
                <w:color w:val="FFFFFF"/>
                <w:sz w:val="20"/>
                <w:szCs w:val="20"/>
              </w:rPr>
              <w:t>Abr</w:t>
            </w:r>
            <w:r w:rsidR="00A751B4">
              <w:rPr>
                <w:rFonts w:ascii="Calibri" w:eastAsia="Arial" w:hAnsi="Calibri" w:cs="Calibri"/>
                <w:b/>
                <w:color w:val="FFFFFF"/>
                <w:sz w:val="20"/>
                <w:szCs w:val="20"/>
              </w:rPr>
              <w:t>/2026</w:t>
            </w:r>
          </w:p>
        </w:tc>
        <w:tc>
          <w:tcPr>
            <w:tcW w:w="805" w:type="pct"/>
            <w:shd w:val="clear" w:color="auto" w:fill="9BBB59"/>
            <w:vAlign w:val="center"/>
          </w:tcPr>
          <w:p w14:paraId="28F01822" w14:textId="77777777" w:rsidR="00A751B4" w:rsidRDefault="00A751B4" w:rsidP="00D94BAC">
            <w:pPr>
              <w:ind w:right="143"/>
              <w:jc w:val="center"/>
              <w:rPr>
                <w:rFonts w:ascii="Calibri" w:hAnsi="Calibri" w:cs="Calibri"/>
                <w:b/>
                <w:color w:val="FFFFFF"/>
                <w:sz w:val="20"/>
                <w:szCs w:val="20"/>
              </w:rPr>
            </w:pPr>
            <w:r>
              <w:rPr>
                <w:rFonts w:ascii="Calibri" w:eastAsia="Arial" w:hAnsi="Calibri" w:cs="Calibri"/>
                <w:b/>
                <w:color w:val="FFFFFF"/>
                <w:sz w:val="20"/>
                <w:szCs w:val="20"/>
              </w:rPr>
              <w:t>Eficácia</w:t>
            </w:r>
          </w:p>
        </w:tc>
      </w:tr>
      <w:tr w:rsidR="00A751B4" w:rsidRPr="004F60E4" w14:paraId="0819DD41" w14:textId="77777777" w:rsidTr="00A751B4">
        <w:trPr>
          <w:trHeight w:val="57"/>
          <w:jc w:val="center"/>
        </w:trPr>
        <w:tc>
          <w:tcPr>
            <w:tcW w:w="1570" w:type="pct"/>
            <w:vAlign w:val="center"/>
          </w:tcPr>
          <w:p w14:paraId="68DCAA2D" w14:textId="72C3C7E3" w:rsidR="00A751B4" w:rsidRPr="004F60E4" w:rsidRDefault="00A751B4" w:rsidP="00A751B4">
            <w:pPr>
              <w:widowControl/>
              <w:spacing w:before="60" w:after="60"/>
              <w:ind w:right="143"/>
              <w:rPr>
                <w:rFonts w:ascii="Calibri" w:eastAsia="Arial" w:hAnsi="Calibri" w:cs="Calibri"/>
                <w:sz w:val="20"/>
                <w:szCs w:val="20"/>
              </w:rPr>
            </w:pPr>
            <w:r>
              <w:rPr>
                <w:rFonts w:ascii="Calibri" w:hAnsi="Calibri" w:cs="Calibri"/>
                <w:b/>
                <w:bCs/>
              </w:rPr>
              <w:t>Consultas médicas</w:t>
            </w:r>
          </w:p>
        </w:tc>
        <w:tc>
          <w:tcPr>
            <w:tcW w:w="1686" w:type="pct"/>
            <w:vAlign w:val="center"/>
          </w:tcPr>
          <w:p w14:paraId="74797D40" w14:textId="2B1F1CF0" w:rsidR="00A751B4" w:rsidRPr="004F60E4" w:rsidRDefault="00A751B4" w:rsidP="00A751B4">
            <w:pPr>
              <w:spacing w:before="60" w:after="60"/>
              <w:ind w:right="143"/>
              <w:jc w:val="center"/>
              <w:rPr>
                <w:rFonts w:ascii="Calibri" w:hAnsi="Calibri" w:cs="Calibri"/>
                <w:sz w:val="20"/>
                <w:szCs w:val="20"/>
              </w:rPr>
            </w:pPr>
            <w:r>
              <w:rPr>
                <w:rFonts w:ascii="Calibri" w:eastAsia="Arial" w:hAnsi="Calibri" w:cs="Calibri"/>
                <w:sz w:val="20"/>
                <w:szCs w:val="20"/>
              </w:rPr>
              <w:t>3.020</w:t>
            </w:r>
          </w:p>
        </w:tc>
        <w:tc>
          <w:tcPr>
            <w:tcW w:w="939" w:type="pct"/>
            <w:shd w:val="clear" w:color="auto" w:fill="FFFFFF"/>
            <w:vAlign w:val="center"/>
          </w:tcPr>
          <w:p w14:paraId="73C6F895" w14:textId="63D7A835" w:rsidR="00A751B4" w:rsidRPr="004F60E4" w:rsidRDefault="008F4F01" w:rsidP="00A751B4">
            <w:pPr>
              <w:spacing w:before="60" w:after="60"/>
              <w:ind w:right="143"/>
              <w:jc w:val="center"/>
              <w:rPr>
                <w:rFonts w:ascii="Calibri" w:eastAsia="Arial" w:hAnsi="Calibri" w:cs="Calibri"/>
                <w:sz w:val="20"/>
                <w:szCs w:val="20"/>
              </w:rPr>
            </w:pPr>
            <w:r>
              <w:rPr>
                <w:rFonts w:ascii="Calibri" w:eastAsia="Arial" w:hAnsi="Calibri" w:cs="Calibri"/>
                <w:sz w:val="20"/>
                <w:szCs w:val="20"/>
              </w:rPr>
              <w:t>2.</w:t>
            </w:r>
            <w:r w:rsidR="00116B2A">
              <w:rPr>
                <w:rFonts w:ascii="Calibri" w:eastAsia="Arial" w:hAnsi="Calibri" w:cs="Calibri"/>
                <w:sz w:val="20"/>
                <w:szCs w:val="20"/>
              </w:rPr>
              <w:t>962</w:t>
            </w:r>
          </w:p>
        </w:tc>
        <w:tc>
          <w:tcPr>
            <w:tcW w:w="805" w:type="pct"/>
            <w:shd w:val="clear" w:color="auto" w:fill="FFFFFF"/>
            <w:vAlign w:val="center"/>
          </w:tcPr>
          <w:p w14:paraId="333B618B" w14:textId="3E48109B" w:rsidR="00A751B4" w:rsidRPr="004F60E4" w:rsidRDefault="00116B2A" w:rsidP="00A751B4">
            <w:pPr>
              <w:spacing w:before="60" w:after="60"/>
              <w:ind w:right="143"/>
              <w:jc w:val="center"/>
              <w:rPr>
                <w:rFonts w:ascii="Calibri" w:hAnsi="Calibri" w:cs="Calibri"/>
                <w:sz w:val="20"/>
                <w:szCs w:val="20"/>
              </w:rPr>
            </w:pPr>
            <w:r>
              <w:rPr>
                <w:rFonts w:ascii="Calibri" w:eastAsia="Arial" w:hAnsi="Calibri" w:cs="Calibri"/>
                <w:sz w:val="20"/>
                <w:szCs w:val="20"/>
              </w:rPr>
              <w:t>98</w:t>
            </w:r>
            <w:r w:rsidR="00A751B4">
              <w:rPr>
                <w:rFonts w:ascii="Calibri" w:eastAsia="Arial" w:hAnsi="Calibri" w:cs="Calibri"/>
                <w:sz w:val="20"/>
                <w:szCs w:val="20"/>
              </w:rPr>
              <w:t>%</w:t>
            </w:r>
          </w:p>
        </w:tc>
      </w:tr>
      <w:tr w:rsidR="00A751B4" w:rsidRPr="004F60E4" w14:paraId="197F880E" w14:textId="77777777" w:rsidTr="00A751B4">
        <w:trPr>
          <w:trHeight w:val="57"/>
          <w:jc w:val="center"/>
        </w:trPr>
        <w:tc>
          <w:tcPr>
            <w:tcW w:w="1570" w:type="pct"/>
            <w:vAlign w:val="center"/>
          </w:tcPr>
          <w:p w14:paraId="5D005107" w14:textId="5BD855E3" w:rsidR="00A751B4" w:rsidRDefault="00A751B4" w:rsidP="00A751B4">
            <w:pPr>
              <w:spacing w:before="60" w:after="60"/>
              <w:ind w:right="143"/>
              <w:rPr>
                <w:rFonts w:ascii="Calibri" w:hAnsi="Calibri" w:cs="Calibri"/>
                <w:b/>
                <w:sz w:val="20"/>
                <w:szCs w:val="20"/>
              </w:rPr>
            </w:pPr>
            <w:r>
              <w:rPr>
                <w:rFonts w:ascii="Calibri" w:hAnsi="Calibri" w:cs="Calibri"/>
                <w:b/>
                <w:bCs/>
              </w:rPr>
              <w:t>Consultas não médicas</w:t>
            </w:r>
          </w:p>
        </w:tc>
        <w:tc>
          <w:tcPr>
            <w:tcW w:w="1686" w:type="pct"/>
            <w:vAlign w:val="center"/>
          </w:tcPr>
          <w:p w14:paraId="703151BB" w14:textId="480FBAEA" w:rsidR="00A751B4" w:rsidRDefault="00A751B4" w:rsidP="00A751B4">
            <w:pPr>
              <w:spacing w:before="60" w:after="60"/>
              <w:ind w:right="143"/>
              <w:jc w:val="center"/>
              <w:rPr>
                <w:rFonts w:ascii="Calibri" w:hAnsi="Calibri" w:cs="Calibri"/>
                <w:sz w:val="20"/>
                <w:szCs w:val="20"/>
              </w:rPr>
            </w:pPr>
            <w:r>
              <w:rPr>
                <w:rFonts w:ascii="Calibri" w:hAnsi="Calibri" w:cs="Calibri"/>
                <w:sz w:val="20"/>
                <w:szCs w:val="20"/>
              </w:rPr>
              <w:t>530</w:t>
            </w:r>
          </w:p>
        </w:tc>
        <w:tc>
          <w:tcPr>
            <w:tcW w:w="939" w:type="pct"/>
            <w:vAlign w:val="center"/>
          </w:tcPr>
          <w:p w14:paraId="2F196B1F" w14:textId="1B75A5FC" w:rsidR="00A751B4" w:rsidRPr="00A751B4" w:rsidRDefault="00116B2A" w:rsidP="00A751B4">
            <w:pPr>
              <w:spacing w:before="60" w:after="60"/>
              <w:ind w:right="143"/>
              <w:jc w:val="center"/>
              <w:rPr>
                <w:rFonts w:ascii="Calibri" w:eastAsia="Arial" w:hAnsi="Calibri" w:cs="Calibri"/>
                <w:sz w:val="20"/>
                <w:szCs w:val="20"/>
              </w:rPr>
            </w:pPr>
            <w:r>
              <w:rPr>
                <w:rFonts w:ascii="Calibri" w:eastAsia="Arial" w:hAnsi="Calibri" w:cs="Calibri"/>
                <w:sz w:val="20"/>
                <w:szCs w:val="20"/>
              </w:rPr>
              <w:t>467</w:t>
            </w:r>
          </w:p>
        </w:tc>
        <w:tc>
          <w:tcPr>
            <w:tcW w:w="805" w:type="pct"/>
            <w:shd w:val="clear" w:color="auto" w:fill="FFFFFF"/>
            <w:vAlign w:val="center"/>
          </w:tcPr>
          <w:p w14:paraId="7D2F4539" w14:textId="3AC59BE1" w:rsidR="00A751B4" w:rsidRDefault="00116B2A" w:rsidP="00A751B4">
            <w:pPr>
              <w:spacing w:before="60" w:after="60"/>
              <w:ind w:right="143"/>
              <w:jc w:val="center"/>
              <w:rPr>
                <w:rFonts w:ascii="Calibri" w:hAnsi="Calibri" w:cs="Calibri"/>
                <w:sz w:val="20"/>
                <w:szCs w:val="20"/>
              </w:rPr>
            </w:pPr>
            <w:r>
              <w:rPr>
                <w:rFonts w:ascii="Calibri" w:hAnsi="Calibri" w:cs="Calibri"/>
                <w:sz w:val="20"/>
                <w:szCs w:val="20"/>
              </w:rPr>
              <w:t>88</w:t>
            </w:r>
            <w:r w:rsidR="00A751B4">
              <w:rPr>
                <w:rFonts w:ascii="Calibri" w:hAnsi="Calibri" w:cs="Calibri"/>
                <w:sz w:val="20"/>
                <w:szCs w:val="20"/>
              </w:rPr>
              <w:t>%</w:t>
            </w:r>
          </w:p>
        </w:tc>
      </w:tr>
      <w:tr w:rsidR="00A751B4" w:rsidRPr="004F60E4" w14:paraId="647B5733" w14:textId="77777777" w:rsidTr="00A751B4">
        <w:trPr>
          <w:trHeight w:val="57"/>
          <w:jc w:val="center"/>
        </w:trPr>
        <w:tc>
          <w:tcPr>
            <w:tcW w:w="1570" w:type="pct"/>
            <w:vAlign w:val="center"/>
          </w:tcPr>
          <w:p w14:paraId="4C400EC1" w14:textId="1563BA36" w:rsidR="00A751B4" w:rsidRDefault="00A751B4" w:rsidP="00A751B4">
            <w:pPr>
              <w:spacing w:before="60" w:after="60"/>
              <w:ind w:right="143"/>
              <w:rPr>
                <w:rFonts w:ascii="Calibri" w:hAnsi="Calibri" w:cs="Calibri"/>
                <w:b/>
                <w:sz w:val="20"/>
                <w:szCs w:val="20"/>
              </w:rPr>
            </w:pPr>
            <w:r>
              <w:rPr>
                <w:rFonts w:ascii="Calibri" w:hAnsi="Calibri" w:cs="Calibri"/>
                <w:b/>
                <w:bCs/>
              </w:rPr>
              <w:t>Pequenos Procedimentos</w:t>
            </w:r>
          </w:p>
        </w:tc>
        <w:tc>
          <w:tcPr>
            <w:tcW w:w="1686" w:type="pct"/>
            <w:vAlign w:val="center"/>
          </w:tcPr>
          <w:p w14:paraId="5082E7B7" w14:textId="2284B7EB" w:rsidR="00A751B4" w:rsidRDefault="00A751B4" w:rsidP="00A751B4">
            <w:pPr>
              <w:spacing w:before="60" w:after="60"/>
              <w:ind w:right="143"/>
              <w:jc w:val="center"/>
              <w:rPr>
                <w:rFonts w:ascii="Calibri" w:hAnsi="Calibri" w:cs="Calibri"/>
                <w:sz w:val="20"/>
                <w:szCs w:val="20"/>
              </w:rPr>
            </w:pPr>
            <w:r>
              <w:rPr>
                <w:rFonts w:ascii="Calibri" w:hAnsi="Calibri" w:cs="Calibri"/>
                <w:sz w:val="20"/>
                <w:szCs w:val="20"/>
              </w:rPr>
              <w:t>500</w:t>
            </w:r>
          </w:p>
        </w:tc>
        <w:tc>
          <w:tcPr>
            <w:tcW w:w="939" w:type="pct"/>
            <w:shd w:val="clear" w:color="auto" w:fill="FFFFFF"/>
            <w:vAlign w:val="center"/>
          </w:tcPr>
          <w:p w14:paraId="49003D02" w14:textId="2D17BA0F" w:rsidR="00A751B4" w:rsidRPr="00A751B4" w:rsidRDefault="00116B2A" w:rsidP="00A751B4">
            <w:pPr>
              <w:spacing w:before="60" w:after="60"/>
              <w:ind w:right="143"/>
              <w:jc w:val="center"/>
              <w:rPr>
                <w:rFonts w:ascii="Calibri" w:eastAsia="Arial" w:hAnsi="Calibri" w:cs="Calibri"/>
                <w:sz w:val="20"/>
                <w:szCs w:val="20"/>
              </w:rPr>
            </w:pPr>
            <w:r>
              <w:rPr>
                <w:rFonts w:ascii="Calibri" w:eastAsia="Arial" w:hAnsi="Calibri" w:cs="Calibri"/>
                <w:sz w:val="20"/>
                <w:szCs w:val="20"/>
              </w:rPr>
              <w:t>319</w:t>
            </w:r>
          </w:p>
        </w:tc>
        <w:tc>
          <w:tcPr>
            <w:tcW w:w="805" w:type="pct"/>
            <w:shd w:val="clear" w:color="auto" w:fill="FFFFFF"/>
            <w:vAlign w:val="center"/>
          </w:tcPr>
          <w:p w14:paraId="2931544A" w14:textId="7CAF8DC0" w:rsidR="00A751B4" w:rsidRDefault="00116B2A" w:rsidP="00A751B4">
            <w:pPr>
              <w:spacing w:before="60" w:after="60"/>
              <w:ind w:right="143"/>
              <w:jc w:val="center"/>
              <w:rPr>
                <w:rFonts w:ascii="Calibri" w:hAnsi="Calibri" w:cs="Calibri"/>
                <w:sz w:val="20"/>
                <w:szCs w:val="20"/>
              </w:rPr>
            </w:pPr>
            <w:r>
              <w:rPr>
                <w:rFonts w:ascii="Calibri" w:hAnsi="Calibri" w:cs="Calibri"/>
                <w:sz w:val="20"/>
                <w:szCs w:val="20"/>
              </w:rPr>
              <w:t>64</w:t>
            </w:r>
            <w:r w:rsidR="00A751B4">
              <w:rPr>
                <w:rFonts w:ascii="Calibri" w:hAnsi="Calibri" w:cs="Calibri"/>
                <w:sz w:val="20"/>
                <w:szCs w:val="20"/>
              </w:rPr>
              <w:t>%</w:t>
            </w:r>
          </w:p>
        </w:tc>
      </w:tr>
      <w:tr w:rsidR="00A751B4" w:rsidRPr="00A751B4" w14:paraId="18046370" w14:textId="77777777" w:rsidTr="00A751B4">
        <w:trPr>
          <w:trHeight w:val="57"/>
          <w:jc w:val="center"/>
        </w:trPr>
        <w:tc>
          <w:tcPr>
            <w:tcW w:w="1570" w:type="pct"/>
            <w:shd w:val="clear" w:color="auto" w:fill="D6E3BC" w:themeFill="accent3" w:themeFillTint="66"/>
            <w:vAlign w:val="center"/>
          </w:tcPr>
          <w:p w14:paraId="6269C13F" w14:textId="6EA66A14" w:rsidR="00A751B4" w:rsidRPr="00A751B4" w:rsidRDefault="00A751B4" w:rsidP="00A751B4">
            <w:pPr>
              <w:widowControl/>
              <w:spacing w:before="60" w:after="60"/>
              <w:rPr>
                <w:rFonts w:ascii="Calibri" w:eastAsia="Arial" w:hAnsi="Calibri" w:cs="Calibri"/>
                <w:b/>
                <w:sz w:val="20"/>
                <w:szCs w:val="20"/>
              </w:rPr>
            </w:pPr>
            <w:r>
              <w:rPr>
                <w:rFonts w:ascii="Calibri" w:eastAsia="Arial" w:hAnsi="Calibri" w:cs="Calibri"/>
                <w:b/>
                <w:sz w:val="20"/>
                <w:szCs w:val="20"/>
              </w:rPr>
              <w:t>Total</w:t>
            </w:r>
          </w:p>
        </w:tc>
        <w:tc>
          <w:tcPr>
            <w:tcW w:w="1686" w:type="pct"/>
            <w:shd w:val="clear" w:color="auto" w:fill="D6E3BC" w:themeFill="accent3" w:themeFillTint="66"/>
            <w:vAlign w:val="center"/>
          </w:tcPr>
          <w:p w14:paraId="0E277EB2" w14:textId="560F05FA" w:rsidR="00A751B4" w:rsidRPr="00A751B4" w:rsidRDefault="00A751B4" w:rsidP="00A751B4">
            <w:pPr>
              <w:widowControl/>
              <w:spacing w:before="60" w:after="60"/>
              <w:ind w:right="143"/>
              <w:jc w:val="center"/>
              <w:rPr>
                <w:rFonts w:ascii="Calibri" w:eastAsia="Arial" w:hAnsi="Calibri" w:cs="Calibri"/>
                <w:b/>
                <w:sz w:val="20"/>
                <w:szCs w:val="20"/>
              </w:rPr>
            </w:pPr>
            <w:r>
              <w:rPr>
                <w:rFonts w:ascii="Calibri" w:eastAsia="Arial" w:hAnsi="Calibri" w:cs="Calibri"/>
                <w:b/>
                <w:sz w:val="20"/>
                <w:szCs w:val="20"/>
              </w:rPr>
              <w:t>4.050</w:t>
            </w:r>
          </w:p>
        </w:tc>
        <w:tc>
          <w:tcPr>
            <w:tcW w:w="939" w:type="pct"/>
            <w:shd w:val="clear" w:color="auto" w:fill="D6E3BC" w:themeFill="accent3" w:themeFillTint="66"/>
            <w:vAlign w:val="center"/>
          </w:tcPr>
          <w:p w14:paraId="1C342492" w14:textId="0439C706" w:rsidR="00A751B4" w:rsidRPr="00A751B4" w:rsidRDefault="008F4F01" w:rsidP="00A751B4">
            <w:pPr>
              <w:widowControl/>
              <w:spacing w:before="60" w:after="60"/>
              <w:ind w:right="143"/>
              <w:jc w:val="center"/>
              <w:rPr>
                <w:rFonts w:ascii="Calibri" w:eastAsia="Arial" w:hAnsi="Calibri" w:cs="Calibri"/>
                <w:b/>
                <w:sz w:val="20"/>
                <w:szCs w:val="20"/>
              </w:rPr>
            </w:pPr>
            <w:r>
              <w:rPr>
                <w:rFonts w:ascii="Calibri" w:eastAsia="Arial" w:hAnsi="Calibri" w:cs="Calibri"/>
                <w:b/>
                <w:sz w:val="20"/>
                <w:szCs w:val="20"/>
              </w:rPr>
              <w:t>3.</w:t>
            </w:r>
            <w:r w:rsidR="00116B2A">
              <w:rPr>
                <w:rFonts w:ascii="Calibri" w:eastAsia="Arial" w:hAnsi="Calibri" w:cs="Calibri"/>
                <w:b/>
                <w:sz w:val="20"/>
                <w:szCs w:val="20"/>
              </w:rPr>
              <w:t>748</w:t>
            </w:r>
          </w:p>
        </w:tc>
        <w:tc>
          <w:tcPr>
            <w:tcW w:w="805" w:type="pct"/>
            <w:shd w:val="clear" w:color="auto" w:fill="D6E3BC" w:themeFill="accent3" w:themeFillTint="66"/>
            <w:vAlign w:val="center"/>
          </w:tcPr>
          <w:p w14:paraId="176BA778" w14:textId="1A33CD9A" w:rsidR="00A751B4" w:rsidRPr="00A751B4" w:rsidRDefault="00116B2A" w:rsidP="00A751B4">
            <w:pPr>
              <w:widowControl/>
              <w:spacing w:before="60" w:after="60"/>
              <w:jc w:val="center"/>
              <w:rPr>
                <w:rFonts w:ascii="Calibri" w:eastAsia="Arial" w:hAnsi="Calibri" w:cs="Calibri"/>
                <w:b/>
                <w:sz w:val="20"/>
                <w:szCs w:val="20"/>
              </w:rPr>
            </w:pPr>
            <w:r>
              <w:rPr>
                <w:rFonts w:ascii="Calibri" w:eastAsia="Arial" w:hAnsi="Calibri" w:cs="Calibri"/>
                <w:b/>
                <w:sz w:val="20"/>
                <w:szCs w:val="20"/>
              </w:rPr>
              <w:t>93</w:t>
            </w:r>
            <w:r w:rsidR="00A751B4">
              <w:rPr>
                <w:rFonts w:ascii="Calibri" w:eastAsia="Arial" w:hAnsi="Calibri" w:cs="Calibri"/>
                <w:b/>
                <w:sz w:val="20"/>
                <w:szCs w:val="20"/>
              </w:rPr>
              <w:t>%</w:t>
            </w:r>
          </w:p>
        </w:tc>
      </w:tr>
    </w:tbl>
    <w:p w14:paraId="6A579330" w14:textId="77777777" w:rsidR="00A751B4" w:rsidRDefault="00A751B4" w:rsidP="00A751B4">
      <w:pPr>
        <w:spacing w:before="93"/>
        <w:ind w:right="529"/>
        <w:rPr>
          <w:sz w:val="16"/>
          <w:szCs w:val="16"/>
        </w:rPr>
      </w:pPr>
      <w:r>
        <w:rPr>
          <w:b/>
          <w:sz w:val="16"/>
          <w:szCs w:val="16"/>
        </w:rPr>
        <w:t xml:space="preserve">Fonte: </w:t>
      </w:r>
      <w:r>
        <w:rPr>
          <w:sz w:val="16"/>
          <w:szCs w:val="16"/>
        </w:rPr>
        <w:t>Relatório de Atendimentos por Tipo de Serviço - SOULMV.</w:t>
      </w:r>
    </w:p>
    <w:p w14:paraId="33DA1436" w14:textId="77777777" w:rsidR="00A751B4" w:rsidRDefault="00A751B4">
      <w:pPr>
        <w:spacing w:line="360" w:lineRule="auto"/>
        <w:ind w:right="585"/>
        <w:jc w:val="both"/>
      </w:pPr>
    </w:p>
    <w:p w14:paraId="0C1360CB" w14:textId="2C5F8562" w:rsidR="00270A03" w:rsidRDefault="00B86879" w:rsidP="00B224E7">
      <w:pPr>
        <w:spacing w:before="240" w:line="360" w:lineRule="auto"/>
        <w:ind w:right="1" w:firstLine="700"/>
        <w:jc w:val="both"/>
      </w:pPr>
      <w:r>
        <w:t xml:space="preserve">Em </w:t>
      </w:r>
      <w:r w:rsidR="00116B2A">
        <w:rPr>
          <w:b/>
          <w:bCs/>
        </w:rPr>
        <w:t>abril</w:t>
      </w:r>
      <w:r>
        <w:rPr>
          <w:b/>
          <w:bCs/>
        </w:rPr>
        <w:t xml:space="preserve"> </w:t>
      </w:r>
      <w:r>
        <w:t xml:space="preserve">a produção ambulatorial foi de </w:t>
      </w:r>
      <w:r w:rsidR="008F4F01">
        <w:t>2.</w:t>
      </w:r>
      <w:r w:rsidR="00116B2A">
        <w:t>962</w:t>
      </w:r>
      <w:r>
        <w:t xml:space="preserve"> consultas médicas, correspondendo a </w:t>
      </w:r>
      <w:r w:rsidR="00270A03">
        <w:t>9</w:t>
      </w:r>
      <w:r w:rsidR="00116B2A">
        <w:t>8</w:t>
      </w:r>
      <w:r>
        <w:t xml:space="preserve">% da meta. Em relação às consultas não médicas, que são compostas pelas especialidades de Enfermagem, Farmácia e Psicologia, foram realizados </w:t>
      </w:r>
      <w:r w:rsidR="00116B2A">
        <w:t>467</w:t>
      </w:r>
      <w:r>
        <w:t xml:space="preserve"> atendimentos, correspondendo a </w:t>
      </w:r>
      <w:r w:rsidR="00116B2A">
        <w:t>88</w:t>
      </w:r>
      <w:r>
        <w:t xml:space="preserve">% da meta. Foram realizados </w:t>
      </w:r>
      <w:r w:rsidR="00116B2A">
        <w:t>319</w:t>
      </w:r>
      <w:r>
        <w:t xml:space="preserve"> pequenos procedimentos, correspondendo a </w:t>
      </w:r>
      <w:r w:rsidR="00116B2A">
        <w:t>64</w:t>
      </w:r>
      <w:r>
        <w:t xml:space="preserve">% da meta. </w:t>
      </w:r>
    </w:p>
    <w:p w14:paraId="24D9740D" w14:textId="1D60A3DE" w:rsidR="003217F9" w:rsidRPr="00270A03" w:rsidRDefault="00B86879" w:rsidP="00B224E7">
      <w:pPr>
        <w:spacing w:before="240" w:line="360" w:lineRule="auto"/>
        <w:ind w:right="1" w:firstLine="700"/>
        <w:jc w:val="both"/>
      </w:pPr>
      <w:r>
        <w:rPr>
          <w:b/>
          <w:bCs/>
        </w:rPr>
        <w:t xml:space="preserve">Para esta linha de contratação a eficácia foi de </w:t>
      </w:r>
      <w:r w:rsidR="00270A03">
        <w:rPr>
          <w:b/>
          <w:bCs/>
        </w:rPr>
        <w:t>9</w:t>
      </w:r>
      <w:r w:rsidR="00116B2A">
        <w:rPr>
          <w:b/>
          <w:bCs/>
        </w:rPr>
        <w:t>3</w:t>
      </w:r>
      <w:r>
        <w:rPr>
          <w:b/>
          <w:bCs/>
        </w:rPr>
        <w:t>%</w:t>
      </w:r>
      <w:r w:rsidR="00270A03" w:rsidRPr="00270A03">
        <w:t xml:space="preserve">, </w:t>
      </w:r>
      <w:r w:rsidR="00F02464">
        <w:t xml:space="preserve">com </w:t>
      </w:r>
      <w:r w:rsidR="00270A03" w:rsidRPr="00270A03">
        <w:t xml:space="preserve">a variação </w:t>
      </w:r>
      <w:r w:rsidR="00F02464">
        <w:t xml:space="preserve">prevista em contrato </w:t>
      </w:r>
      <w:r w:rsidR="00270A03" w:rsidRPr="00270A03">
        <w:t xml:space="preserve">de </w:t>
      </w:r>
      <w:r w:rsidR="002806E8">
        <w:t>±</w:t>
      </w:r>
      <w:r w:rsidR="00270A03" w:rsidRPr="00270A03">
        <w:t>10%, considera-se o cumprimento da meta.</w:t>
      </w:r>
    </w:p>
    <w:p w14:paraId="244AB718" w14:textId="77777777" w:rsidR="003217F9" w:rsidRPr="00A751B4" w:rsidRDefault="00B86879" w:rsidP="00A751B4">
      <w:pPr>
        <w:pStyle w:val="TtuloNathy"/>
        <w:numPr>
          <w:ilvl w:val="2"/>
          <w:numId w:val="15"/>
        </w:numPr>
        <w:spacing w:before="720" w:after="360"/>
        <w:ind w:left="1225" w:right="437" w:hanging="505"/>
        <w:rPr>
          <w:rStyle w:val="nfaseIntensa"/>
          <w:rFonts w:ascii="Arial" w:hAnsi="Arial" w:cs="Arial"/>
          <w:b/>
          <w:bCs w:val="0"/>
          <w:color w:val="auto"/>
          <w:sz w:val="22"/>
          <w:szCs w:val="22"/>
          <w14:textOutline w14:w="9525" w14:cap="rnd" w14:cmpd="sng" w14:algn="ctr">
            <w14:noFill/>
            <w14:prstDash w14:val="solid"/>
            <w14:bevel/>
          </w14:textOutline>
        </w:rPr>
      </w:pPr>
      <w:bookmarkStart w:id="49" w:name="_Toc230867956"/>
      <w:r w:rsidRPr="00A751B4">
        <w:rPr>
          <w:rStyle w:val="nfaseIntensa"/>
          <w:rFonts w:ascii="Arial" w:hAnsi="Arial" w:cs="Arial"/>
          <w:b/>
          <w:bCs w:val="0"/>
          <w:color w:val="auto"/>
          <w:sz w:val="22"/>
          <w:szCs w:val="22"/>
          <w14:textOutline w14:w="9525" w14:cap="rnd" w14:cmpd="sng" w14:algn="ctr">
            <w14:noFill/>
            <w14:prstDash w14:val="solid"/>
            <w14:bevel/>
          </w14:textOutline>
        </w:rPr>
        <w:t>SADT Externo</w:t>
      </w:r>
      <w:bookmarkEnd w:id="49"/>
    </w:p>
    <w:p w14:paraId="615ED9ED" w14:textId="5E5420B0" w:rsidR="003217F9" w:rsidRDefault="00B86879" w:rsidP="00B224E7">
      <w:pPr>
        <w:spacing w:line="360" w:lineRule="auto"/>
        <w:ind w:right="1" w:firstLine="700"/>
        <w:jc w:val="both"/>
      </w:pPr>
      <w:r>
        <w:t>O Serviço de Apoio Diagnóstico e Terapêutico Externo refere-se à disponibilização e realização de exames, mensalmente, para pacientes externos, isto é, que estão sendo atendidos em outras unidades da rede de saúde e que possuem a prescrição para realizar o referido exame, sendo devidamente regulados pela Regulação Estadual, conforme seus próprios fluxos, no limite da capacidade operacional do SADT.</w:t>
      </w:r>
    </w:p>
    <w:p w14:paraId="692C5EC4" w14:textId="77777777" w:rsidR="003217F9" w:rsidRDefault="003217F9">
      <w:pPr>
        <w:spacing w:line="360" w:lineRule="auto"/>
        <w:ind w:right="579"/>
        <w:rPr>
          <w:color w:val="3C78D8"/>
          <w:sz w:val="24"/>
          <w:szCs w:val="24"/>
        </w:rPr>
      </w:pPr>
    </w:p>
    <w:p w14:paraId="1A37066F" w14:textId="4A3C4417" w:rsidR="00A751B4" w:rsidRDefault="00A751B4" w:rsidP="00A751B4">
      <w:pPr>
        <w:pStyle w:val="Legenda"/>
        <w:keepNext/>
        <w:ind w:right="143"/>
      </w:pPr>
      <w:bookmarkStart w:id="50" w:name="_Toc230870748"/>
      <w:r w:rsidRPr="00BB0F9F">
        <w:rPr>
          <w:b/>
          <w:bCs/>
        </w:rPr>
        <w:t xml:space="preserve">Tabela </w:t>
      </w:r>
      <w:r w:rsidRPr="00BB0F9F">
        <w:rPr>
          <w:b/>
          <w:bCs/>
        </w:rPr>
        <w:fldChar w:fldCharType="begin"/>
      </w:r>
      <w:r w:rsidRPr="00BB0F9F">
        <w:rPr>
          <w:b/>
          <w:bCs/>
        </w:rPr>
        <w:instrText xml:space="preserve"> SEQ Tabela \* ARABIC </w:instrText>
      </w:r>
      <w:r w:rsidRPr="00BB0F9F">
        <w:rPr>
          <w:b/>
          <w:bCs/>
        </w:rPr>
        <w:fldChar w:fldCharType="separate"/>
      </w:r>
      <w:r w:rsidR="00423F15">
        <w:rPr>
          <w:b/>
          <w:bCs/>
          <w:noProof/>
        </w:rPr>
        <w:t>6</w:t>
      </w:r>
      <w:r w:rsidRPr="00BB0F9F">
        <w:rPr>
          <w:b/>
          <w:bCs/>
          <w:noProof/>
        </w:rPr>
        <w:fldChar w:fldCharType="end"/>
      </w:r>
      <w:r w:rsidRPr="00BB0F9F">
        <w:rPr>
          <w:b/>
          <w:bCs/>
        </w:rPr>
        <w:t>.</w:t>
      </w:r>
      <w:r>
        <w:t xml:space="preserve"> </w:t>
      </w:r>
      <w:r w:rsidRPr="005973C9">
        <w:t xml:space="preserve">Produção hospitalar de </w:t>
      </w:r>
      <w:r>
        <w:t>SADT Externo,</w:t>
      </w:r>
      <w:r w:rsidRPr="005973C9">
        <w:t xml:space="preserve"> </w:t>
      </w:r>
      <w:r w:rsidR="0001523B">
        <w:t>abril</w:t>
      </w:r>
      <w:r>
        <w:t xml:space="preserve"> </w:t>
      </w:r>
      <w:r w:rsidRPr="005973C9">
        <w:t>de 202</w:t>
      </w:r>
      <w:r>
        <w:t>6</w:t>
      </w:r>
      <w:r w:rsidRPr="0043042B">
        <w:t>.</w:t>
      </w:r>
      <w:bookmarkEnd w:id="50"/>
    </w:p>
    <w:tbl>
      <w:tblPr>
        <w:tblStyle w:val="21"/>
        <w:tblW w:w="5000" w:type="pct"/>
        <w:jc w:val="center"/>
        <w:tblInd w:w="0" w:type="dxa"/>
        <w:tblBorders>
          <w:top w:val="single" w:sz="4" w:space="0" w:color="9BBB59"/>
          <w:left w:val="nil"/>
          <w:bottom w:val="single" w:sz="4" w:space="0" w:color="9BBB59"/>
          <w:right w:val="nil"/>
          <w:insideH w:val="single" w:sz="4" w:space="0" w:color="9BBB59"/>
          <w:insideV w:val="nil"/>
        </w:tblBorders>
        <w:tblLook w:val="0000" w:firstRow="0" w:lastRow="0" w:firstColumn="0" w:lastColumn="0" w:noHBand="0" w:noVBand="0"/>
      </w:tblPr>
      <w:tblGrid>
        <w:gridCol w:w="2893"/>
        <w:gridCol w:w="3107"/>
        <w:gridCol w:w="1731"/>
        <w:gridCol w:w="1484"/>
      </w:tblGrid>
      <w:tr w:rsidR="00A751B4" w:rsidRPr="004F60E4" w14:paraId="6E30D86D" w14:textId="77777777" w:rsidTr="00D94BAC">
        <w:trPr>
          <w:trHeight w:val="599"/>
          <w:jc w:val="center"/>
        </w:trPr>
        <w:tc>
          <w:tcPr>
            <w:tcW w:w="1570" w:type="pct"/>
            <w:shd w:val="clear" w:color="auto" w:fill="9BBB59"/>
            <w:vAlign w:val="center"/>
          </w:tcPr>
          <w:p w14:paraId="4BFE8333" w14:textId="354F60CA" w:rsidR="00A751B4" w:rsidRPr="004F60E4" w:rsidRDefault="00A751B4" w:rsidP="00D94BAC">
            <w:pPr>
              <w:widowControl/>
              <w:ind w:right="143"/>
              <w:jc w:val="center"/>
              <w:rPr>
                <w:rFonts w:ascii="Calibri" w:eastAsia="Arial" w:hAnsi="Calibri" w:cs="Calibri"/>
                <w:color w:val="FFFFFF"/>
                <w:sz w:val="20"/>
                <w:szCs w:val="20"/>
              </w:rPr>
            </w:pPr>
            <w:r>
              <w:rPr>
                <w:rFonts w:ascii="Calibri" w:eastAsia="Arial" w:hAnsi="Calibri" w:cs="Calibri"/>
                <w:b/>
                <w:color w:val="FFFFFF"/>
                <w:sz w:val="20"/>
                <w:szCs w:val="20"/>
              </w:rPr>
              <w:t>SADT Externo</w:t>
            </w:r>
            <w:r w:rsidRPr="004F60E4">
              <w:rPr>
                <w:rFonts w:ascii="Calibri" w:eastAsia="Arial" w:hAnsi="Calibri" w:cs="Calibri"/>
                <w:b/>
                <w:color w:val="FFFFFF"/>
                <w:sz w:val="20"/>
                <w:szCs w:val="20"/>
              </w:rPr>
              <w:t xml:space="preserve"> </w:t>
            </w:r>
          </w:p>
        </w:tc>
        <w:tc>
          <w:tcPr>
            <w:tcW w:w="1686" w:type="pct"/>
            <w:shd w:val="clear" w:color="auto" w:fill="9BBB59" w:themeFill="accent3"/>
            <w:vAlign w:val="center"/>
          </w:tcPr>
          <w:p w14:paraId="7DFC222D" w14:textId="77777777" w:rsidR="00A751B4" w:rsidRPr="004F60E4" w:rsidRDefault="00A751B4" w:rsidP="00D94BAC">
            <w:pPr>
              <w:widowControl/>
              <w:ind w:right="143"/>
              <w:jc w:val="center"/>
              <w:rPr>
                <w:rFonts w:ascii="Calibri" w:eastAsia="Arial" w:hAnsi="Calibri" w:cs="Calibri"/>
                <w:b/>
                <w:color w:val="FFFFFF"/>
                <w:sz w:val="20"/>
                <w:szCs w:val="20"/>
              </w:rPr>
            </w:pPr>
            <w:r>
              <w:rPr>
                <w:rFonts w:ascii="Calibri" w:eastAsia="Arial" w:hAnsi="Calibri" w:cs="Calibri"/>
                <w:b/>
                <w:color w:val="FFFFFF"/>
                <w:sz w:val="20"/>
                <w:szCs w:val="20"/>
              </w:rPr>
              <w:t xml:space="preserve">Contratado </w:t>
            </w:r>
            <w:r w:rsidRPr="004F60E4">
              <w:rPr>
                <w:rFonts w:ascii="Calibri" w:eastAsia="Arial" w:hAnsi="Calibri" w:cs="Calibri"/>
                <w:b/>
                <w:color w:val="FFFFFF"/>
                <w:sz w:val="20"/>
                <w:szCs w:val="20"/>
              </w:rPr>
              <w:t>17º</w:t>
            </w:r>
            <w:r>
              <w:rPr>
                <w:rFonts w:ascii="Calibri" w:eastAsia="Arial" w:hAnsi="Calibri" w:cs="Calibri"/>
                <w:b/>
                <w:color w:val="FFFFFF"/>
                <w:sz w:val="20"/>
                <w:szCs w:val="20"/>
              </w:rPr>
              <w:t xml:space="preserve"> </w:t>
            </w:r>
            <w:r w:rsidRPr="004F60E4">
              <w:rPr>
                <w:rFonts w:ascii="Calibri" w:eastAsia="Arial" w:hAnsi="Calibri" w:cs="Calibri"/>
                <w:b/>
                <w:color w:val="FFFFFF"/>
                <w:sz w:val="20"/>
                <w:szCs w:val="20"/>
              </w:rPr>
              <w:t>TA</w:t>
            </w:r>
          </w:p>
          <w:p w14:paraId="4CB812B5" w14:textId="77777777" w:rsidR="00A751B4" w:rsidRPr="004F60E4" w:rsidRDefault="00A751B4" w:rsidP="00D94BAC">
            <w:pPr>
              <w:ind w:right="143"/>
              <w:jc w:val="center"/>
              <w:rPr>
                <w:rFonts w:ascii="Calibri" w:hAnsi="Calibri" w:cs="Calibri"/>
                <w:b/>
                <w:color w:val="FFFFFF"/>
                <w:sz w:val="20"/>
                <w:szCs w:val="20"/>
              </w:rPr>
            </w:pPr>
            <w:r w:rsidRPr="004F60E4">
              <w:rPr>
                <w:rFonts w:ascii="Calibri" w:eastAsia="Arial" w:hAnsi="Calibri" w:cs="Calibri"/>
                <w:b/>
                <w:color w:val="FFFFFF"/>
                <w:sz w:val="20"/>
                <w:szCs w:val="20"/>
              </w:rPr>
              <w:t>(jul/25 a jun/28)</w:t>
            </w:r>
          </w:p>
        </w:tc>
        <w:tc>
          <w:tcPr>
            <w:tcW w:w="939" w:type="pct"/>
            <w:shd w:val="clear" w:color="auto" w:fill="9BBB59"/>
            <w:vAlign w:val="center"/>
          </w:tcPr>
          <w:p w14:paraId="4CB2750E" w14:textId="43B3EECE" w:rsidR="00A751B4" w:rsidRPr="004F60E4" w:rsidRDefault="0001523B" w:rsidP="00D94BAC">
            <w:pPr>
              <w:widowControl/>
              <w:ind w:right="143"/>
              <w:jc w:val="center"/>
              <w:rPr>
                <w:rFonts w:ascii="Calibri" w:eastAsia="Arial" w:hAnsi="Calibri" w:cs="Calibri"/>
                <w:color w:val="FFFFFF"/>
                <w:sz w:val="20"/>
                <w:szCs w:val="20"/>
              </w:rPr>
            </w:pPr>
            <w:r>
              <w:rPr>
                <w:rFonts w:ascii="Calibri" w:eastAsia="Arial" w:hAnsi="Calibri" w:cs="Calibri"/>
                <w:b/>
                <w:color w:val="FFFFFF"/>
                <w:sz w:val="20"/>
                <w:szCs w:val="20"/>
              </w:rPr>
              <w:t>Abr</w:t>
            </w:r>
            <w:r w:rsidR="00A751B4">
              <w:rPr>
                <w:rFonts w:ascii="Calibri" w:eastAsia="Arial" w:hAnsi="Calibri" w:cs="Calibri"/>
                <w:b/>
                <w:color w:val="FFFFFF"/>
                <w:sz w:val="20"/>
                <w:szCs w:val="20"/>
              </w:rPr>
              <w:t>/2026</w:t>
            </w:r>
          </w:p>
        </w:tc>
        <w:tc>
          <w:tcPr>
            <w:tcW w:w="805" w:type="pct"/>
            <w:shd w:val="clear" w:color="auto" w:fill="9BBB59"/>
            <w:vAlign w:val="center"/>
          </w:tcPr>
          <w:p w14:paraId="754188FA" w14:textId="77777777" w:rsidR="00A751B4" w:rsidRDefault="00A751B4" w:rsidP="00D94BAC">
            <w:pPr>
              <w:ind w:right="143"/>
              <w:jc w:val="center"/>
              <w:rPr>
                <w:rFonts w:ascii="Calibri" w:hAnsi="Calibri" w:cs="Calibri"/>
                <w:b/>
                <w:color w:val="FFFFFF"/>
                <w:sz w:val="20"/>
                <w:szCs w:val="20"/>
              </w:rPr>
            </w:pPr>
            <w:r>
              <w:rPr>
                <w:rFonts w:ascii="Calibri" w:eastAsia="Arial" w:hAnsi="Calibri" w:cs="Calibri"/>
                <w:b/>
                <w:color w:val="FFFFFF"/>
                <w:sz w:val="20"/>
                <w:szCs w:val="20"/>
              </w:rPr>
              <w:t>Eficácia</w:t>
            </w:r>
          </w:p>
        </w:tc>
      </w:tr>
      <w:tr w:rsidR="00B224E7" w:rsidRPr="004F60E4" w14:paraId="073CFD5E" w14:textId="77777777" w:rsidTr="00B224E7">
        <w:trPr>
          <w:trHeight w:val="57"/>
          <w:jc w:val="center"/>
        </w:trPr>
        <w:tc>
          <w:tcPr>
            <w:tcW w:w="1570" w:type="pct"/>
            <w:vAlign w:val="center"/>
          </w:tcPr>
          <w:p w14:paraId="62EBC64E" w14:textId="68E6BC5F" w:rsidR="00B224E7" w:rsidRPr="00B224E7" w:rsidRDefault="00B224E7" w:rsidP="00B224E7">
            <w:pPr>
              <w:widowControl/>
              <w:spacing w:before="60" w:after="60"/>
              <w:ind w:right="143"/>
              <w:rPr>
                <w:rFonts w:ascii="Calibri" w:eastAsia="Arial" w:hAnsi="Calibri" w:cs="Calibri"/>
                <w:sz w:val="20"/>
                <w:szCs w:val="20"/>
              </w:rPr>
            </w:pPr>
            <w:r w:rsidRPr="00B224E7">
              <w:rPr>
                <w:rFonts w:ascii="Calibri" w:eastAsia="Arial" w:hAnsi="Calibri" w:cs="Calibri"/>
                <w:b/>
                <w:sz w:val="20"/>
                <w:szCs w:val="20"/>
              </w:rPr>
              <w:t>Análises Clínicas</w:t>
            </w:r>
          </w:p>
        </w:tc>
        <w:tc>
          <w:tcPr>
            <w:tcW w:w="1686" w:type="pct"/>
            <w:vAlign w:val="center"/>
          </w:tcPr>
          <w:p w14:paraId="0A239028" w14:textId="6C42C1E7" w:rsidR="00B224E7" w:rsidRPr="004F60E4" w:rsidRDefault="00B224E7" w:rsidP="00B224E7">
            <w:pPr>
              <w:spacing w:before="60" w:after="60"/>
              <w:ind w:right="143"/>
              <w:jc w:val="center"/>
              <w:rPr>
                <w:rFonts w:ascii="Calibri" w:hAnsi="Calibri" w:cs="Calibri"/>
                <w:sz w:val="20"/>
                <w:szCs w:val="20"/>
              </w:rPr>
            </w:pPr>
            <w:r>
              <w:rPr>
                <w:rFonts w:ascii="Calibri" w:eastAsia="Arial" w:hAnsi="Calibri" w:cs="Calibri"/>
                <w:sz w:val="20"/>
                <w:szCs w:val="20"/>
              </w:rPr>
              <w:t>2.500</w:t>
            </w:r>
          </w:p>
        </w:tc>
        <w:tc>
          <w:tcPr>
            <w:tcW w:w="939" w:type="pct"/>
            <w:vAlign w:val="center"/>
          </w:tcPr>
          <w:p w14:paraId="115DFEA3" w14:textId="43835D97" w:rsidR="00B224E7" w:rsidRPr="00B224E7" w:rsidRDefault="0001523B" w:rsidP="00B224E7">
            <w:pPr>
              <w:widowControl/>
              <w:spacing w:before="60" w:after="60"/>
              <w:ind w:right="143"/>
              <w:jc w:val="center"/>
              <w:rPr>
                <w:rFonts w:ascii="Calibri" w:eastAsia="Arial" w:hAnsi="Calibri" w:cs="Calibri"/>
                <w:sz w:val="20"/>
                <w:szCs w:val="20"/>
              </w:rPr>
            </w:pPr>
            <w:r>
              <w:rPr>
                <w:rFonts w:ascii="Calibri" w:hAnsi="Calibri" w:cs="Calibri"/>
                <w:sz w:val="20"/>
                <w:szCs w:val="20"/>
              </w:rPr>
              <w:t>1.655</w:t>
            </w:r>
          </w:p>
        </w:tc>
        <w:tc>
          <w:tcPr>
            <w:tcW w:w="805" w:type="pct"/>
            <w:vAlign w:val="center"/>
          </w:tcPr>
          <w:p w14:paraId="5DFE7E37" w14:textId="62928785" w:rsidR="00B224E7" w:rsidRPr="00B224E7" w:rsidRDefault="0001523B" w:rsidP="00B224E7">
            <w:pPr>
              <w:spacing w:before="60" w:after="60"/>
              <w:ind w:right="143"/>
              <w:jc w:val="center"/>
              <w:rPr>
                <w:rFonts w:ascii="Calibri" w:hAnsi="Calibri" w:cs="Calibri"/>
                <w:sz w:val="20"/>
                <w:szCs w:val="20"/>
              </w:rPr>
            </w:pPr>
            <w:r>
              <w:rPr>
                <w:rFonts w:ascii="Calibri" w:hAnsi="Calibri" w:cs="Calibri"/>
                <w:sz w:val="20"/>
                <w:szCs w:val="20"/>
              </w:rPr>
              <w:t>66</w:t>
            </w:r>
            <w:r w:rsidR="00B224E7" w:rsidRPr="00B224E7">
              <w:rPr>
                <w:rFonts w:ascii="Calibri" w:hAnsi="Calibri" w:cs="Calibri"/>
                <w:sz w:val="20"/>
                <w:szCs w:val="20"/>
              </w:rPr>
              <w:t>%</w:t>
            </w:r>
          </w:p>
        </w:tc>
      </w:tr>
      <w:tr w:rsidR="00B224E7" w:rsidRPr="004F60E4" w14:paraId="3656A285" w14:textId="77777777" w:rsidTr="00B224E7">
        <w:trPr>
          <w:trHeight w:val="57"/>
          <w:jc w:val="center"/>
        </w:trPr>
        <w:tc>
          <w:tcPr>
            <w:tcW w:w="1570" w:type="pct"/>
            <w:vAlign w:val="center"/>
          </w:tcPr>
          <w:p w14:paraId="6CDD65AB" w14:textId="20BAD4A0" w:rsidR="00B224E7" w:rsidRPr="00B224E7" w:rsidRDefault="00B224E7" w:rsidP="00B224E7">
            <w:pPr>
              <w:spacing w:before="60" w:after="60"/>
              <w:ind w:right="143"/>
              <w:rPr>
                <w:rFonts w:ascii="Calibri" w:hAnsi="Calibri" w:cs="Calibri"/>
                <w:b/>
                <w:sz w:val="20"/>
                <w:szCs w:val="20"/>
              </w:rPr>
            </w:pPr>
            <w:r w:rsidRPr="00B224E7">
              <w:rPr>
                <w:rFonts w:ascii="Calibri" w:hAnsi="Calibri" w:cs="Calibri"/>
                <w:b/>
                <w:bCs/>
                <w:sz w:val="20"/>
                <w:szCs w:val="20"/>
              </w:rPr>
              <w:lastRenderedPageBreak/>
              <w:t>Broncoscopia</w:t>
            </w:r>
          </w:p>
        </w:tc>
        <w:tc>
          <w:tcPr>
            <w:tcW w:w="1686" w:type="pct"/>
            <w:vAlign w:val="center"/>
          </w:tcPr>
          <w:p w14:paraId="04923561" w14:textId="6A20C403" w:rsidR="00B224E7" w:rsidRPr="00B224E7" w:rsidRDefault="00B224E7" w:rsidP="00B224E7">
            <w:pPr>
              <w:spacing w:before="60" w:after="60"/>
              <w:ind w:right="143"/>
              <w:jc w:val="center"/>
              <w:rPr>
                <w:rFonts w:ascii="Calibri" w:hAnsi="Calibri" w:cs="Calibri"/>
                <w:sz w:val="20"/>
                <w:szCs w:val="20"/>
              </w:rPr>
            </w:pPr>
            <w:r w:rsidRPr="00B224E7">
              <w:rPr>
                <w:rFonts w:ascii="Calibri" w:hAnsi="Calibri" w:cs="Calibri"/>
                <w:sz w:val="20"/>
                <w:szCs w:val="20"/>
              </w:rPr>
              <w:t>10</w:t>
            </w:r>
          </w:p>
        </w:tc>
        <w:tc>
          <w:tcPr>
            <w:tcW w:w="939" w:type="pct"/>
            <w:vAlign w:val="center"/>
          </w:tcPr>
          <w:p w14:paraId="78167F36" w14:textId="23730864" w:rsidR="00B224E7" w:rsidRPr="00B224E7" w:rsidRDefault="00F02464" w:rsidP="00B224E7">
            <w:pPr>
              <w:spacing w:before="60" w:after="60"/>
              <w:ind w:right="143"/>
              <w:jc w:val="center"/>
              <w:rPr>
                <w:rFonts w:ascii="Calibri" w:hAnsi="Calibri" w:cs="Calibri"/>
                <w:sz w:val="20"/>
                <w:szCs w:val="20"/>
              </w:rPr>
            </w:pPr>
            <w:r>
              <w:rPr>
                <w:rFonts w:ascii="Calibri" w:hAnsi="Calibri" w:cs="Calibri"/>
                <w:sz w:val="20"/>
                <w:szCs w:val="20"/>
              </w:rPr>
              <w:t>1</w:t>
            </w:r>
            <w:r w:rsidR="0001523B">
              <w:rPr>
                <w:rFonts w:ascii="Calibri" w:hAnsi="Calibri" w:cs="Calibri"/>
                <w:sz w:val="20"/>
                <w:szCs w:val="20"/>
              </w:rPr>
              <w:t>0</w:t>
            </w:r>
          </w:p>
        </w:tc>
        <w:tc>
          <w:tcPr>
            <w:tcW w:w="805" w:type="pct"/>
            <w:vAlign w:val="center"/>
          </w:tcPr>
          <w:p w14:paraId="121B2492" w14:textId="4B0304C8" w:rsidR="00B224E7" w:rsidRPr="00B224E7" w:rsidRDefault="00F02464" w:rsidP="00B224E7">
            <w:pPr>
              <w:spacing w:before="60" w:after="60"/>
              <w:ind w:right="143"/>
              <w:jc w:val="center"/>
              <w:rPr>
                <w:rFonts w:ascii="Calibri" w:hAnsi="Calibri" w:cs="Calibri"/>
                <w:sz w:val="20"/>
                <w:szCs w:val="20"/>
              </w:rPr>
            </w:pPr>
            <w:r>
              <w:rPr>
                <w:rFonts w:ascii="Calibri" w:hAnsi="Calibri" w:cs="Calibri"/>
                <w:sz w:val="20"/>
                <w:szCs w:val="20"/>
              </w:rPr>
              <w:t>1</w:t>
            </w:r>
            <w:r w:rsidR="0001523B">
              <w:rPr>
                <w:rFonts w:ascii="Calibri" w:hAnsi="Calibri" w:cs="Calibri"/>
                <w:sz w:val="20"/>
                <w:szCs w:val="20"/>
              </w:rPr>
              <w:t>0</w:t>
            </w:r>
            <w:r>
              <w:rPr>
                <w:rFonts w:ascii="Calibri" w:hAnsi="Calibri" w:cs="Calibri"/>
                <w:sz w:val="20"/>
                <w:szCs w:val="20"/>
              </w:rPr>
              <w:t>0</w:t>
            </w:r>
            <w:r w:rsidR="00B224E7" w:rsidRPr="00B224E7">
              <w:rPr>
                <w:rFonts w:ascii="Calibri" w:hAnsi="Calibri" w:cs="Calibri"/>
                <w:sz w:val="20"/>
                <w:szCs w:val="20"/>
              </w:rPr>
              <w:t>%</w:t>
            </w:r>
          </w:p>
        </w:tc>
      </w:tr>
      <w:tr w:rsidR="00B224E7" w:rsidRPr="004F60E4" w14:paraId="4721B330" w14:textId="77777777" w:rsidTr="00B224E7">
        <w:trPr>
          <w:trHeight w:val="57"/>
          <w:jc w:val="center"/>
        </w:trPr>
        <w:tc>
          <w:tcPr>
            <w:tcW w:w="1570" w:type="pct"/>
            <w:vAlign w:val="center"/>
          </w:tcPr>
          <w:p w14:paraId="0E9CEA1A" w14:textId="3A7BB400" w:rsidR="00B224E7" w:rsidRPr="00B224E7" w:rsidRDefault="00B224E7" w:rsidP="00B224E7">
            <w:pPr>
              <w:spacing w:before="60" w:after="60"/>
              <w:ind w:right="143"/>
              <w:rPr>
                <w:rFonts w:ascii="Calibri" w:hAnsi="Calibri" w:cs="Calibri"/>
                <w:b/>
                <w:sz w:val="20"/>
                <w:szCs w:val="20"/>
              </w:rPr>
            </w:pPr>
            <w:r w:rsidRPr="00B224E7">
              <w:rPr>
                <w:rFonts w:ascii="Calibri" w:hAnsi="Calibri" w:cs="Calibri"/>
                <w:b/>
                <w:bCs/>
                <w:sz w:val="20"/>
                <w:szCs w:val="20"/>
              </w:rPr>
              <w:t>Colonoscopia</w:t>
            </w:r>
          </w:p>
        </w:tc>
        <w:tc>
          <w:tcPr>
            <w:tcW w:w="1686" w:type="pct"/>
            <w:vAlign w:val="center"/>
          </w:tcPr>
          <w:p w14:paraId="34CD8F75" w14:textId="060C98C3" w:rsidR="00B224E7" w:rsidRPr="00B224E7" w:rsidRDefault="00B224E7" w:rsidP="00B224E7">
            <w:pPr>
              <w:spacing w:before="60" w:after="60"/>
              <w:ind w:right="143"/>
              <w:jc w:val="center"/>
              <w:rPr>
                <w:rFonts w:ascii="Calibri" w:hAnsi="Calibri" w:cs="Calibri"/>
                <w:sz w:val="20"/>
                <w:szCs w:val="20"/>
              </w:rPr>
            </w:pPr>
            <w:r w:rsidRPr="00B224E7">
              <w:rPr>
                <w:rFonts w:ascii="Calibri" w:hAnsi="Calibri" w:cs="Calibri"/>
                <w:sz w:val="20"/>
                <w:szCs w:val="20"/>
              </w:rPr>
              <w:t>100</w:t>
            </w:r>
          </w:p>
        </w:tc>
        <w:tc>
          <w:tcPr>
            <w:tcW w:w="939" w:type="pct"/>
            <w:vAlign w:val="center"/>
          </w:tcPr>
          <w:p w14:paraId="4D055531" w14:textId="2A74DF11" w:rsidR="00B224E7" w:rsidRPr="00B224E7" w:rsidRDefault="0001523B" w:rsidP="00B224E7">
            <w:pPr>
              <w:spacing w:before="60" w:after="60"/>
              <w:ind w:right="143"/>
              <w:jc w:val="center"/>
              <w:rPr>
                <w:rFonts w:ascii="Calibri" w:hAnsi="Calibri" w:cs="Calibri"/>
                <w:sz w:val="20"/>
                <w:szCs w:val="20"/>
              </w:rPr>
            </w:pPr>
            <w:r>
              <w:rPr>
                <w:rFonts w:ascii="Calibri" w:hAnsi="Calibri" w:cs="Calibri"/>
                <w:sz w:val="20"/>
                <w:szCs w:val="20"/>
              </w:rPr>
              <w:t>49</w:t>
            </w:r>
          </w:p>
        </w:tc>
        <w:tc>
          <w:tcPr>
            <w:tcW w:w="805" w:type="pct"/>
            <w:vAlign w:val="center"/>
          </w:tcPr>
          <w:p w14:paraId="60A222E6" w14:textId="5303BD32" w:rsidR="00B224E7" w:rsidRPr="00B224E7" w:rsidRDefault="0001523B" w:rsidP="00B224E7">
            <w:pPr>
              <w:spacing w:before="60" w:after="60"/>
              <w:ind w:right="143"/>
              <w:jc w:val="center"/>
              <w:rPr>
                <w:rFonts w:ascii="Calibri" w:hAnsi="Calibri" w:cs="Calibri"/>
                <w:sz w:val="20"/>
                <w:szCs w:val="20"/>
              </w:rPr>
            </w:pPr>
            <w:r>
              <w:rPr>
                <w:rFonts w:ascii="Calibri" w:hAnsi="Calibri" w:cs="Calibri"/>
                <w:sz w:val="20"/>
                <w:szCs w:val="20"/>
              </w:rPr>
              <w:t>49</w:t>
            </w:r>
            <w:r w:rsidR="00B224E7" w:rsidRPr="00B224E7">
              <w:rPr>
                <w:rFonts w:ascii="Calibri" w:hAnsi="Calibri" w:cs="Calibri"/>
                <w:sz w:val="20"/>
                <w:szCs w:val="20"/>
              </w:rPr>
              <w:t>%</w:t>
            </w:r>
          </w:p>
        </w:tc>
      </w:tr>
      <w:tr w:rsidR="00B224E7" w:rsidRPr="004F60E4" w14:paraId="22C43C8A" w14:textId="77777777" w:rsidTr="00B224E7">
        <w:trPr>
          <w:trHeight w:val="57"/>
          <w:jc w:val="center"/>
        </w:trPr>
        <w:tc>
          <w:tcPr>
            <w:tcW w:w="1570" w:type="pct"/>
            <w:vAlign w:val="center"/>
          </w:tcPr>
          <w:p w14:paraId="35CC88AB" w14:textId="36B52E7B" w:rsidR="00B224E7" w:rsidRPr="00B224E7" w:rsidRDefault="00B224E7" w:rsidP="00B224E7">
            <w:pPr>
              <w:spacing w:before="60" w:after="60"/>
              <w:ind w:right="143"/>
              <w:rPr>
                <w:rFonts w:ascii="Calibri" w:hAnsi="Calibri" w:cs="Calibri"/>
                <w:b/>
                <w:sz w:val="20"/>
                <w:szCs w:val="20"/>
              </w:rPr>
            </w:pPr>
            <w:r w:rsidRPr="00B224E7">
              <w:rPr>
                <w:rFonts w:ascii="Calibri" w:hAnsi="Calibri" w:cs="Calibri"/>
                <w:b/>
                <w:bCs/>
                <w:sz w:val="20"/>
                <w:szCs w:val="20"/>
              </w:rPr>
              <w:t>Ecocardiografia transtorácica</w:t>
            </w:r>
          </w:p>
        </w:tc>
        <w:tc>
          <w:tcPr>
            <w:tcW w:w="1686" w:type="pct"/>
            <w:vAlign w:val="center"/>
          </w:tcPr>
          <w:p w14:paraId="02A3CA5D" w14:textId="2C4D1302" w:rsidR="00B224E7" w:rsidRPr="00B224E7" w:rsidRDefault="00B224E7" w:rsidP="00B224E7">
            <w:pPr>
              <w:spacing w:before="60" w:after="60"/>
              <w:ind w:right="143"/>
              <w:jc w:val="center"/>
              <w:rPr>
                <w:rFonts w:ascii="Calibri" w:hAnsi="Calibri" w:cs="Calibri"/>
                <w:sz w:val="20"/>
                <w:szCs w:val="20"/>
              </w:rPr>
            </w:pPr>
            <w:r w:rsidRPr="00B224E7">
              <w:rPr>
                <w:rFonts w:ascii="Calibri" w:hAnsi="Calibri" w:cs="Calibri"/>
                <w:sz w:val="20"/>
                <w:szCs w:val="20"/>
              </w:rPr>
              <w:t>100</w:t>
            </w:r>
          </w:p>
        </w:tc>
        <w:tc>
          <w:tcPr>
            <w:tcW w:w="939" w:type="pct"/>
            <w:vAlign w:val="center"/>
          </w:tcPr>
          <w:p w14:paraId="6096F4C6" w14:textId="2EBB6F8E" w:rsidR="00B224E7" w:rsidRPr="00B224E7" w:rsidRDefault="0001523B" w:rsidP="00B224E7">
            <w:pPr>
              <w:spacing w:before="60" w:after="60"/>
              <w:ind w:right="143"/>
              <w:jc w:val="center"/>
              <w:rPr>
                <w:rFonts w:ascii="Calibri" w:hAnsi="Calibri" w:cs="Calibri"/>
                <w:sz w:val="20"/>
                <w:szCs w:val="20"/>
              </w:rPr>
            </w:pPr>
            <w:r>
              <w:rPr>
                <w:rFonts w:ascii="Calibri" w:hAnsi="Calibri" w:cs="Calibri"/>
                <w:sz w:val="20"/>
                <w:szCs w:val="20"/>
              </w:rPr>
              <w:t>58</w:t>
            </w:r>
          </w:p>
        </w:tc>
        <w:tc>
          <w:tcPr>
            <w:tcW w:w="805" w:type="pct"/>
            <w:vAlign w:val="center"/>
          </w:tcPr>
          <w:p w14:paraId="1A394978" w14:textId="1F8229A5" w:rsidR="00B224E7" w:rsidRPr="00B224E7" w:rsidRDefault="0001523B" w:rsidP="00B224E7">
            <w:pPr>
              <w:spacing w:before="60" w:after="60"/>
              <w:ind w:right="143"/>
              <w:jc w:val="center"/>
              <w:rPr>
                <w:rFonts w:ascii="Calibri" w:hAnsi="Calibri" w:cs="Calibri"/>
                <w:sz w:val="20"/>
                <w:szCs w:val="20"/>
              </w:rPr>
            </w:pPr>
            <w:r>
              <w:rPr>
                <w:rFonts w:ascii="Calibri" w:hAnsi="Calibri" w:cs="Calibri"/>
                <w:sz w:val="20"/>
                <w:szCs w:val="20"/>
              </w:rPr>
              <w:t>58</w:t>
            </w:r>
            <w:r w:rsidR="00B224E7" w:rsidRPr="00B224E7">
              <w:rPr>
                <w:rFonts w:ascii="Calibri" w:hAnsi="Calibri" w:cs="Calibri"/>
                <w:sz w:val="20"/>
                <w:szCs w:val="20"/>
              </w:rPr>
              <w:t>%</w:t>
            </w:r>
          </w:p>
        </w:tc>
      </w:tr>
      <w:tr w:rsidR="00B224E7" w:rsidRPr="004F60E4" w14:paraId="06A114EF" w14:textId="77777777" w:rsidTr="00B224E7">
        <w:trPr>
          <w:trHeight w:val="57"/>
          <w:jc w:val="center"/>
        </w:trPr>
        <w:tc>
          <w:tcPr>
            <w:tcW w:w="1570" w:type="pct"/>
            <w:vAlign w:val="center"/>
          </w:tcPr>
          <w:p w14:paraId="685C9435" w14:textId="5FC4ED4A" w:rsidR="00B224E7" w:rsidRPr="00B224E7" w:rsidRDefault="00B224E7" w:rsidP="00B224E7">
            <w:pPr>
              <w:spacing w:before="60" w:after="60"/>
              <w:ind w:right="143"/>
              <w:rPr>
                <w:rFonts w:ascii="Calibri" w:hAnsi="Calibri" w:cs="Calibri"/>
                <w:b/>
                <w:sz w:val="20"/>
                <w:szCs w:val="20"/>
              </w:rPr>
            </w:pPr>
            <w:r w:rsidRPr="00B224E7">
              <w:rPr>
                <w:rFonts w:ascii="Calibri" w:hAnsi="Calibri" w:cs="Calibri"/>
                <w:b/>
                <w:bCs/>
                <w:sz w:val="20"/>
                <w:szCs w:val="20"/>
              </w:rPr>
              <w:t>Elastografia Hepática</w:t>
            </w:r>
          </w:p>
        </w:tc>
        <w:tc>
          <w:tcPr>
            <w:tcW w:w="1686" w:type="pct"/>
            <w:vAlign w:val="center"/>
          </w:tcPr>
          <w:p w14:paraId="42AEABDE" w14:textId="23DF06F9" w:rsidR="00B224E7" w:rsidRPr="00B224E7" w:rsidRDefault="00B224E7" w:rsidP="00B224E7">
            <w:pPr>
              <w:spacing w:before="60" w:after="60"/>
              <w:ind w:right="143"/>
              <w:jc w:val="center"/>
              <w:rPr>
                <w:rFonts w:ascii="Calibri" w:hAnsi="Calibri" w:cs="Calibri"/>
                <w:sz w:val="20"/>
                <w:szCs w:val="20"/>
              </w:rPr>
            </w:pPr>
            <w:r w:rsidRPr="00B224E7">
              <w:rPr>
                <w:rFonts w:ascii="Calibri" w:hAnsi="Calibri" w:cs="Calibri"/>
                <w:sz w:val="20"/>
                <w:szCs w:val="20"/>
              </w:rPr>
              <w:t>20</w:t>
            </w:r>
          </w:p>
        </w:tc>
        <w:tc>
          <w:tcPr>
            <w:tcW w:w="939" w:type="pct"/>
            <w:vAlign w:val="center"/>
          </w:tcPr>
          <w:p w14:paraId="42042BBB" w14:textId="182D4D59" w:rsidR="00B224E7" w:rsidRPr="00B224E7" w:rsidRDefault="00F02464" w:rsidP="00B224E7">
            <w:pPr>
              <w:spacing w:before="60" w:after="60"/>
              <w:ind w:right="143"/>
              <w:jc w:val="center"/>
              <w:rPr>
                <w:rFonts w:ascii="Calibri" w:hAnsi="Calibri" w:cs="Calibri"/>
                <w:sz w:val="20"/>
                <w:szCs w:val="20"/>
              </w:rPr>
            </w:pPr>
            <w:r>
              <w:rPr>
                <w:rFonts w:ascii="Calibri" w:hAnsi="Calibri" w:cs="Calibri"/>
                <w:sz w:val="20"/>
                <w:szCs w:val="20"/>
              </w:rPr>
              <w:t>0</w:t>
            </w:r>
          </w:p>
        </w:tc>
        <w:tc>
          <w:tcPr>
            <w:tcW w:w="805" w:type="pct"/>
            <w:vAlign w:val="center"/>
          </w:tcPr>
          <w:p w14:paraId="350E74BC" w14:textId="34D6E90A" w:rsidR="00B224E7" w:rsidRPr="00B224E7" w:rsidRDefault="00F02464" w:rsidP="00B224E7">
            <w:pPr>
              <w:spacing w:before="60" w:after="60"/>
              <w:ind w:right="143"/>
              <w:jc w:val="center"/>
              <w:rPr>
                <w:rFonts w:ascii="Calibri" w:hAnsi="Calibri" w:cs="Calibri"/>
                <w:sz w:val="20"/>
                <w:szCs w:val="20"/>
              </w:rPr>
            </w:pPr>
            <w:r>
              <w:rPr>
                <w:rFonts w:ascii="Calibri" w:hAnsi="Calibri" w:cs="Calibri"/>
                <w:sz w:val="20"/>
                <w:szCs w:val="20"/>
              </w:rPr>
              <w:t>0</w:t>
            </w:r>
            <w:r w:rsidR="00B224E7" w:rsidRPr="00B224E7">
              <w:rPr>
                <w:rFonts w:ascii="Calibri" w:hAnsi="Calibri" w:cs="Calibri"/>
                <w:sz w:val="20"/>
                <w:szCs w:val="20"/>
              </w:rPr>
              <w:t>%</w:t>
            </w:r>
          </w:p>
        </w:tc>
      </w:tr>
      <w:tr w:rsidR="00B224E7" w:rsidRPr="004F60E4" w14:paraId="10568F06" w14:textId="77777777" w:rsidTr="00B224E7">
        <w:trPr>
          <w:trHeight w:val="57"/>
          <w:jc w:val="center"/>
        </w:trPr>
        <w:tc>
          <w:tcPr>
            <w:tcW w:w="1570" w:type="pct"/>
            <w:vAlign w:val="center"/>
          </w:tcPr>
          <w:p w14:paraId="5D9C1826" w14:textId="20D00A19" w:rsidR="00B224E7" w:rsidRPr="00B224E7" w:rsidRDefault="00B224E7" w:rsidP="00B224E7">
            <w:pPr>
              <w:spacing w:before="60" w:after="60"/>
              <w:ind w:right="143"/>
              <w:rPr>
                <w:rFonts w:ascii="Calibri" w:hAnsi="Calibri" w:cs="Calibri"/>
                <w:b/>
                <w:sz w:val="20"/>
                <w:szCs w:val="20"/>
              </w:rPr>
            </w:pPr>
            <w:r w:rsidRPr="00B224E7">
              <w:rPr>
                <w:rFonts w:ascii="Calibri" w:hAnsi="Calibri" w:cs="Calibri"/>
                <w:b/>
                <w:bCs/>
                <w:sz w:val="20"/>
                <w:szCs w:val="20"/>
              </w:rPr>
              <w:t>Endoscopia</w:t>
            </w:r>
          </w:p>
        </w:tc>
        <w:tc>
          <w:tcPr>
            <w:tcW w:w="1686" w:type="pct"/>
            <w:vAlign w:val="center"/>
          </w:tcPr>
          <w:p w14:paraId="48575EB1" w14:textId="3E1B50BB" w:rsidR="00B224E7" w:rsidRPr="00B224E7" w:rsidRDefault="00B224E7" w:rsidP="00B224E7">
            <w:pPr>
              <w:spacing w:before="60" w:after="60"/>
              <w:ind w:right="143"/>
              <w:jc w:val="center"/>
              <w:rPr>
                <w:rFonts w:ascii="Calibri" w:hAnsi="Calibri" w:cs="Calibri"/>
                <w:sz w:val="20"/>
                <w:szCs w:val="20"/>
              </w:rPr>
            </w:pPr>
            <w:r w:rsidRPr="00B224E7">
              <w:rPr>
                <w:rFonts w:ascii="Calibri" w:hAnsi="Calibri" w:cs="Calibri"/>
                <w:sz w:val="20"/>
                <w:szCs w:val="20"/>
              </w:rPr>
              <w:t>100</w:t>
            </w:r>
          </w:p>
        </w:tc>
        <w:tc>
          <w:tcPr>
            <w:tcW w:w="939" w:type="pct"/>
            <w:vAlign w:val="center"/>
          </w:tcPr>
          <w:p w14:paraId="5AD893ED" w14:textId="4F178FC9" w:rsidR="00B224E7" w:rsidRPr="00B224E7" w:rsidRDefault="0001523B" w:rsidP="00B224E7">
            <w:pPr>
              <w:spacing w:before="60" w:after="60"/>
              <w:ind w:right="143"/>
              <w:jc w:val="center"/>
              <w:rPr>
                <w:rFonts w:ascii="Calibri" w:hAnsi="Calibri" w:cs="Calibri"/>
                <w:sz w:val="20"/>
                <w:szCs w:val="20"/>
              </w:rPr>
            </w:pPr>
            <w:r>
              <w:rPr>
                <w:rFonts w:ascii="Calibri" w:hAnsi="Calibri" w:cs="Calibri"/>
                <w:sz w:val="20"/>
                <w:szCs w:val="20"/>
              </w:rPr>
              <w:t>53</w:t>
            </w:r>
          </w:p>
        </w:tc>
        <w:tc>
          <w:tcPr>
            <w:tcW w:w="805" w:type="pct"/>
            <w:vAlign w:val="center"/>
          </w:tcPr>
          <w:p w14:paraId="41AFCCF4" w14:textId="3252D4CD" w:rsidR="00B224E7" w:rsidRPr="00B224E7" w:rsidRDefault="0001523B" w:rsidP="00B224E7">
            <w:pPr>
              <w:spacing w:before="60" w:after="60"/>
              <w:ind w:right="143"/>
              <w:jc w:val="center"/>
              <w:rPr>
                <w:rFonts w:ascii="Calibri" w:hAnsi="Calibri" w:cs="Calibri"/>
                <w:sz w:val="20"/>
                <w:szCs w:val="20"/>
              </w:rPr>
            </w:pPr>
            <w:r>
              <w:rPr>
                <w:rFonts w:ascii="Calibri" w:hAnsi="Calibri" w:cs="Calibri"/>
                <w:sz w:val="20"/>
                <w:szCs w:val="20"/>
              </w:rPr>
              <w:t>53</w:t>
            </w:r>
            <w:r w:rsidR="00B224E7" w:rsidRPr="00B224E7">
              <w:rPr>
                <w:rFonts w:ascii="Calibri" w:hAnsi="Calibri" w:cs="Calibri"/>
                <w:sz w:val="20"/>
                <w:szCs w:val="20"/>
              </w:rPr>
              <w:t>%</w:t>
            </w:r>
          </w:p>
        </w:tc>
      </w:tr>
      <w:tr w:rsidR="00B224E7" w:rsidRPr="004F60E4" w14:paraId="60C2C410" w14:textId="77777777" w:rsidTr="00B224E7">
        <w:trPr>
          <w:trHeight w:val="57"/>
          <w:jc w:val="center"/>
        </w:trPr>
        <w:tc>
          <w:tcPr>
            <w:tcW w:w="1570" w:type="pct"/>
            <w:vAlign w:val="center"/>
          </w:tcPr>
          <w:p w14:paraId="5B714672" w14:textId="68202F3B" w:rsidR="00B224E7" w:rsidRPr="00B224E7" w:rsidRDefault="00B224E7" w:rsidP="00B224E7">
            <w:pPr>
              <w:spacing w:before="60" w:after="60"/>
              <w:ind w:right="143"/>
              <w:rPr>
                <w:rFonts w:ascii="Calibri" w:hAnsi="Calibri" w:cs="Calibri"/>
                <w:b/>
                <w:sz w:val="20"/>
                <w:szCs w:val="20"/>
              </w:rPr>
            </w:pPr>
            <w:r w:rsidRPr="00B224E7">
              <w:rPr>
                <w:rFonts w:ascii="Calibri" w:hAnsi="Calibri" w:cs="Calibri"/>
                <w:b/>
                <w:bCs/>
                <w:sz w:val="20"/>
                <w:szCs w:val="20"/>
              </w:rPr>
              <w:t>Radiografia sem contraste</w:t>
            </w:r>
          </w:p>
        </w:tc>
        <w:tc>
          <w:tcPr>
            <w:tcW w:w="1686" w:type="pct"/>
            <w:vAlign w:val="center"/>
          </w:tcPr>
          <w:p w14:paraId="23A86280" w14:textId="38F4DA58" w:rsidR="00B224E7" w:rsidRPr="00B224E7" w:rsidRDefault="00B224E7" w:rsidP="00B224E7">
            <w:pPr>
              <w:spacing w:before="60" w:after="60"/>
              <w:ind w:right="143"/>
              <w:jc w:val="center"/>
              <w:rPr>
                <w:rFonts w:ascii="Calibri" w:hAnsi="Calibri" w:cs="Calibri"/>
                <w:sz w:val="20"/>
                <w:szCs w:val="20"/>
              </w:rPr>
            </w:pPr>
            <w:r w:rsidRPr="00B224E7">
              <w:rPr>
                <w:rFonts w:ascii="Calibri" w:hAnsi="Calibri" w:cs="Calibri"/>
                <w:sz w:val="20"/>
                <w:szCs w:val="20"/>
              </w:rPr>
              <w:t>50</w:t>
            </w:r>
          </w:p>
        </w:tc>
        <w:tc>
          <w:tcPr>
            <w:tcW w:w="939" w:type="pct"/>
            <w:vAlign w:val="center"/>
          </w:tcPr>
          <w:p w14:paraId="0DD78F3C" w14:textId="480F1992" w:rsidR="00B224E7" w:rsidRPr="00B224E7" w:rsidRDefault="0001523B" w:rsidP="00B224E7">
            <w:pPr>
              <w:spacing w:before="60" w:after="60"/>
              <w:ind w:right="143"/>
              <w:jc w:val="center"/>
              <w:rPr>
                <w:rFonts w:ascii="Calibri" w:hAnsi="Calibri" w:cs="Calibri"/>
                <w:sz w:val="20"/>
                <w:szCs w:val="20"/>
              </w:rPr>
            </w:pPr>
            <w:r>
              <w:rPr>
                <w:rFonts w:ascii="Calibri" w:hAnsi="Calibri" w:cs="Calibri"/>
                <w:sz w:val="20"/>
                <w:szCs w:val="20"/>
              </w:rPr>
              <w:t>55</w:t>
            </w:r>
          </w:p>
        </w:tc>
        <w:tc>
          <w:tcPr>
            <w:tcW w:w="805" w:type="pct"/>
            <w:vAlign w:val="center"/>
          </w:tcPr>
          <w:p w14:paraId="219EB642" w14:textId="1E716272" w:rsidR="00B224E7" w:rsidRPr="00B224E7" w:rsidRDefault="0001523B" w:rsidP="00B224E7">
            <w:pPr>
              <w:spacing w:before="60" w:after="60"/>
              <w:ind w:right="143"/>
              <w:jc w:val="center"/>
              <w:rPr>
                <w:rFonts w:ascii="Calibri" w:hAnsi="Calibri" w:cs="Calibri"/>
                <w:sz w:val="20"/>
                <w:szCs w:val="20"/>
              </w:rPr>
            </w:pPr>
            <w:r>
              <w:rPr>
                <w:rFonts w:ascii="Calibri" w:hAnsi="Calibri" w:cs="Calibri"/>
                <w:sz w:val="20"/>
                <w:szCs w:val="20"/>
              </w:rPr>
              <w:t>110</w:t>
            </w:r>
            <w:r w:rsidR="00B224E7" w:rsidRPr="00B224E7">
              <w:rPr>
                <w:rFonts w:ascii="Calibri" w:hAnsi="Calibri" w:cs="Calibri"/>
                <w:sz w:val="20"/>
                <w:szCs w:val="20"/>
              </w:rPr>
              <w:t>%</w:t>
            </w:r>
          </w:p>
        </w:tc>
      </w:tr>
      <w:tr w:rsidR="00B224E7" w:rsidRPr="004F60E4" w14:paraId="7DFD4DD3" w14:textId="77777777" w:rsidTr="00B224E7">
        <w:trPr>
          <w:trHeight w:val="57"/>
          <w:jc w:val="center"/>
        </w:trPr>
        <w:tc>
          <w:tcPr>
            <w:tcW w:w="1570" w:type="pct"/>
            <w:vAlign w:val="center"/>
          </w:tcPr>
          <w:p w14:paraId="5F1E7D5E" w14:textId="35C0D595" w:rsidR="00B224E7" w:rsidRPr="00B224E7" w:rsidRDefault="00B224E7" w:rsidP="00B224E7">
            <w:pPr>
              <w:spacing w:before="60" w:after="60"/>
              <w:ind w:right="143"/>
              <w:rPr>
                <w:rFonts w:ascii="Calibri" w:hAnsi="Calibri" w:cs="Calibri"/>
                <w:b/>
                <w:sz w:val="20"/>
                <w:szCs w:val="20"/>
              </w:rPr>
            </w:pPr>
            <w:r w:rsidRPr="00B224E7">
              <w:rPr>
                <w:rFonts w:ascii="Calibri" w:hAnsi="Calibri" w:cs="Calibri"/>
                <w:b/>
                <w:bCs/>
                <w:sz w:val="20"/>
                <w:szCs w:val="20"/>
              </w:rPr>
              <w:t>Tomografia Computadorizada</w:t>
            </w:r>
          </w:p>
        </w:tc>
        <w:tc>
          <w:tcPr>
            <w:tcW w:w="1686" w:type="pct"/>
            <w:vAlign w:val="center"/>
          </w:tcPr>
          <w:p w14:paraId="2FBC76D0" w14:textId="24693597" w:rsidR="00B224E7" w:rsidRPr="00B224E7" w:rsidRDefault="00B224E7" w:rsidP="00B224E7">
            <w:pPr>
              <w:spacing w:before="60" w:after="60"/>
              <w:ind w:right="143"/>
              <w:jc w:val="center"/>
              <w:rPr>
                <w:rFonts w:ascii="Calibri" w:hAnsi="Calibri" w:cs="Calibri"/>
                <w:sz w:val="20"/>
                <w:szCs w:val="20"/>
              </w:rPr>
            </w:pPr>
            <w:r w:rsidRPr="00B224E7">
              <w:rPr>
                <w:rFonts w:ascii="Calibri" w:hAnsi="Calibri" w:cs="Calibri"/>
                <w:sz w:val="20"/>
                <w:szCs w:val="20"/>
              </w:rPr>
              <w:t>100</w:t>
            </w:r>
          </w:p>
        </w:tc>
        <w:tc>
          <w:tcPr>
            <w:tcW w:w="939" w:type="pct"/>
            <w:vAlign w:val="center"/>
          </w:tcPr>
          <w:p w14:paraId="6C26D71C" w14:textId="67F412B5" w:rsidR="00B224E7" w:rsidRPr="00B224E7" w:rsidRDefault="0001523B" w:rsidP="00B224E7">
            <w:pPr>
              <w:spacing w:before="60" w:after="60"/>
              <w:ind w:right="143"/>
              <w:jc w:val="center"/>
              <w:rPr>
                <w:rFonts w:ascii="Calibri" w:hAnsi="Calibri" w:cs="Calibri"/>
                <w:sz w:val="20"/>
                <w:szCs w:val="20"/>
              </w:rPr>
            </w:pPr>
            <w:r>
              <w:rPr>
                <w:rFonts w:ascii="Calibri" w:hAnsi="Calibri" w:cs="Calibri"/>
                <w:sz w:val="20"/>
                <w:szCs w:val="20"/>
              </w:rPr>
              <w:t>95</w:t>
            </w:r>
          </w:p>
        </w:tc>
        <w:tc>
          <w:tcPr>
            <w:tcW w:w="805" w:type="pct"/>
            <w:vAlign w:val="center"/>
          </w:tcPr>
          <w:p w14:paraId="29174D4D" w14:textId="20B3A1AD" w:rsidR="00B224E7" w:rsidRPr="00B224E7" w:rsidRDefault="0001523B" w:rsidP="00B224E7">
            <w:pPr>
              <w:spacing w:before="60" w:after="60"/>
              <w:ind w:right="143"/>
              <w:jc w:val="center"/>
              <w:rPr>
                <w:rFonts w:ascii="Calibri" w:hAnsi="Calibri" w:cs="Calibri"/>
                <w:sz w:val="20"/>
                <w:szCs w:val="20"/>
              </w:rPr>
            </w:pPr>
            <w:r>
              <w:rPr>
                <w:rFonts w:ascii="Calibri" w:hAnsi="Calibri" w:cs="Calibri"/>
                <w:sz w:val="20"/>
                <w:szCs w:val="20"/>
              </w:rPr>
              <w:t>95</w:t>
            </w:r>
            <w:r w:rsidR="00B224E7" w:rsidRPr="00B224E7">
              <w:rPr>
                <w:rFonts w:ascii="Calibri" w:hAnsi="Calibri" w:cs="Calibri"/>
                <w:sz w:val="20"/>
                <w:szCs w:val="20"/>
              </w:rPr>
              <w:t>%</w:t>
            </w:r>
          </w:p>
        </w:tc>
      </w:tr>
      <w:tr w:rsidR="00B224E7" w:rsidRPr="004F60E4" w14:paraId="7FC75015" w14:textId="77777777" w:rsidTr="00B224E7">
        <w:trPr>
          <w:trHeight w:val="57"/>
          <w:jc w:val="center"/>
        </w:trPr>
        <w:tc>
          <w:tcPr>
            <w:tcW w:w="1570" w:type="pct"/>
            <w:vAlign w:val="center"/>
          </w:tcPr>
          <w:p w14:paraId="11488CE1" w14:textId="41CE853A" w:rsidR="00B224E7" w:rsidRPr="00B224E7" w:rsidRDefault="00B224E7" w:rsidP="00B224E7">
            <w:pPr>
              <w:spacing w:before="60" w:after="60"/>
              <w:ind w:right="143"/>
              <w:rPr>
                <w:rFonts w:ascii="Calibri" w:hAnsi="Calibri" w:cs="Calibri"/>
                <w:b/>
                <w:sz w:val="20"/>
                <w:szCs w:val="20"/>
              </w:rPr>
            </w:pPr>
            <w:r w:rsidRPr="00B224E7">
              <w:rPr>
                <w:rFonts w:ascii="Calibri" w:hAnsi="Calibri" w:cs="Calibri"/>
                <w:b/>
                <w:bCs/>
                <w:sz w:val="20"/>
                <w:szCs w:val="20"/>
              </w:rPr>
              <w:t>Ultrassonografia</w:t>
            </w:r>
          </w:p>
        </w:tc>
        <w:tc>
          <w:tcPr>
            <w:tcW w:w="1686" w:type="pct"/>
            <w:vAlign w:val="center"/>
          </w:tcPr>
          <w:p w14:paraId="275152FB" w14:textId="7339B09A" w:rsidR="00B224E7" w:rsidRPr="00B224E7" w:rsidRDefault="00B224E7" w:rsidP="00B224E7">
            <w:pPr>
              <w:spacing w:before="60" w:after="60"/>
              <w:ind w:right="143"/>
              <w:jc w:val="center"/>
              <w:rPr>
                <w:rFonts w:ascii="Calibri" w:hAnsi="Calibri" w:cs="Calibri"/>
                <w:sz w:val="20"/>
                <w:szCs w:val="20"/>
              </w:rPr>
            </w:pPr>
            <w:r w:rsidRPr="00B224E7">
              <w:rPr>
                <w:rFonts w:ascii="Calibri" w:hAnsi="Calibri" w:cs="Calibri"/>
                <w:sz w:val="20"/>
                <w:szCs w:val="20"/>
              </w:rPr>
              <w:t>50</w:t>
            </w:r>
          </w:p>
        </w:tc>
        <w:tc>
          <w:tcPr>
            <w:tcW w:w="939" w:type="pct"/>
            <w:vAlign w:val="center"/>
          </w:tcPr>
          <w:p w14:paraId="75E934B6" w14:textId="6CFF7144" w:rsidR="00B224E7" w:rsidRPr="00B224E7" w:rsidRDefault="0001523B" w:rsidP="00B224E7">
            <w:pPr>
              <w:spacing w:before="60" w:after="60"/>
              <w:ind w:right="143"/>
              <w:jc w:val="center"/>
              <w:rPr>
                <w:rFonts w:ascii="Calibri" w:hAnsi="Calibri" w:cs="Calibri"/>
                <w:sz w:val="20"/>
                <w:szCs w:val="20"/>
              </w:rPr>
            </w:pPr>
            <w:r>
              <w:rPr>
                <w:rFonts w:ascii="Calibri" w:hAnsi="Calibri" w:cs="Calibri"/>
                <w:sz w:val="20"/>
                <w:szCs w:val="20"/>
              </w:rPr>
              <w:t>22</w:t>
            </w:r>
          </w:p>
        </w:tc>
        <w:tc>
          <w:tcPr>
            <w:tcW w:w="805" w:type="pct"/>
            <w:vAlign w:val="center"/>
          </w:tcPr>
          <w:p w14:paraId="0E98321E" w14:textId="6E8B76CF" w:rsidR="00B224E7" w:rsidRPr="00B224E7" w:rsidRDefault="0001523B" w:rsidP="00B224E7">
            <w:pPr>
              <w:spacing w:before="60" w:after="60"/>
              <w:ind w:right="143"/>
              <w:jc w:val="center"/>
              <w:rPr>
                <w:rFonts w:ascii="Calibri" w:hAnsi="Calibri" w:cs="Calibri"/>
                <w:sz w:val="20"/>
                <w:szCs w:val="20"/>
              </w:rPr>
            </w:pPr>
            <w:r>
              <w:rPr>
                <w:rFonts w:ascii="Calibri" w:hAnsi="Calibri" w:cs="Calibri"/>
                <w:sz w:val="20"/>
                <w:szCs w:val="20"/>
              </w:rPr>
              <w:t>44</w:t>
            </w:r>
            <w:r w:rsidR="00B224E7" w:rsidRPr="00B224E7">
              <w:rPr>
                <w:rFonts w:ascii="Calibri" w:hAnsi="Calibri" w:cs="Calibri"/>
                <w:sz w:val="20"/>
                <w:szCs w:val="20"/>
              </w:rPr>
              <w:t>%</w:t>
            </w:r>
          </w:p>
        </w:tc>
      </w:tr>
      <w:tr w:rsidR="00B224E7" w:rsidRPr="004F60E4" w14:paraId="55E78DF7" w14:textId="77777777" w:rsidTr="00B224E7">
        <w:trPr>
          <w:trHeight w:val="57"/>
          <w:jc w:val="center"/>
        </w:trPr>
        <w:tc>
          <w:tcPr>
            <w:tcW w:w="1570" w:type="pct"/>
            <w:shd w:val="clear" w:color="auto" w:fill="D6E3BC" w:themeFill="accent3" w:themeFillTint="66"/>
            <w:vAlign w:val="center"/>
          </w:tcPr>
          <w:p w14:paraId="5B3676C2" w14:textId="06F06AB6" w:rsidR="00B224E7" w:rsidRPr="00B224E7" w:rsidRDefault="00B224E7" w:rsidP="00B224E7">
            <w:pPr>
              <w:spacing w:before="60" w:after="60"/>
              <w:ind w:right="143"/>
              <w:rPr>
                <w:rFonts w:ascii="Calibri" w:hAnsi="Calibri" w:cs="Calibri"/>
                <w:b/>
                <w:bCs/>
                <w:sz w:val="20"/>
                <w:szCs w:val="20"/>
              </w:rPr>
            </w:pPr>
            <w:r>
              <w:rPr>
                <w:rFonts w:ascii="Calibri" w:hAnsi="Calibri" w:cs="Calibri"/>
                <w:b/>
                <w:bCs/>
                <w:sz w:val="20"/>
                <w:szCs w:val="20"/>
              </w:rPr>
              <w:t>Total</w:t>
            </w:r>
          </w:p>
        </w:tc>
        <w:tc>
          <w:tcPr>
            <w:tcW w:w="1686" w:type="pct"/>
            <w:shd w:val="clear" w:color="auto" w:fill="D6E3BC" w:themeFill="accent3" w:themeFillTint="66"/>
            <w:vAlign w:val="center"/>
          </w:tcPr>
          <w:p w14:paraId="5376EA62" w14:textId="3DB17994" w:rsidR="00B224E7" w:rsidRPr="00B224E7" w:rsidRDefault="00B224E7" w:rsidP="00B224E7">
            <w:pPr>
              <w:spacing w:before="60" w:after="60"/>
              <w:ind w:right="143"/>
              <w:jc w:val="center"/>
              <w:rPr>
                <w:rFonts w:ascii="Calibri" w:hAnsi="Calibri" w:cs="Calibri"/>
                <w:b/>
                <w:bCs/>
                <w:sz w:val="20"/>
                <w:szCs w:val="20"/>
              </w:rPr>
            </w:pPr>
            <w:r w:rsidRPr="00B224E7">
              <w:rPr>
                <w:rFonts w:ascii="Calibri" w:hAnsi="Calibri" w:cs="Calibri"/>
                <w:b/>
                <w:bCs/>
                <w:sz w:val="20"/>
                <w:szCs w:val="20"/>
              </w:rPr>
              <w:t>3.030</w:t>
            </w:r>
          </w:p>
        </w:tc>
        <w:tc>
          <w:tcPr>
            <w:tcW w:w="939" w:type="pct"/>
            <w:shd w:val="clear" w:color="auto" w:fill="D6E3BC" w:themeFill="accent3" w:themeFillTint="66"/>
            <w:vAlign w:val="center"/>
          </w:tcPr>
          <w:p w14:paraId="140A9FC0" w14:textId="7551650B" w:rsidR="00B224E7" w:rsidRPr="00B224E7" w:rsidRDefault="0001523B" w:rsidP="00B224E7">
            <w:pPr>
              <w:spacing w:before="60" w:after="60"/>
              <w:ind w:right="143"/>
              <w:jc w:val="center"/>
              <w:rPr>
                <w:rFonts w:ascii="Calibri" w:hAnsi="Calibri" w:cs="Calibri"/>
                <w:b/>
                <w:bCs/>
                <w:sz w:val="20"/>
                <w:szCs w:val="20"/>
              </w:rPr>
            </w:pPr>
            <w:r>
              <w:rPr>
                <w:rFonts w:ascii="Calibri" w:hAnsi="Calibri" w:cs="Calibri"/>
                <w:b/>
                <w:bCs/>
                <w:sz w:val="20"/>
                <w:szCs w:val="20"/>
              </w:rPr>
              <w:t>1.997</w:t>
            </w:r>
          </w:p>
        </w:tc>
        <w:tc>
          <w:tcPr>
            <w:tcW w:w="805" w:type="pct"/>
            <w:shd w:val="clear" w:color="auto" w:fill="D6E3BC" w:themeFill="accent3" w:themeFillTint="66"/>
            <w:vAlign w:val="center"/>
          </w:tcPr>
          <w:p w14:paraId="769F3CAC" w14:textId="43E252F8" w:rsidR="00B224E7" w:rsidRPr="00B224E7" w:rsidRDefault="0001523B" w:rsidP="00B224E7">
            <w:pPr>
              <w:spacing w:before="60" w:after="60"/>
              <w:ind w:right="143"/>
              <w:jc w:val="center"/>
              <w:rPr>
                <w:rFonts w:ascii="Calibri" w:hAnsi="Calibri" w:cs="Calibri"/>
                <w:b/>
                <w:bCs/>
                <w:sz w:val="20"/>
                <w:szCs w:val="20"/>
              </w:rPr>
            </w:pPr>
            <w:r>
              <w:rPr>
                <w:rFonts w:ascii="Calibri" w:hAnsi="Calibri" w:cs="Calibri"/>
                <w:b/>
                <w:bCs/>
                <w:sz w:val="20"/>
                <w:szCs w:val="20"/>
              </w:rPr>
              <w:t>66</w:t>
            </w:r>
            <w:r w:rsidR="00B224E7" w:rsidRPr="00B224E7">
              <w:rPr>
                <w:rFonts w:ascii="Calibri" w:hAnsi="Calibri" w:cs="Calibri"/>
                <w:b/>
                <w:bCs/>
                <w:sz w:val="20"/>
                <w:szCs w:val="20"/>
              </w:rPr>
              <w:t>%</w:t>
            </w:r>
          </w:p>
        </w:tc>
      </w:tr>
    </w:tbl>
    <w:p w14:paraId="49D0BC84" w14:textId="6DF2D892" w:rsidR="00A751B4" w:rsidRDefault="00A751B4" w:rsidP="00A751B4">
      <w:pPr>
        <w:spacing w:before="93"/>
        <w:ind w:right="529"/>
        <w:rPr>
          <w:sz w:val="16"/>
          <w:szCs w:val="16"/>
        </w:rPr>
      </w:pPr>
      <w:r>
        <w:rPr>
          <w:b/>
          <w:sz w:val="16"/>
          <w:szCs w:val="16"/>
        </w:rPr>
        <w:t xml:space="preserve">Fonte: </w:t>
      </w:r>
      <w:r w:rsidR="00B224E7">
        <w:rPr>
          <w:sz w:val="16"/>
          <w:szCs w:val="16"/>
        </w:rPr>
        <w:t>Sistema GERCON – SUREG/SES</w:t>
      </w:r>
      <w:r>
        <w:rPr>
          <w:sz w:val="16"/>
          <w:szCs w:val="16"/>
        </w:rPr>
        <w:t>.</w:t>
      </w:r>
    </w:p>
    <w:p w14:paraId="663C6CE7" w14:textId="03E3C770" w:rsidR="003217F9" w:rsidRDefault="003217F9">
      <w:pPr>
        <w:spacing w:line="360" w:lineRule="auto"/>
        <w:ind w:right="579"/>
        <w:rPr>
          <w:color w:val="3C78D8"/>
          <w:sz w:val="24"/>
          <w:szCs w:val="24"/>
        </w:rPr>
      </w:pPr>
    </w:p>
    <w:p w14:paraId="14456925" w14:textId="006E9B60" w:rsidR="00B224E7" w:rsidRDefault="00B86879" w:rsidP="00B224E7">
      <w:pPr>
        <w:spacing w:line="360" w:lineRule="auto"/>
        <w:ind w:firstLine="709"/>
        <w:jc w:val="both"/>
        <w:rPr>
          <w:szCs w:val="24"/>
        </w:rPr>
      </w:pPr>
      <w:r>
        <w:t xml:space="preserve">No mês de </w:t>
      </w:r>
      <w:r w:rsidR="0001523B">
        <w:rPr>
          <w:b/>
          <w:bCs/>
        </w:rPr>
        <w:t>abril</w:t>
      </w:r>
      <w:r>
        <w:rPr>
          <w:b/>
          <w:bCs/>
        </w:rPr>
        <w:t xml:space="preserve"> </w:t>
      </w:r>
      <w:r w:rsidR="00B224E7">
        <w:rPr>
          <w:szCs w:val="24"/>
        </w:rPr>
        <w:t>obteve-se</w:t>
      </w:r>
      <w:r w:rsidR="00B224E7" w:rsidRPr="000F6579">
        <w:rPr>
          <w:szCs w:val="24"/>
        </w:rPr>
        <w:t xml:space="preserve"> um total de</w:t>
      </w:r>
      <w:r w:rsidR="00B224E7">
        <w:rPr>
          <w:szCs w:val="24"/>
        </w:rPr>
        <w:t xml:space="preserve"> </w:t>
      </w:r>
      <w:r w:rsidR="0001523B">
        <w:rPr>
          <w:szCs w:val="24"/>
        </w:rPr>
        <w:t>1.997</w:t>
      </w:r>
      <w:r w:rsidR="00B224E7">
        <w:rPr>
          <w:szCs w:val="24"/>
        </w:rPr>
        <w:t xml:space="preserve"> exames externos realizados.</w:t>
      </w:r>
    </w:p>
    <w:p w14:paraId="45DF60FF" w14:textId="6E389018" w:rsidR="00B224E7" w:rsidRDefault="00F02464" w:rsidP="0001523B">
      <w:pPr>
        <w:spacing w:line="360" w:lineRule="auto"/>
        <w:ind w:firstLine="709"/>
        <w:jc w:val="both"/>
        <w:rPr>
          <w:szCs w:val="24"/>
        </w:rPr>
      </w:pPr>
      <w:r>
        <w:rPr>
          <w:b/>
          <w:bCs/>
        </w:rPr>
        <w:t xml:space="preserve">Para esta linha de contratação a eficácia foi de </w:t>
      </w:r>
      <w:r w:rsidR="0001523B">
        <w:rPr>
          <w:b/>
          <w:bCs/>
        </w:rPr>
        <w:t>66</w:t>
      </w:r>
      <w:r>
        <w:rPr>
          <w:b/>
          <w:bCs/>
        </w:rPr>
        <w:t>%</w:t>
      </w:r>
      <w:r w:rsidR="00B224E7">
        <w:rPr>
          <w:szCs w:val="24"/>
        </w:rPr>
        <w:t xml:space="preserve">. </w:t>
      </w:r>
      <w:r w:rsidR="0001523B">
        <w:rPr>
          <w:szCs w:val="24"/>
        </w:rPr>
        <w:t>O não cumprimento se deve aos altos índices de absenteísmo dos pacientes agendados, ocorrendo a subutilização da estrutura hospitalar.</w:t>
      </w:r>
    </w:p>
    <w:p w14:paraId="7E7DD148" w14:textId="2598E517" w:rsidR="003217F9" w:rsidRDefault="003217F9">
      <w:pPr>
        <w:spacing w:before="240" w:line="360" w:lineRule="auto"/>
        <w:ind w:right="579" w:firstLine="700"/>
        <w:jc w:val="both"/>
      </w:pPr>
    </w:p>
    <w:p w14:paraId="69E10218" w14:textId="75190FB8" w:rsidR="003217F9" w:rsidRPr="00B224E7" w:rsidRDefault="00B224E7" w:rsidP="00B224E7">
      <w:pPr>
        <w:pStyle w:val="TtuloNathy"/>
        <w:numPr>
          <w:ilvl w:val="1"/>
          <w:numId w:val="15"/>
        </w:numPr>
        <w:spacing w:before="360" w:after="360"/>
        <w:ind w:right="1"/>
        <w:rPr>
          <w:rStyle w:val="nfaseIntensa"/>
          <w:rFonts w:ascii="Arial" w:hAnsi="Arial" w:cs="Arial"/>
          <w:b/>
          <w:bCs w:val="0"/>
          <w:i w:val="0"/>
          <w:iCs w:val="0"/>
          <w:color w:val="auto"/>
          <w:sz w:val="28"/>
          <w:szCs w:val="28"/>
          <w14:textOutline w14:w="9525" w14:cap="rnd" w14:cmpd="sng" w14:algn="ctr">
            <w14:noFill/>
            <w14:prstDash w14:val="solid"/>
            <w14:bevel/>
          </w14:textOutline>
        </w:rPr>
      </w:pPr>
      <w:bookmarkStart w:id="51" w:name="_vg64zc7cxt71" w:colFirst="0" w:colLast="0"/>
      <w:bookmarkStart w:id="52" w:name="_tfvfpzl0aj4k" w:colFirst="0" w:colLast="0"/>
      <w:bookmarkStart w:id="53" w:name="_Toc230867957"/>
      <w:bookmarkEnd w:id="51"/>
      <w:bookmarkEnd w:id="52"/>
      <w:r w:rsidRPr="00B224E7">
        <w:rPr>
          <w:rStyle w:val="nfaseIntensa"/>
          <w:rFonts w:ascii="Arial" w:hAnsi="Arial" w:cs="Arial"/>
          <w:b/>
          <w:bCs w:val="0"/>
          <w:i w:val="0"/>
          <w:iCs w:val="0"/>
          <w:color w:val="auto"/>
          <w:sz w:val="28"/>
          <w:szCs w:val="28"/>
          <w14:textOutline w14:w="9525" w14:cap="rnd" w14:cmpd="sng" w14:algn="ctr">
            <w14:noFill/>
            <w14:prstDash w14:val="solid"/>
            <w14:bevel/>
          </w14:textOutline>
        </w:rPr>
        <w:t xml:space="preserve">Indicadores </w:t>
      </w:r>
      <w:r>
        <w:rPr>
          <w:rStyle w:val="nfaseIntensa"/>
          <w:rFonts w:ascii="Arial" w:hAnsi="Arial" w:cs="Arial"/>
          <w:b/>
          <w:bCs w:val="0"/>
          <w:i w:val="0"/>
          <w:iCs w:val="0"/>
          <w:color w:val="auto"/>
          <w:sz w:val="28"/>
          <w:szCs w:val="28"/>
          <w14:textOutline w14:w="9525" w14:cap="rnd" w14:cmpd="sng" w14:algn="ctr">
            <w14:noFill/>
            <w14:prstDash w14:val="solid"/>
            <w14:bevel/>
          </w14:textOutline>
        </w:rPr>
        <w:t>d</w:t>
      </w:r>
      <w:r w:rsidRPr="00B224E7">
        <w:rPr>
          <w:rStyle w:val="nfaseIntensa"/>
          <w:rFonts w:ascii="Arial" w:hAnsi="Arial" w:cs="Arial"/>
          <w:b/>
          <w:bCs w:val="0"/>
          <w:i w:val="0"/>
          <w:iCs w:val="0"/>
          <w:color w:val="auto"/>
          <w:sz w:val="28"/>
          <w:szCs w:val="28"/>
          <w14:textOutline w14:w="9525" w14:cap="rnd" w14:cmpd="sng" w14:algn="ctr">
            <w14:noFill/>
            <w14:prstDash w14:val="solid"/>
            <w14:bevel/>
          </w14:textOutline>
        </w:rPr>
        <w:t>e Desempenho</w:t>
      </w:r>
      <w:bookmarkEnd w:id="53"/>
    </w:p>
    <w:p w14:paraId="781A4668" w14:textId="77777777" w:rsidR="003217F9" w:rsidRDefault="00B86879" w:rsidP="00D659CC">
      <w:pPr>
        <w:spacing w:line="360" w:lineRule="auto"/>
        <w:ind w:right="1" w:firstLine="700"/>
        <w:jc w:val="both"/>
      </w:pPr>
      <w:r>
        <w:t>Os indicadores de desempenho estão relacionados à qualidade da assistência oferecida aos usuários da unidade e mensuram a eficiência, efetividade e qualidade dos processos de gestão.</w:t>
      </w:r>
    </w:p>
    <w:p w14:paraId="230BEF01" w14:textId="77777777" w:rsidR="003217F9" w:rsidRDefault="00B86879" w:rsidP="00D659CC">
      <w:pPr>
        <w:spacing w:line="360" w:lineRule="auto"/>
        <w:ind w:right="1" w:firstLine="700"/>
        <w:jc w:val="both"/>
      </w:pPr>
      <w:r>
        <w:tab/>
        <w:t>Estabelecem-se como indicadores determinantes do repasse da parte variável:</w:t>
      </w:r>
    </w:p>
    <w:p w14:paraId="1BDCD082" w14:textId="77777777" w:rsidR="003217F9" w:rsidRDefault="003217F9" w:rsidP="00D659CC">
      <w:pPr>
        <w:spacing w:line="360" w:lineRule="auto"/>
        <w:ind w:right="1" w:firstLine="700"/>
        <w:jc w:val="both"/>
      </w:pPr>
    </w:p>
    <w:p w14:paraId="103FDB77" w14:textId="2CC06675" w:rsidR="00D659CC" w:rsidRDefault="00D659CC" w:rsidP="00D659CC">
      <w:pPr>
        <w:pStyle w:val="Legenda"/>
        <w:keepNext/>
      </w:pPr>
      <w:bookmarkStart w:id="54" w:name="_Toc230870749"/>
      <w:r w:rsidRPr="00BB0F9F">
        <w:rPr>
          <w:b/>
          <w:bCs/>
        </w:rPr>
        <w:t xml:space="preserve">Tabela </w:t>
      </w:r>
      <w:r w:rsidRPr="00BB0F9F">
        <w:rPr>
          <w:b/>
          <w:bCs/>
        </w:rPr>
        <w:fldChar w:fldCharType="begin"/>
      </w:r>
      <w:r w:rsidRPr="00BB0F9F">
        <w:rPr>
          <w:b/>
          <w:bCs/>
        </w:rPr>
        <w:instrText xml:space="preserve"> SEQ Tabela \* ARABIC </w:instrText>
      </w:r>
      <w:r w:rsidRPr="00BB0F9F">
        <w:rPr>
          <w:b/>
          <w:bCs/>
        </w:rPr>
        <w:fldChar w:fldCharType="separate"/>
      </w:r>
      <w:r w:rsidR="00423F15">
        <w:rPr>
          <w:b/>
          <w:bCs/>
          <w:noProof/>
        </w:rPr>
        <w:t>7</w:t>
      </w:r>
      <w:r w:rsidRPr="00BB0F9F">
        <w:rPr>
          <w:b/>
          <w:bCs/>
          <w:noProof/>
        </w:rPr>
        <w:fldChar w:fldCharType="end"/>
      </w:r>
      <w:r w:rsidRPr="00BB0F9F">
        <w:rPr>
          <w:b/>
          <w:bCs/>
        </w:rPr>
        <w:t>.</w:t>
      </w:r>
      <w:r>
        <w:t xml:space="preserve"> </w:t>
      </w:r>
      <w:r w:rsidRPr="007D504A">
        <w:t xml:space="preserve">Avaliação de cumprimento de metas de indicadores de desempenho, </w:t>
      </w:r>
      <w:r w:rsidR="0001523B">
        <w:t>abril</w:t>
      </w:r>
      <w:r w:rsidRPr="007D504A">
        <w:t xml:space="preserve"> de 202</w:t>
      </w:r>
      <w:r>
        <w:t>6</w:t>
      </w:r>
      <w:r w:rsidRPr="007D504A">
        <w:t>.</w:t>
      </w:r>
      <w:bookmarkEnd w:id="54"/>
    </w:p>
    <w:tbl>
      <w:tblPr>
        <w:tblStyle w:val="21"/>
        <w:tblW w:w="5000" w:type="pct"/>
        <w:jc w:val="center"/>
        <w:tblInd w:w="0" w:type="dxa"/>
        <w:tblBorders>
          <w:top w:val="single" w:sz="4" w:space="0" w:color="9BBB59"/>
          <w:left w:val="nil"/>
          <w:bottom w:val="single" w:sz="4" w:space="0" w:color="9BBB59"/>
          <w:right w:val="nil"/>
          <w:insideH w:val="single" w:sz="4" w:space="0" w:color="9BBB59"/>
          <w:insideV w:val="nil"/>
        </w:tblBorders>
        <w:tblLook w:val="0000" w:firstRow="0" w:lastRow="0" w:firstColumn="0" w:lastColumn="0" w:noHBand="0" w:noVBand="0"/>
      </w:tblPr>
      <w:tblGrid>
        <w:gridCol w:w="5090"/>
        <w:gridCol w:w="1990"/>
        <w:gridCol w:w="1152"/>
        <w:gridCol w:w="983"/>
      </w:tblGrid>
      <w:tr w:rsidR="00D659CC" w:rsidRPr="004F60E4" w14:paraId="51253714" w14:textId="77777777" w:rsidTr="0001523B">
        <w:trPr>
          <w:trHeight w:val="608"/>
          <w:jc w:val="center"/>
        </w:trPr>
        <w:tc>
          <w:tcPr>
            <w:tcW w:w="2762" w:type="pct"/>
            <w:shd w:val="clear" w:color="auto" w:fill="9BBB59"/>
            <w:vAlign w:val="center"/>
          </w:tcPr>
          <w:p w14:paraId="5E54534D" w14:textId="228BB425" w:rsidR="00D659CC" w:rsidRPr="004F60E4" w:rsidRDefault="004F146C" w:rsidP="00D94BAC">
            <w:pPr>
              <w:widowControl/>
              <w:ind w:right="143"/>
              <w:jc w:val="center"/>
              <w:rPr>
                <w:rFonts w:ascii="Calibri" w:eastAsia="Arial" w:hAnsi="Calibri" w:cs="Calibri"/>
                <w:color w:val="FFFFFF"/>
                <w:sz w:val="20"/>
                <w:szCs w:val="20"/>
              </w:rPr>
            </w:pPr>
            <w:r>
              <w:rPr>
                <w:rFonts w:ascii="Calibri" w:eastAsia="Arial" w:hAnsi="Calibri" w:cs="Calibri"/>
                <w:b/>
                <w:color w:val="FFFFFF"/>
                <w:sz w:val="20"/>
                <w:szCs w:val="20"/>
              </w:rPr>
              <w:t>Indicadores de Desempenho</w:t>
            </w:r>
          </w:p>
        </w:tc>
        <w:tc>
          <w:tcPr>
            <w:tcW w:w="1080" w:type="pct"/>
            <w:shd w:val="clear" w:color="auto" w:fill="9BBB59" w:themeFill="accent3"/>
            <w:vAlign w:val="center"/>
          </w:tcPr>
          <w:p w14:paraId="640C9E37" w14:textId="77777777" w:rsidR="00D659CC" w:rsidRPr="004F60E4" w:rsidRDefault="00D659CC" w:rsidP="00D94BAC">
            <w:pPr>
              <w:widowControl/>
              <w:ind w:right="143"/>
              <w:jc w:val="center"/>
              <w:rPr>
                <w:rFonts w:ascii="Calibri" w:eastAsia="Arial" w:hAnsi="Calibri" w:cs="Calibri"/>
                <w:b/>
                <w:color w:val="FFFFFF"/>
                <w:sz w:val="20"/>
                <w:szCs w:val="20"/>
              </w:rPr>
            </w:pPr>
            <w:r>
              <w:rPr>
                <w:rFonts w:ascii="Calibri" w:eastAsia="Arial" w:hAnsi="Calibri" w:cs="Calibri"/>
                <w:b/>
                <w:color w:val="FFFFFF"/>
                <w:sz w:val="20"/>
                <w:szCs w:val="20"/>
              </w:rPr>
              <w:t xml:space="preserve">Contratado </w:t>
            </w:r>
            <w:r w:rsidRPr="004F60E4">
              <w:rPr>
                <w:rFonts w:ascii="Calibri" w:eastAsia="Arial" w:hAnsi="Calibri" w:cs="Calibri"/>
                <w:b/>
                <w:color w:val="FFFFFF"/>
                <w:sz w:val="20"/>
                <w:szCs w:val="20"/>
              </w:rPr>
              <w:t>17º</w:t>
            </w:r>
            <w:r>
              <w:rPr>
                <w:rFonts w:ascii="Calibri" w:eastAsia="Arial" w:hAnsi="Calibri" w:cs="Calibri"/>
                <w:b/>
                <w:color w:val="FFFFFF"/>
                <w:sz w:val="20"/>
                <w:szCs w:val="20"/>
              </w:rPr>
              <w:t xml:space="preserve"> </w:t>
            </w:r>
            <w:r w:rsidRPr="004F60E4">
              <w:rPr>
                <w:rFonts w:ascii="Calibri" w:eastAsia="Arial" w:hAnsi="Calibri" w:cs="Calibri"/>
                <w:b/>
                <w:color w:val="FFFFFF"/>
                <w:sz w:val="20"/>
                <w:szCs w:val="20"/>
              </w:rPr>
              <w:t>TA</w:t>
            </w:r>
          </w:p>
          <w:p w14:paraId="531E9DBD" w14:textId="77777777" w:rsidR="00D659CC" w:rsidRPr="004F60E4" w:rsidRDefault="00D659CC" w:rsidP="00D94BAC">
            <w:pPr>
              <w:ind w:right="143"/>
              <w:jc w:val="center"/>
              <w:rPr>
                <w:rFonts w:ascii="Calibri" w:hAnsi="Calibri" w:cs="Calibri"/>
                <w:b/>
                <w:color w:val="FFFFFF"/>
                <w:sz w:val="20"/>
                <w:szCs w:val="20"/>
              </w:rPr>
            </w:pPr>
            <w:r w:rsidRPr="004F60E4">
              <w:rPr>
                <w:rFonts w:ascii="Calibri" w:eastAsia="Arial" w:hAnsi="Calibri" w:cs="Calibri"/>
                <w:b/>
                <w:color w:val="FFFFFF"/>
                <w:sz w:val="20"/>
                <w:szCs w:val="20"/>
              </w:rPr>
              <w:t>(jul/25 a jun/28)</w:t>
            </w:r>
          </w:p>
        </w:tc>
        <w:tc>
          <w:tcPr>
            <w:tcW w:w="625" w:type="pct"/>
            <w:shd w:val="clear" w:color="auto" w:fill="9BBB59"/>
            <w:vAlign w:val="center"/>
          </w:tcPr>
          <w:p w14:paraId="58963BDE" w14:textId="005BAEA7" w:rsidR="00D659CC" w:rsidRPr="004F60E4" w:rsidRDefault="0001523B" w:rsidP="00D94BAC">
            <w:pPr>
              <w:widowControl/>
              <w:ind w:right="143"/>
              <w:jc w:val="center"/>
              <w:rPr>
                <w:rFonts w:ascii="Calibri" w:eastAsia="Arial" w:hAnsi="Calibri" w:cs="Calibri"/>
                <w:color w:val="FFFFFF"/>
                <w:sz w:val="20"/>
                <w:szCs w:val="20"/>
              </w:rPr>
            </w:pPr>
            <w:r>
              <w:rPr>
                <w:rFonts w:ascii="Calibri" w:eastAsia="Arial" w:hAnsi="Calibri" w:cs="Calibri"/>
                <w:b/>
                <w:color w:val="FFFFFF"/>
                <w:sz w:val="20"/>
                <w:szCs w:val="20"/>
              </w:rPr>
              <w:t>Abr</w:t>
            </w:r>
            <w:r w:rsidR="00D659CC">
              <w:rPr>
                <w:rFonts w:ascii="Calibri" w:eastAsia="Arial" w:hAnsi="Calibri" w:cs="Calibri"/>
                <w:b/>
                <w:color w:val="FFFFFF"/>
                <w:sz w:val="20"/>
                <w:szCs w:val="20"/>
              </w:rPr>
              <w:t>/2026</w:t>
            </w:r>
          </w:p>
        </w:tc>
        <w:tc>
          <w:tcPr>
            <w:tcW w:w="533" w:type="pct"/>
            <w:shd w:val="clear" w:color="auto" w:fill="9BBB59"/>
            <w:vAlign w:val="center"/>
          </w:tcPr>
          <w:p w14:paraId="1683962F" w14:textId="77777777" w:rsidR="00D659CC" w:rsidRDefault="00D659CC" w:rsidP="00D94BAC">
            <w:pPr>
              <w:ind w:right="143"/>
              <w:jc w:val="center"/>
              <w:rPr>
                <w:rFonts w:ascii="Calibri" w:hAnsi="Calibri" w:cs="Calibri"/>
                <w:b/>
                <w:color w:val="FFFFFF"/>
                <w:sz w:val="20"/>
                <w:szCs w:val="20"/>
              </w:rPr>
            </w:pPr>
            <w:r>
              <w:rPr>
                <w:rFonts w:ascii="Calibri" w:eastAsia="Arial" w:hAnsi="Calibri" w:cs="Calibri"/>
                <w:b/>
                <w:color w:val="FFFFFF"/>
                <w:sz w:val="20"/>
                <w:szCs w:val="20"/>
              </w:rPr>
              <w:t>Eficácia</w:t>
            </w:r>
          </w:p>
        </w:tc>
      </w:tr>
      <w:tr w:rsidR="00D659CC" w:rsidRPr="004F60E4" w14:paraId="24F97B5F" w14:textId="77777777" w:rsidTr="0001523B">
        <w:trPr>
          <w:trHeight w:val="454"/>
          <w:jc w:val="center"/>
        </w:trPr>
        <w:tc>
          <w:tcPr>
            <w:tcW w:w="2762" w:type="pct"/>
            <w:vAlign w:val="center"/>
          </w:tcPr>
          <w:p w14:paraId="1BBEE856" w14:textId="68B1053C" w:rsidR="00D659CC" w:rsidRPr="00B224E7" w:rsidRDefault="00D659CC" w:rsidP="00D659CC">
            <w:pPr>
              <w:widowControl/>
              <w:spacing w:before="60" w:after="60"/>
              <w:ind w:right="143"/>
              <w:rPr>
                <w:rFonts w:ascii="Calibri" w:eastAsia="Arial" w:hAnsi="Calibri" w:cs="Calibri"/>
                <w:sz w:val="20"/>
                <w:szCs w:val="20"/>
              </w:rPr>
            </w:pPr>
            <w:r w:rsidRPr="00A5461A">
              <w:rPr>
                <w:rFonts w:ascii="Calibri" w:eastAsia="Arial" w:hAnsi="Calibri" w:cs="Calibri"/>
                <w:b/>
                <w:sz w:val="20"/>
                <w:szCs w:val="20"/>
              </w:rPr>
              <w:t>Taxa de Ocupação Hospitalar</w:t>
            </w:r>
          </w:p>
        </w:tc>
        <w:tc>
          <w:tcPr>
            <w:tcW w:w="1080" w:type="pct"/>
            <w:vAlign w:val="center"/>
          </w:tcPr>
          <w:p w14:paraId="05E3FE91" w14:textId="310D346A" w:rsidR="00D659CC" w:rsidRPr="004F60E4" w:rsidRDefault="007F5D12" w:rsidP="00D659CC">
            <w:pPr>
              <w:spacing w:before="60" w:after="60"/>
              <w:ind w:right="143"/>
              <w:jc w:val="center"/>
              <w:rPr>
                <w:rFonts w:ascii="Calibri" w:hAnsi="Calibri" w:cs="Calibri"/>
                <w:sz w:val="20"/>
                <w:szCs w:val="20"/>
              </w:rPr>
            </w:pPr>
            <w:sdt>
              <w:sdtPr>
                <w:rPr>
                  <w:rFonts w:ascii="Calibri" w:hAnsi="Calibri" w:cs="Calibri"/>
                  <w:sz w:val="20"/>
                  <w:szCs w:val="20"/>
                </w:rPr>
                <w:tag w:val="goog_rdk_8"/>
                <w:id w:val="-2131781010"/>
              </w:sdtPr>
              <w:sdtEndPr/>
              <w:sdtContent>
                <w:r w:rsidR="00D659CC" w:rsidRPr="00A5461A">
                  <w:rPr>
                    <w:rFonts w:ascii="Calibri" w:eastAsia="Arial Unicode MS" w:hAnsi="Calibri" w:cs="Calibri"/>
                    <w:sz w:val="20"/>
                    <w:szCs w:val="20"/>
                  </w:rPr>
                  <w:t>≥ 85%</w:t>
                </w:r>
              </w:sdtContent>
            </w:sdt>
          </w:p>
        </w:tc>
        <w:tc>
          <w:tcPr>
            <w:tcW w:w="625" w:type="pct"/>
            <w:vAlign w:val="center"/>
          </w:tcPr>
          <w:p w14:paraId="16A9B38E" w14:textId="7AE72AA1" w:rsidR="00D659CC" w:rsidRPr="00D659CC" w:rsidRDefault="0001523B" w:rsidP="00D659CC">
            <w:pPr>
              <w:widowControl/>
              <w:spacing w:before="60" w:after="60"/>
              <w:ind w:right="143"/>
              <w:jc w:val="center"/>
              <w:rPr>
                <w:rFonts w:ascii="Calibri" w:eastAsia="Arial" w:hAnsi="Calibri" w:cs="Calibri"/>
                <w:sz w:val="20"/>
                <w:szCs w:val="20"/>
              </w:rPr>
            </w:pPr>
            <w:r>
              <w:rPr>
                <w:rFonts w:ascii="Calibri" w:hAnsi="Calibri" w:cs="Calibri"/>
                <w:sz w:val="20"/>
                <w:szCs w:val="20"/>
              </w:rPr>
              <w:t>91</w:t>
            </w:r>
            <w:r w:rsidR="00D659CC" w:rsidRPr="00D659CC">
              <w:rPr>
                <w:rFonts w:ascii="Calibri" w:hAnsi="Calibri" w:cs="Calibri"/>
                <w:sz w:val="20"/>
                <w:szCs w:val="20"/>
              </w:rPr>
              <w:t>%</w:t>
            </w:r>
          </w:p>
        </w:tc>
        <w:tc>
          <w:tcPr>
            <w:tcW w:w="533" w:type="pct"/>
            <w:vAlign w:val="center"/>
          </w:tcPr>
          <w:p w14:paraId="075A0EE1" w14:textId="53A6ADC0" w:rsidR="00D659CC" w:rsidRPr="00D659CC" w:rsidRDefault="0001523B" w:rsidP="00D659CC">
            <w:pPr>
              <w:spacing w:before="60" w:after="60"/>
              <w:ind w:right="143"/>
              <w:jc w:val="center"/>
              <w:rPr>
                <w:rFonts w:ascii="Calibri" w:hAnsi="Calibri" w:cs="Calibri"/>
                <w:sz w:val="20"/>
                <w:szCs w:val="20"/>
              </w:rPr>
            </w:pPr>
            <w:r>
              <w:rPr>
                <w:rFonts w:ascii="Calibri" w:hAnsi="Calibri" w:cs="Calibri"/>
                <w:sz w:val="20"/>
                <w:szCs w:val="20"/>
              </w:rPr>
              <w:t>107</w:t>
            </w:r>
            <w:r w:rsidR="00D659CC" w:rsidRPr="00D659CC">
              <w:rPr>
                <w:rFonts w:ascii="Calibri" w:hAnsi="Calibri" w:cs="Calibri"/>
                <w:sz w:val="20"/>
                <w:szCs w:val="20"/>
              </w:rPr>
              <w:t>%</w:t>
            </w:r>
          </w:p>
        </w:tc>
      </w:tr>
      <w:tr w:rsidR="0001523B" w:rsidRPr="004F60E4" w14:paraId="0E7C55F7" w14:textId="77777777" w:rsidTr="0001523B">
        <w:trPr>
          <w:trHeight w:val="454"/>
          <w:jc w:val="center"/>
        </w:trPr>
        <w:tc>
          <w:tcPr>
            <w:tcW w:w="2762" w:type="pct"/>
            <w:vAlign w:val="center"/>
          </w:tcPr>
          <w:p w14:paraId="11FEB6BE" w14:textId="513309CA" w:rsidR="0001523B" w:rsidRPr="00B224E7" w:rsidRDefault="0001523B" w:rsidP="0001523B">
            <w:pPr>
              <w:spacing w:before="60" w:after="60"/>
              <w:ind w:right="143"/>
              <w:rPr>
                <w:rFonts w:ascii="Calibri" w:hAnsi="Calibri" w:cs="Calibri"/>
                <w:b/>
                <w:sz w:val="20"/>
                <w:szCs w:val="20"/>
              </w:rPr>
            </w:pPr>
            <w:r w:rsidRPr="00A5461A">
              <w:rPr>
                <w:rFonts w:ascii="Calibri" w:eastAsia="Arial" w:hAnsi="Calibri" w:cs="Calibri"/>
                <w:b/>
                <w:sz w:val="20"/>
                <w:szCs w:val="20"/>
              </w:rPr>
              <w:t>Média de Permanência Hospitalar (dias)</w:t>
            </w:r>
          </w:p>
        </w:tc>
        <w:tc>
          <w:tcPr>
            <w:tcW w:w="1080" w:type="pct"/>
            <w:vAlign w:val="center"/>
          </w:tcPr>
          <w:p w14:paraId="73B55895" w14:textId="45A4D0FC" w:rsidR="0001523B" w:rsidRPr="00B224E7" w:rsidRDefault="0001523B" w:rsidP="0001523B">
            <w:pPr>
              <w:spacing w:before="60" w:after="60"/>
              <w:ind w:right="143"/>
              <w:jc w:val="center"/>
              <w:rPr>
                <w:rFonts w:ascii="Calibri" w:hAnsi="Calibri" w:cs="Calibri"/>
                <w:sz w:val="20"/>
                <w:szCs w:val="20"/>
              </w:rPr>
            </w:pPr>
            <w:sdt>
              <w:sdtPr>
                <w:rPr>
                  <w:rFonts w:ascii="Calibri" w:hAnsi="Calibri" w:cs="Calibri"/>
                  <w:sz w:val="20"/>
                  <w:szCs w:val="20"/>
                </w:rPr>
                <w:tag w:val="goog_rdk_10"/>
                <w:id w:val="215861272"/>
              </w:sdtPr>
              <w:sdtContent>
                <w:r w:rsidRPr="00A5461A">
                  <w:rPr>
                    <w:rFonts w:ascii="Calibri" w:eastAsia="Arial Unicode MS" w:hAnsi="Calibri" w:cs="Calibri"/>
                    <w:sz w:val="20"/>
                    <w:szCs w:val="20"/>
                  </w:rPr>
                  <w:t>≤ 9 dias</w:t>
                </w:r>
              </w:sdtContent>
            </w:sdt>
          </w:p>
        </w:tc>
        <w:tc>
          <w:tcPr>
            <w:tcW w:w="625" w:type="pct"/>
          </w:tcPr>
          <w:p w14:paraId="0F1449DD" w14:textId="414A0F0A" w:rsidR="0001523B" w:rsidRPr="00D659CC" w:rsidRDefault="0001523B" w:rsidP="0001523B">
            <w:pPr>
              <w:widowControl/>
              <w:spacing w:before="60" w:after="60"/>
              <w:ind w:right="143"/>
              <w:jc w:val="center"/>
              <w:rPr>
                <w:rFonts w:ascii="Calibri" w:hAnsi="Calibri" w:cs="Calibri"/>
                <w:sz w:val="20"/>
                <w:szCs w:val="20"/>
              </w:rPr>
            </w:pPr>
            <w:r w:rsidRPr="0001523B">
              <w:rPr>
                <w:rFonts w:ascii="Calibri" w:hAnsi="Calibri" w:cs="Calibri"/>
                <w:sz w:val="20"/>
                <w:szCs w:val="20"/>
              </w:rPr>
              <w:t>7,0</w:t>
            </w:r>
          </w:p>
        </w:tc>
        <w:tc>
          <w:tcPr>
            <w:tcW w:w="533" w:type="pct"/>
          </w:tcPr>
          <w:p w14:paraId="18624EF9" w14:textId="3057000E" w:rsidR="0001523B" w:rsidRPr="00D659CC" w:rsidRDefault="0001523B" w:rsidP="0001523B">
            <w:pPr>
              <w:widowControl/>
              <w:spacing w:before="60" w:after="60"/>
              <w:ind w:right="143"/>
              <w:jc w:val="center"/>
              <w:rPr>
                <w:rFonts w:ascii="Calibri" w:hAnsi="Calibri" w:cs="Calibri"/>
                <w:sz w:val="20"/>
                <w:szCs w:val="20"/>
              </w:rPr>
            </w:pPr>
            <w:r w:rsidRPr="0001523B">
              <w:rPr>
                <w:rFonts w:ascii="Calibri" w:hAnsi="Calibri" w:cs="Calibri"/>
                <w:sz w:val="20"/>
                <w:szCs w:val="20"/>
              </w:rPr>
              <w:t>122%</w:t>
            </w:r>
          </w:p>
        </w:tc>
      </w:tr>
      <w:tr w:rsidR="0001523B" w:rsidRPr="004F60E4" w14:paraId="6ACFC118" w14:textId="77777777" w:rsidTr="0001523B">
        <w:trPr>
          <w:trHeight w:val="454"/>
          <w:jc w:val="center"/>
        </w:trPr>
        <w:tc>
          <w:tcPr>
            <w:tcW w:w="2762" w:type="pct"/>
            <w:vAlign w:val="center"/>
          </w:tcPr>
          <w:p w14:paraId="52FA9E59" w14:textId="05055C69" w:rsidR="0001523B" w:rsidRPr="00B224E7" w:rsidRDefault="0001523B" w:rsidP="0001523B">
            <w:pPr>
              <w:spacing w:before="60" w:after="60"/>
              <w:ind w:right="143"/>
              <w:rPr>
                <w:rFonts w:ascii="Calibri" w:hAnsi="Calibri" w:cs="Calibri"/>
                <w:b/>
                <w:sz w:val="20"/>
                <w:szCs w:val="20"/>
              </w:rPr>
            </w:pPr>
            <w:r w:rsidRPr="00A5461A">
              <w:rPr>
                <w:rFonts w:ascii="Calibri" w:eastAsia="Arial" w:hAnsi="Calibri" w:cs="Calibri"/>
                <w:b/>
                <w:sz w:val="20"/>
                <w:szCs w:val="20"/>
              </w:rPr>
              <w:t>Índice de Intervalo de Substituição (horas)</w:t>
            </w:r>
          </w:p>
        </w:tc>
        <w:tc>
          <w:tcPr>
            <w:tcW w:w="1080" w:type="pct"/>
            <w:vAlign w:val="center"/>
          </w:tcPr>
          <w:p w14:paraId="7399B051" w14:textId="09F25597" w:rsidR="0001523B" w:rsidRPr="00B224E7" w:rsidRDefault="0001523B" w:rsidP="0001523B">
            <w:pPr>
              <w:spacing w:before="60" w:after="60"/>
              <w:ind w:right="143"/>
              <w:jc w:val="center"/>
              <w:rPr>
                <w:rFonts w:ascii="Calibri" w:hAnsi="Calibri" w:cs="Calibri"/>
                <w:sz w:val="20"/>
                <w:szCs w:val="20"/>
              </w:rPr>
            </w:pPr>
            <w:sdt>
              <w:sdtPr>
                <w:rPr>
                  <w:rFonts w:ascii="Calibri" w:hAnsi="Calibri" w:cs="Calibri"/>
                  <w:sz w:val="20"/>
                  <w:szCs w:val="20"/>
                </w:rPr>
                <w:tag w:val="goog_rdk_12"/>
                <w:id w:val="-1782949816"/>
              </w:sdtPr>
              <w:sdtContent>
                <w:r w:rsidRPr="00A5461A">
                  <w:rPr>
                    <w:rFonts w:ascii="Calibri" w:eastAsia="Arial Unicode MS" w:hAnsi="Calibri" w:cs="Calibri"/>
                    <w:sz w:val="20"/>
                    <w:szCs w:val="20"/>
                  </w:rPr>
                  <w:t>≤ 34 horas</w:t>
                </w:r>
              </w:sdtContent>
            </w:sdt>
          </w:p>
        </w:tc>
        <w:tc>
          <w:tcPr>
            <w:tcW w:w="625" w:type="pct"/>
          </w:tcPr>
          <w:p w14:paraId="6A0E1A85" w14:textId="54B9F836" w:rsidR="0001523B" w:rsidRPr="00D659CC" w:rsidRDefault="0001523B" w:rsidP="0001523B">
            <w:pPr>
              <w:widowControl/>
              <w:spacing w:before="60" w:after="60"/>
              <w:ind w:right="143"/>
              <w:jc w:val="center"/>
              <w:rPr>
                <w:rFonts w:ascii="Calibri" w:hAnsi="Calibri" w:cs="Calibri"/>
                <w:sz w:val="20"/>
                <w:szCs w:val="20"/>
              </w:rPr>
            </w:pPr>
            <w:r w:rsidRPr="0001523B">
              <w:rPr>
                <w:rFonts w:ascii="Calibri" w:hAnsi="Calibri" w:cs="Calibri"/>
                <w:sz w:val="20"/>
                <w:szCs w:val="20"/>
              </w:rPr>
              <w:t>17,1</w:t>
            </w:r>
          </w:p>
        </w:tc>
        <w:tc>
          <w:tcPr>
            <w:tcW w:w="533" w:type="pct"/>
          </w:tcPr>
          <w:p w14:paraId="3A1C4D56" w14:textId="6947EBE7" w:rsidR="0001523B" w:rsidRPr="00D659CC" w:rsidRDefault="0001523B" w:rsidP="0001523B">
            <w:pPr>
              <w:widowControl/>
              <w:spacing w:before="60" w:after="60"/>
              <w:ind w:right="143"/>
              <w:jc w:val="center"/>
              <w:rPr>
                <w:rFonts w:ascii="Calibri" w:hAnsi="Calibri" w:cs="Calibri"/>
                <w:sz w:val="20"/>
                <w:szCs w:val="20"/>
              </w:rPr>
            </w:pPr>
            <w:r w:rsidRPr="0001523B">
              <w:rPr>
                <w:rFonts w:ascii="Calibri" w:hAnsi="Calibri" w:cs="Calibri"/>
                <w:sz w:val="20"/>
                <w:szCs w:val="20"/>
              </w:rPr>
              <w:t>150%</w:t>
            </w:r>
          </w:p>
        </w:tc>
      </w:tr>
      <w:tr w:rsidR="0001523B" w:rsidRPr="004F60E4" w14:paraId="76A9ADE5" w14:textId="77777777" w:rsidTr="0001523B">
        <w:trPr>
          <w:trHeight w:val="454"/>
          <w:jc w:val="center"/>
        </w:trPr>
        <w:tc>
          <w:tcPr>
            <w:tcW w:w="2762" w:type="pct"/>
            <w:vAlign w:val="center"/>
          </w:tcPr>
          <w:p w14:paraId="3F2FA24A" w14:textId="36F495DB" w:rsidR="0001523B" w:rsidRPr="00B224E7" w:rsidRDefault="0001523B" w:rsidP="0001523B">
            <w:pPr>
              <w:spacing w:before="60" w:after="60"/>
              <w:ind w:right="143"/>
              <w:rPr>
                <w:rFonts w:ascii="Calibri" w:hAnsi="Calibri" w:cs="Calibri"/>
                <w:b/>
                <w:sz w:val="20"/>
                <w:szCs w:val="20"/>
              </w:rPr>
            </w:pPr>
            <w:r w:rsidRPr="00A5461A">
              <w:rPr>
                <w:rFonts w:ascii="Calibri" w:eastAsia="Arial" w:hAnsi="Calibri" w:cs="Calibri"/>
                <w:b/>
                <w:sz w:val="20"/>
                <w:szCs w:val="20"/>
              </w:rPr>
              <w:t>Taxa de readmissão hospitalar (29 dias)</w:t>
            </w:r>
          </w:p>
        </w:tc>
        <w:tc>
          <w:tcPr>
            <w:tcW w:w="1080" w:type="pct"/>
            <w:vAlign w:val="center"/>
          </w:tcPr>
          <w:p w14:paraId="2171D25E" w14:textId="5AABB5AF" w:rsidR="0001523B" w:rsidRPr="00B224E7" w:rsidRDefault="0001523B" w:rsidP="0001523B">
            <w:pPr>
              <w:spacing w:before="60" w:after="60"/>
              <w:ind w:right="143"/>
              <w:jc w:val="center"/>
              <w:rPr>
                <w:rFonts w:ascii="Calibri" w:hAnsi="Calibri" w:cs="Calibri"/>
                <w:sz w:val="20"/>
                <w:szCs w:val="20"/>
              </w:rPr>
            </w:pPr>
            <w:r w:rsidRPr="00A5461A">
              <w:rPr>
                <w:rFonts w:ascii="Calibri" w:eastAsia="Arial" w:hAnsi="Calibri" w:cs="Calibri"/>
                <w:sz w:val="20"/>
                <w:szCs w:val="20"/>
              </w:rPr>
              <w:t>&lt; 8%</w:t>
            </w:r>
          </w:p>
        </w:tc>
        <w:tc>
          <w:tcPr>
            <w:tcW w:w="625" w:type="pct"/>
          </w:tcPr>
          <w:p w14:paraId="26A01FB1" w14:textId="23B160F8" w:rsidR="0001523B" w:rsidRPr="00D659CC" w:rsidRDefault="0001523B" w:rsidP="0001523B">
            <w:pPr>
              <w:widowControl/>
              <w:spacing w:before="60" w:after="60"/>
              <w:ind w:right="143"/>
              <w:jc w:val="center"/>
              <w:rPr>
                <w:rFonts w:ascii="Calibri" w:hAnsi="Calibri" w:cs="Calibri"/>
                <w:sz w:val="20"/>
                <w:szCs w:val="20"/>
              </w:rPr>
            </w:pPr>
            <w:r w:rsidRPr="0001523B">
              <w:rPr>
                <w:rFonts w:ascii="Calibri" w:hAnsi="Calibri" w:cs="Calibri"/>
                <w:sz w:val="20"/>
                <w:szCs w:val="20"/>
              </w:rPr>
              <w:t>0,59%</w:t>
            </w:r>
          </w:p>
        </w:tc>
        <w:tc>
          <w:tcPr>
            <w:tcW w:w="533" w:type="pct"/>
          </w:tcPr>
          <w:p w14:paraId="67EC7DF9" w14:textId="0211E396" w:rsidR="0001523B" w:rsidRPr="00D659CC" w:rsidRDefault="0001523B" w:rsidP="0001523B">
            <w:pPr>
              <w:widowControl/>
              <w:spacing w:before="60" w:after="60"/>
              <w:ind w:right="143"/>
              <w:jc w:val="center"/>
              <w:rPr>
                <w:rFonts w:ascii="Calibri" w:hAnsi="Calibri" w:cs="Calibri"/>
                <w:sz w:val="20"/>
                <w:szCs w:val="20"/>
              </w:rPr>
            </w:pPr>
            <w:r w:rsidRPr="0001523B">
              <w:rPr>
                <w:rFonts w:ascii="Calibri" w:hAnsi="Calibri" w:cs="Calibri"/>
                <w:sz w:val="20"/>
                <w:szCs w:val="20"/>
              </w:rPr>
              <w:t>193%</w:t>
            </w:r>
          </w:p>
        </w:tc>
      </w:tr>
      <w:tr w:rsidR="0001523B" w:rsidRPr="004F60E4" w14:paraId="134847FE" w14:textId="77777777" w:rsidTr="0001523B">
        <w:trPr>
          <w:trHeight w:val="454"/>
          <w:jc w:val="center"/>
        </w:trPr>
        <w:tc>
          <w:tcPr>
            <w:tcW w:w="2762" w:type="pct"/>
            <w:vAlign w:val="center"/>
          </w:tcPr>
          <w:p w14:paraId="66810E5E" w14:textId="26194B7A" w:rsidR="0001523B" w:rsidRPr="00B224E7" w:rsidRDefault="0001523B" w:rsidP="0001523B">
            <w:pPr>
              <w:spacing w:before="60" w:after="60"/>
              <w:ind w:right="143"/>
              <w:rPr>
                <w:rFonts w:ascii="Calibri" w:hAnsi="Calibri" w:cs="Calibri"/>
                <w:b/>
                <w:sz w:val="20"/>
                <w:szCs w:val="20"/>
              </w:rPr>
            </w:pPr>
            <w:r w:rsidRPr="00A5461A">
              <w:rPr>
                <w:rFonts w:ascii="Calibri" w:eastAsia="Arial" w:hAnsi="Calibri" w:cs="Calibri"/>
                <w:b/>
                <w:sz w:val="20"/>
                <w:szCs w:val="20"/>
              </w:rPr>
              <w:t>Taxa de readmissão em UTI ( 48 horas)</w:t>
            </w:r>
          </w:p>
        </w:tc>
        <w:tc>
          <w:tcPr>
            <w:tcW w:w="1080" w:type="pct"/>
            <w:vAlign w:val="center"/>
          </w:tcPr>
          <w:p w14:paraId="001126CF" w14:textId="487856D0" w:rsidR="0001523B" w:rsidRPr="00B224E7" w:rsidRDefault="0001523B" w:rsidP="0001523B">
            <w:pPr>
              <w:spacing w:before="60" w:after="60"/>
              <w:ind w:right="143"/>
              <w:jc w:val="center"/>
              <w:rPr>
                <w:rFonts w:ascii="Calibri" w:hAnsi="Calibri" w:cs="Calibri"/>
                <w:sz w:val="20"/>
                <w:szCs w:val="20"/>
              </w:rPr>
            </w:pPr>
            <w:r w:rsidRPr="00A5461A">
              <w:rPr>
                <w:rFonts w:ascii="Calibri" w:eastAsia="Arial" w:hAnsi="Calibri" w:cs="Calibri"/>
                <w:sz w:val="20"/>
                <w:szCs w:val="20"/>
              </w:rPr>
              <w:t>&lt; 5%</w:t>
            </w:r>
          </w:p>
        </w:tc>
        <w:tc>
          <w:tcPr>
            <w:tcW w:w="625" w:type="pct"/>
          </w:tcPr>
          <w:p w14:paraId="2D0A93F0" w14:textId="6365F774" w:rsidR="0001523B" w:rsidRPr="00D659CC" w:rsidRDefault="0001523B" w:rsidP="0001523B">
            <w:pPr>
              <w:widowControl/>
              <w:spacing w:before="60" w:after="60"/>
              <w:ind w:right="143"/>
              <w:jc w:val="center"/>
              <w:rPr>
                <w:rFonts w:ascii="Calibri" w:hAnsi="Calibri" w:cs="Calibri"/>
                <w:sz w:val="20"/>
                <w:szCs w:val="20"/>
              </w:rPr>
            </w:pPr>
            <w:r w:rsidRPr="0001523B">
              <w:rPr>
                <w:rFonts w:ascii="Calibri" w:hAnsi="Calibri" w:cs="Calibri"/>
                <w:sz w:val="20"/>
                <w:szCs w:val="20"/>
              </w:rPr>
              <w:t>2,0%</w:t>
            </w:r>
          </w:p>
        </w:tc>
        <w:tc>
          <w:tcPr>
            <w:tcW w:w="533" w:type="pct"/>
          </w:tcPr>
          <w:p w14:paraId="09DA35A2" w14:textId="0F9B64DC" w:rsidR="0001523B" w:rsidRPr="00D659CC" w:rsidRDefault="0001523B" w:rsidP="0001523B">
            <w:pPr>
              <w:widowControl/>
              <w:spacing w:before="60" w:after="60"/>
              <w:ind w:right="143"/>
              <w:jc w:val="center"/>
              <w:rPr>
                <w:rFonts w:ascii="Calibri" w:hAnsi="Calibri" w:cs="Calibri"/>
                <w:sz w:val="20"/>
                <w:szCs w:val="20"/>
              </w:rPr>
            </w:pPr>
            <w:r w:rsidRPr="0001523B">
              <w:rPr>
                <w:rFonts w:ascii="Calibri" w:hAnsi="Calibri" w:cs="Calibri"/>
                <w:sz w:val="20"/>
                <w:szCs w:val="20"/>
              </w:rPr>
              <w:t>161%</w:t>
            </w:r>
          </w:p>
        </w:tc>
      </w:tr>
      <w:tr w:rsidR="0001523B" w:rsidRPr="004F60E4" w14:paraId="3566C876" w14:textId="77777777" w:rsidTr="0001523B">
        <w:trPr>
          <w:trHeight w:val="454"/>
          <w:jc w:val="center"/>
        </w:trPr>
        <w:tc>
          <w:tcPr>
            <w:tcW w:w="2762" w:type="pct"/>
            <w:vAlign w:val="center"/>
          </w:tcPr>
          <w:p w14:paraId="56FEA155" w14:textId="1D9B2B3C" w:rsidR="0001523B" w:rsidRPr="00B224E7" w:rsidRDefault="0001523B" w:rsidP="0001523B">
            <w:pPr>
              <w:spacing w:before="60" w:after="60"/>
              <w:ind w:right="143"/>
              <w:rPr>
                <w:rFonts w:ascii="Calibri" w:hAnsi="Calibri" w:cs="Calibri"/>
                <w:b/>
                <w:sz w:val="20"/>
                <w:szCs w:val="20"/>
              </w:rPr>
            </w:pPr>
            <w:r w:rsidRPr="00A5461A">
              <w:rPr>
                <w:rFonts w:ascii="Calibri" w:eastAsia="Arial" w:hAnsi="Calibri" w:cs="Calibri"/>
                <w:b/>
                <w:sz w:val="20"/>
                <w:szCs w:val="20"/>
              </w:rPr>
              <w:t>Percentual de Ocorrência de Rejeições no SIH</w:t>
            </w:r>
          </w:p>
        </w:tc>
        <w:tc>
          <w:tcPr>
            <w:tcW w:w="1080" w:type="pct"/>
            <w:vAlign w:val="center"/>
          </w:tcPr>
          <w:p w14:paraId="01800D5A" w14:textId="6C6405FB" w:rsidR="0001523B" w:rsidRPr="00B224E7" w:rsidRDefault="0001523B" w:rsidP="0001523B">
            <w:pPr>
              <w:spacing w:before="60" w:after="60"/>
              <w:ind w:right="143"/>
              <w:jc w:val="center"/>
              <w:rPr>
                <w:rFonts w:ascii="Calibri" w:hAnsi="Calibri" w:cs="Calibri"/>
                <w:sz w:val="20"/>
                <w:szCs w:val="20"/>
              </w:rPr>
            </w:pPr>
            <w:sdt>
              <w:sdtPr>
                <w:rPr>
                  <w:rFonts w:ascii="Calibri" w:hAnsi="Calibri" w:cs="Calibri"/>
                  <w:sz w:val="20"/>
                  <w:szCs w:val="20"/>
                </w:rPr>
                <w:tag w:val="goog_rdk_14"/>
                <w:id w:val="-2116049363"/>
              </w:sdtPr>
              <w:sdtContent>
                <w:r w:rsidRPr="00A5461A">
                  <w:rPr>
                    <w:rFonts w:ascii="Calibri" w:eastAsia="Arial Unicode MS" w:hAnsi="Calibri" w:cs="Calibri"/>
                    <w:sz w:val="20"/>
                    <w:szCs w:val="20"/>
                  </w:rPr>
                  <w:t>≤ 7%</w:t>
                </w:r>
              </w:sdtContent>
            </w:sdt>
          </w:p>
        </w:tc>
        <w:tc>
          <w:tcPr>
            <w:tcW w:w="625" w:type="pct"/>
          </w:tcPr>
          <w:p w14:paraId="288CF683" w14:textId="617AE92C" w:rsidR="0001523B" w:rsidRPr="00D659CC" w:rsidRDefault="0001523B" w:rsidP="0001523B">
            <w:pPr>
              <w:widowControl/>
              <w:spacing w:before="60" w:after="60"/>
              <w:ind w:right="143"/>
              <w:jc w:val="center"/>
              <w:rPr>
                <w:rFonts w:ascii="Calibri" w:hAnsi="Calibri" w:cs="Calibri"/>
                <w:sz w:val="20"/>
                <w:szCs w:val="20"/>
              </w:rPr>
            </w:pPr>
            <w:r>
              <w:rPr>
                <w:rFonts w:ascii="Calibri" w:hAnsi="Calibri" w:cs="Calibri"/>
                <w:sz w:val="20"/>
                <w:szCs w:val="20"/>
              </w:rPr>
              <w:t>-*</w:t>
            </w:r>
          </w:p>
        </w:tc>
        <w:tc>
          <w:tcPr>
            <w:tcW w:w="533" w:type="pct"/>
          </w:tcPr>
          <w:p w14:paraId="42D9B7A3" w14:textId="3C4FEE6F" w:rsidR="0001523B" w:rsidRPr="00D659CC" w:rsidRDefault="0001523B" w:rsidP="0001523B">
            <w:pPr>
              <w:widowControl/>
              <w:spacing w:before="60" w:after="60"/>
              <w:ind w:right="143"/>
              <w:jc w:val="center"/>
              <w:rPr>
                <w:rFonts w:ascii="Calibri" w:hAnsi="Calibri" w:cs="Calibri"/>
                <w:sz w:val="20"/>
                <w:szCs w:val="20"/>
              </w:rPr>
            </w:pPr>
            <w:r>
              <w:rPr>
                <w:rFonts w:ascii="Calibri" w:hAnsi="Calibri" w:cs="Calibri"/>
                <w:sz w:val="20"/>
                <w:szCs w:val="20"/>
              </w:rPr>
              <w:t>-</w:t>
            </w:r>
          </w:p>
        </w:tc>
      </w:tr>
      <w:tr w:rsidR="0001523B" w:rsidRPr="004F60E4" w14:paraId="68FBA826" w14:textId="77777777" w:rsidTr="0001523B">
        <w:trPr>
          <w:trHeight w:val="454"/>
          <w:jc w:val="center"/>
        </w:trPr>
        <w:tc>
          <w:tcPr>
            <w:tcW w:w="2762" w:type="pct"/>
            <w:vAlign w:val="center"/>
          </w:tcPr>
          <w:p w14:paraId="432529BD" w14:textId="1089D44C" w:rsidR="0001523B" w:rsidRPr="00B224E7" w:rsidRDefault="0001523B" w:rsidP="0001523B">
            <w:pPr>
              <w:spacing w:before="60" w:after="60"/>
              <w:ind w:right="143"/>
              <w:rPr>
                <w:rFonts w:ascii="Calibri" w:hAnsi="Calibri" w:cs="Calibri"/>
                <w:b/>
                <w:sz w:val="20"/>
                <w:szCs w:val="20"/>
              </w:rPr>
            </w:pPr>
            <w:r w:rsidRPr="00A5461A">
              <w:rPr>
                <w:rFonts w:ascii="Calibri" w:eastAsia="Arial" w:hAnsi="Calibri" w:cs="Calibri"/>
                <w:b/>
                <w:sz w:val="20"/>
                <w:szCs w:val="20"/>
              </w:rPr>
              <w:t>Razão do quantitativo de Consultas Ofertadas</w:t>
            </w:r>
          </w:p>
        </w:tc>
        <w:tc>
          <w:tcPr>
            <w:tcW w:w="1080" w:type="pct"/>
            <w:vAlign w:val="center"/>
          </w:tcPr>
          <w:p w14:paraId="03BF0D75" w14:textId="2CBAE113" w:rsidR="0001523B" w:rsidRPr="00B224E7" w:rsidRDefault="0001523B" w:rsidP="0001523B">
            <w:pPr>
              <w:spacing w:before="60" w:after="60"/>
              <w:ind w:right="143"/>
              <w:jc w:val="center"/>
              <w:rPr>
                <w:rFonts w:ascii="Calibri" w:hAnsi="Calibri" w:cs="Calibri"/>
                <w:sz w:val="20"/>
                <w:szCs w:val="20"/>
              </w:rPr>
            </w:pPr>
            <w:r w:rsidRPr="00A5461A">
              <w:rPr>
                <w:rFonts w:ascii="Calibri" w:eastAsia="Arial" w:hAnsi="Calibri" w:cs="Calibri"/>
                <w:sz w:val="20"/>
                <w:szCs w:val="20"/>
              </w:rPr>
              <w:t>1</w:t>
            </w:r>
          </w:p>
        </w:tc>
        <w:tc>
          <w:tcPr>
            <w:tcW w:w="625" w:type="pct"/>
          </w:tcPr>
          <w:p w14:paraId="5373F428" w14:textId="3E7FCBB4" w:rsidR="0001523B" w:rsidRPr="00D659CC" w:rsidRDefault="0001523B" w:rsidP="0001523B">
            <w:pPr>
              <w:widowControl/>
              <w:spacing w:before="60" w:after="60"/>
              <w:ind w:right="143"/>
              <w:jc w:val="center"/>
              <w:rPr>
                <w:rFonts w:ascii="Calibri" w:hAnsi="Calibri" w:cs="Calibri"/>
                <w:sz w:val="20"/>
                <w:szCs w:val="20"/>
              </w:rPr>
            </w:pPr>
            <w:r w:rsidRPr="0001523B">
              <w:rPr>
                <w:rFonts w:ascii="Calibri" w:hAnsi="Calibri" w:cs="Calibri"/>
                <w:sz w:val="20"/>
                <w:szCs w:val="20"/>
              </w:rPr>
              <w:t>1,19</w:t>
            </w:r>
          </w:p>
        </w:tc>
        <w:tc>
          <w:tcPr>
            <w:tcW w:w="533" w:type="pct"/>
          </w:tcPr>
          <w:p w14:paraId="226A7448" w14:textId="419358ED" w:rsidR="0001523B" w:rsidRPr="00D659CC" w:rsidRDefault="0001523B" w:rsidP="0001523B">
            <w:pPr>
              <w:widowControl/>
              <w:spacing w:before="60" w:after="60"/>
              <w:ind w:right="143"/>
              <w:jc w:val="center"/>
              <w:rPr>
                <w:rFonts w:ascii="Calibri" w:hAnsi="Calibri" w:cs="Calibri"/>
                <w:sz w:val="20"/>
                <w:szCs w:val="20"/>
              </w:rPr>
            </w:pPr>
            <w:r w:rsidRPr="0001523B">
              <w:rPr>
                <w:rFonts w:ascii="Calibri" w:hAnsi="Calibri" w:cs="Calibri"/>
                <w:sz w:val="20"/>
                <w:szCs w:val="20"/>
              </w:rPr>
              <w:t>119%</w:t>
            </w:r>
          </w:p>
        </w:tc>
      </w:tr>
      <w:tr w:rsidR="0001523B" w:rsidRPr="004F60E4" w14:paraId="71E04CD7" w14:textId="77777777" w:rsidTr="0001523B">
        <w:trPr>
          <w:trHeight w:val="454"/>
          <w:jc w:val="center"/>
        </w:trPr>
        <w:tc>
          <w:tcPr>
            <w:tcW w:w="2762" w:type="pct"/>
            <w:vAlign w:val="center"/>
          </w:tcPr>
          <w:p w14:paraId="196EAA46" w14:textId="72713015" w:rsidR="0001523B" w:rsidRPr="00B224E7" w:rsidRDefault="0001523B" w:rsidP="0001523B">
            <w:pPr>
              <w:spacing w:before="60" w:after="60"/>
              <w:ind w:right="143"/>
              <w:rPr>
                <w:rFonts w:ascii="Calibri" w:hAnsi="Calibri" w:cs="Calibri"/>
                <w:b/>
                <w:sz w:val="20"/>
                <w:szCs w:val="20"/>
              </w:rPr>
            </w:pPr>
            <w:r w:rsidRPr="00A5461A">
              <w:rPr>
                <w:rFonts w:ascii="Calibri" w:eastAsia="Arial" w:hAnsi="Calibri" w:cs="Calibri"/>
                <w:b/>
                <w:sz w:val="20"/>
                <w:szCs w:val="20"/>
              </w:rPr>
              <w:lastRenderedPageBreak/>
              <w:t>Percentual de Exames de Imagem com resultado disponibilizado em até 10 dias</w:t>
            </w:r>
          </w:p>
        </w:tc>
        <w:tc>
          <w:tcPr>
            <w:tcW w:w="1080" w:type="pct"/>
            <w:vAlign w:val="center"/>
          </w:tcPr>
          <w:p w14:paraId="45870B8F" w14:textId="39EA0027" w:rsidR="0001523B" w:rsidRPr="00B224E7" w:rsidRDefault="0001523B" w:rsidP="0001523B">
            <w:pPr>
              <w:spacing w:before="60" w:after="60"/>
              <w:ind w:right="143"/>
              <w:jc w:val="center"/>
              <w:rPr>
                <w:rFonts w:ascii="Calibri" w:hAnsi="Calibri" w:cs="Calibri"/>
                <w:sz w:val="20"/>
                <w:szCs w:val="20"/>
              </w:rPr>
            </w:pPr>
            <w:sdt>
              <w:sdtPr>
                <w:rPr>
                  <w:rFonts w:ascii="Calibri" w:hAnsi="Calibri" w:cs="Calibri"/>
                  <w:sz w:val="20"/>
                  <w:szCs w:val="20"/>
                </w:rPr>
                <w:tag w:val="goog_rdk_17"/>
                <w:id w:val="879282963"/>
              </w:sdtPr>
              <w:sdtContent>
                <w:r w:rsidRPr="00A5461A">
                  <w:rPr>
                    <w:rFonts w:ascii="Calibri" w:eastAsia="Arial Unicode MS" w:hAnsi="Calibri" w:cs="Calibri"/>
                    <w:sz w:val="20"/>
                    <w:szCs w:val="20"/>
                  </w:rPr>
                  <w:t>≥ 70%</w:t>
                </w:r>
              </w:sdtContent>
            </w:sdt>
          </w:p>
        </w:tc>
        <w:tc>
          <w:tcPr>
            <w:tcW w:w="625" w:type="pct"/>
          </w:tcPr>
          <w:p w14:paraId="68D33567" w14:textId="153315A2" w:rsidR="0001523B" w:rsidRPr="00D659CC" w:rsidRDefault="0001523B" w:rsidP="0001523B">
            <w:pPr>
              <w:widowControl/>
              <w:spacing w:before="60" w:after="60"/>
              <w:ind w:right="143"/>
              <w:jc w:val="center"/>
              <w:rPr>
                <w:rFonts w:ascii="Calibri" w:hAnsi="Calibri" w:cs="Calibri"/>
                <w:sz w:val="20"/>
                <w:szCs w:val="20"/>
              </w:rPr>
            </w:pPr>
            <w:r w:rsidRPr="0001523B">
              <w:rPr>
                <w:rFonts w:ascii="Calibri" w:hAnsi="Calibri" w:cs="Calibri"/>
                <w:sz w:val="20"/>
                <w:szCs w:val="20"/>
              </w:rPr>
              <w:t>100%</w:t>
            </w:r>
          </w:p>
        </w:tc>
        <w:tc>
          <w:tcPr>
            <w:tcW w:w="533" w:type="pct"/>
          </w:tcPr>
          <w:p w14:paraId="09B4A310" w14:textId="79E4E6D5" w:rsidR="0001523B" w:rsidRPr="00D659CC" w:rsidRDefault="0001523B" w:rsidP="0001523B">
            <w:pPr>
              <w:widowControl/>
              <w:spacing w:before="60" w:after="60"/>
              <w:ind w:right="143"/>
              <w:jc w:val="center"/>
              <w:rPr>
                <w:rFonts w:ascii="Calibri" w:hAnsi="Calibri" w:cs="Calibri"/>
                <w:sz w:val="20"/>
                <w:szCs w:val="20"/>
              </w:rPr>
            </w:pPr>
            <w:r w:rsidRPr="0001523B">
              <w:rPr>
                <w:rFonts w:ascii="Calibri" w:hAnsi="Calibri" w:cs="Calibri"/>
                <w:sz w:val="20"/>
                <w:szCs w:val="20"/>
              </w:rPr>
              <w:t>143%</w:t>
            </w:r>
          </w:p>
        </w:tc>
      </w:tr>
      <w:tr w:rsidR="0001523B" w:rsidRPr="004F60E4" w14:paraId="5EE89BD1" w14:textId="77777777" w:rsidTr="0001523B">
        <w:trPr>
          <w:trHeight w:val="454"/>
          <w:jc w:val="center"/>
        </w:trPr>
        <w:tc>
          <w:tcPr>
            <w:tcW w:w="2762" w:type="pct"/>
            <w:vAlign w:val="center"/>
          </w:tcPr>
          <w:p w14:paraId="44F0BE81" w14:textId="591780CB" w:rsidR="0001523B" w:rsidRPr="00B224E7" w:rsidRDefault="0001523B" w:rsidP="0001523B">
            <w:pPr>
              <w:spacing w:before="60" w:after="60"/>
              <w:ind w:right="143"/>
              <w:rPr>
                <w:rFonts w:ascii="Calibri" w:hAnsi="Calibri" w:cs="Calibri"/>
                <w:b/>
                <w:sz w:val="20"/>
                <w:szCs w:val="20"/>
              </w:rPr>
            </w:pPr>
            <w:r w:rsidRPr="00A5461A">
              <w:rPr>
                <w:rFonts w:ascii="Calibri" w:eastAsia="Arial" w:hAnsi="Calibri" w:cs="Calibri"/>
                <w:b/>
                <w:sz w:val="20"/>
                <w:szCs w:val="20"/>
              </w:rPr>
              <w:t>Percentual de Agravos de Notificação Compulsório Imediata Digitadas Oportunamente</w:t>
            </w:r>
          </w:p>
        </w:tc>
        <w:tc>
          <w:tcPr>
            <w:tcW w:w="1080" w:type="pct"/>
            <w:vAlign w:val="center"/>
          </w:tcPr>
          <w:p w14:paraId="62C93201" w14:textId="7E4DFFE4" w:rsidR="0001523B" w:rsidRPr="00B224E7" w:rsidRDefault="0001523B" w:rsidP="0001523B">
            <w:pPr>
              <w:spacing w:before="60" w:after="60"/>
              <w:ind w:right="143"/>
              <w:jc w:val="center"/>
              <w:rPr>
                <w:rFonts w:ascii="Calibri" w:hAnsi="Calibri" w:cs="Calibri"/>
                <w:sz w:val="20"/>
                <w:szCs w:val="20"/>
              </w:rPr>
            </w:pPr>
            <w:sdt>
              <w:sdtPr>
                <w:rPr>
                  <w:rFonts w:ascii="Calibri" w:hAnsi="Calibri" w:cs="Calibri"/>
                  <w:sz w:val="20"/>
                  <w:szCs w:val="20"/>
                </w:rPr>
                <w:tag w:val="goog_rdk_19"/>
                <w:id w:val="1528916291"/>
              </w:sdtPr>
              <w:sdtContent>
                <w:r w:rsidRPr="00A5461A">
                  <w:rPr>
                    <w:rFonts w:ascii="Calibri" w:eastAsia="Arial Unicode MS" w:hAnsi="Calibri" w:cs="Calibri"/>
                    <w:sz w:val="20"/>
                    <w:szCs w:val="20"/>
                  </w:rPr>
                  <w:t>≥ 80%</w:t>
                </w:r>
              </w:sdtContent>
            </w:sdt>
          </w:p>
        </w:tc>
        <w:tc>
          <w:tcPr>
            <w:tcW w:w="625" w:type="pct"/>
          </w:tcPr>
          <w:p w14:paraId="5B9033B8" w14:textId="71C8FBB4" w:rsidR="0001523B" w:rsidRPr="00D659CC" w:rsidRDefault="0001523B" w:rsidP="0001523B">
            <w:pPr>
              <w:widowControl/>
              <w:spacing w:before="60" w:after="60"/>
              <w:ind w:right="143"/>
              <w:jc w:val="center"/>
              <w:rPr>
                <w:rFonts w:ascii="Calibri" w:hAnsi="Calibri" w:cs="Calibri"/>
                <w:sz w:val="20"/>
                <w:szCs w:val="20"/>
              </w:rPr>
            </w:pPr>
            <w:r w:rsidRPr="0001523B">
              <w:rPr>
                <w:rFonts w:ascii="Calibri" w:hAnsi="Calibri" w:cs="Calibri"/>
                <w:sz w:val="20"/>
                <w:szCs w:val="20"/>
              </w:rPr>
              <w:t>100%</w:t>
            </w:r>
          </w:p>
        </w:tc>
        <w:tc>
          <w:tcPr>
            <w:tcW w:w="533" w:type="pct"/>
          </w:tcPr>
          <w:p w14:paraId="461CEE23" w14:textId="633CD23D" w:rsidR="0001523B" w:rsidRPr="00D659CC" w:rsidRDefault="0001523B" w:rsidP="0001523B">
            <w:pPr>
              <w:widowControl/>
              <w:spacing w:before="60" w:after="60"/>
              <w:ind w:right="143"/>
              <w:jc w:val="center"/>
              <w:rPr>
                <w:rFonts w:ascii="Calibri" w:hAnsi="Calibri" w:cs="Calibri"/>
                <w:sz w:val="20"/>
                <w:szCs w:val="20"/>
              </w:rPr>
            </w:pPr>
            <w:r w:rsidRPr="0001523B">
              <w:rPr>
                <w:rFonts w:ascii="Calibri" w:hAnsi="Calibri" w:cs="Calibri"/>
                <w:sz w:val="20"/>
                <w:szCs w:val="20"/>
              </w:rPr>
              <w:t>125%</w:t>
            </w:r>
          </w:p>
        </w:tc>
      </w:tr>
      <w:tr w:rsidR="0001523B" w:rsidRPr="004F60E4" w14:paraId="0A24D4D4" w14:textId="77777777" w:rsidTr="0001523B">
        <w:trPr>
          <w:trHeight w:val="454"/>
          <w:jc w:val="center"/>
        </w:trPr>
        <w:tc>
          <w:tcPr>
            <w:tcW w:w="2762" w:type="pct"/>
            <w:vAlign w:val="center"/>
          </w:tcPr>
          <w:p w14:paraId="5F13F359" w14:textId="40575F4F" w:rsidR="0001523B" w:rsidRPr="00B224E7" w:rsidRDefault="0001523B" w:rsidP="0001523B">
            <w:pPr>
              <w:spacing w:before="60" w:after="60"/>
              <w:ind w:right="143"/>
              <w:rPr>
                <w:rFonts w:ascii="Calibri" w:hAnsi="Calibri" w:cs="Calibri"/>
                <w:b/>
                <w:bCs/>
                <w:sz w:val="20"/>
                <w:szCs w:val="20"/>
              </w:rPr>
            </w:pPr>
            <w:r w:rsidRPr="00A5461A">
              <w:rPr>
                <w:rFonts w:ascii="Calibri" w:eastAsia="Arial" w:hAnsi="Calibri" w:cs="Calibri"/>
                <w:b/>
                <w:sz w:val="20"/>
                <w:szCs w:val="20"/>
              </w:rPr>
              <w:t xml:space="preserve">Percentual de Agravos de Notificação Compulsório Imediata Investigadas Oportunamente </w:t>
            </w:r>
          </w:p>
        </w:tc>
        <w:tc>
          <w:tcPr>
            <w:tcW w:w="1080" w:type="pct"/>
            <w:vAlign w:val="center"/>
          </w:tcPr>
          <w:p w14:paraId="1B6B96B8" w14:textId="115ECBDC" w:rsidR="0001523B" w:rsidRPr="00B224E7" w:rsidRDefault="0001523B" w:rsidP="0001523B">
            <w:pPr>
              <w:spacing w:before="60" w:after="60"/>
              <w:ind w:right="143"/>
              <w:jc w:val="center"/>
              <w:rPr>
                <w:rFonts w:ascii="Calibri" w:hAnsi="Calibri" w:cs="Calibri"/>
                <w:sz w:val="20"/>
                <w:szCs w:val="20"/>
              </w:rPr>
            </w:pPr>
            <w:sdt>
              <w:sdtPr>
                <w:rPr>
                  <w:rFonts w:ascii="Calibri" w:hAnsi="Calibri" w:cs="Calibri"/>
                  <w:sz w:val="20"/>
                  <w:szCs w:val="20"/>
                </w:rPr>
                <w:tag w:val="goog_rdk_20"/>
                <w:id w:val="327420186"/>
              </w:sdtPr>
              <w:sdtContent>
                <w:r w:rsidRPr="00A5461A">
                  <w:rPr>
                    <w:rFonts w:ascii="Calibri" w:eastAsia="Arial Unicode MS" w:hAnsi="Calibri" w:cs="Calibri"/>
                    <w:sz w:val="20"/>
                    <w:szCs w:val="20"/>
                  </w:rPr>
                  <w:t>≥ 80%</w:t>
                </w:r>
              </w:sdtContent>
            </w:sdt>
          </w:p>
        </w:tc>
        <w:tc>
          <w:tcPr>
            <w:tcW w:w="625" w:type="pct"/>
          </w:tcPr>
          <w:p w14:paraId="0981CE37" w14:textId="3934EF62" w:rsidR="0001523B" w:rsidRPr="00D659CC" w:rsidRDefault="0001523B" w:rsidP="0001523B">
            <w:pPr>
              <w:widowControl/>
              <w:spacing w:before="60" w:after="60"/>
              <w:ind w:right="143"/>
              <w:jc w:val="center"/>
              <w:rPr>
                <w:rFonts w:ascii="Calibri" w:hAnsi="Calibri" w:cs="Calibri"/>
                <w:sz w:val="20"/>
                <w:szCs w:val="20"/>
              </w:rPr>
            </w:pPr>
            <w:r w:rsidRPr="0001523B">
              <w:rPr>
                <w:rFonts w:ascii="Calibri" w:hAnsi="Calibri" w:cs="Calibri"/>
                <w:sz w:val="20"/>
                <w:szCs w:val="20"/>
              </w:rPr>
              <w:t>100%</w:t>
            </w:r>
          </w:p>
        </w:tc>
        <w:tc>
          <w:tcPr>
            <w:tcW w:w="533" w:type="pct"/>
          </w:tcPr>
          <w:p w14:paraId="53D0BE64" w14:textId="59AB15E7" w:rsidR="0001523B" w:rsidRPr="00D659CC" w:rsidRDefault="0001523B" w:rsidP="0001523B">
            <w:pPr>
              <w:widowControl/>
              <w:spacing w:before="60" w:after="60"/>
              <w:ind w:right="143"/>
              <w:jc w:val="center"/>
              <w:rPr>
                <w:rFonts w:ascii="Calibri" w:hAnsi="Calibri" w:cs="Calibri"/>
                <w:sz w:val="20"/>
                <w:szCs w:val="20"/>
              </w:rPr>
            </w:pPr>
            <w:r w:rsidRPr="0001523B">
              <w:rPr>
                <w:rFonts w:ascii="Calibri" w:hAnsi="Calibri" w:cs="Calibri"/>
                <w:sz w:val="20"/>
                <w:szCs w:val="20"/>
              </w:rPr>
              <w:t>125%</w:t>
            </w:r>
          </w:p>
        </w:tc>
      </w:tr>
      <w:tr w:rsidR="0001523B" w:rsidRPr="004F60E4" w14:paraId="354ACECA" w14:textId="77777777" w:rsidTr="0001523B">
        <w:trPr>
          <w:trHeight w:val="454"/>
          <w:jc w:val="center"/>
        </w:trPr>
        <w:tc>
          <w:tcPr>
            <w:tcW w:w="2762" w:type="pct"/>
            <w:vAlign w:val="center"/>
          </w:tcPr>
          <w:p w14:paraId="241C87CE" w14:textId="38802A7D" w:rsidR="0001523B" w:rsidRPr="00B224E7" w:rsidRDefault="0001523B" w:rsidP="0001523B">
            <w:pPr>
              <w:spacing w:before="60" w:after="60"/>
              <w:ind w:right="143"/>
              <w:rPr>
                <w:rFonts w:ascii="Calibri" w:hAnsi="Calibri" w:cs="Calibri"/>
                <w:b/>
                <w:bCs/>
                <w:sz w:val="20"/>
                <w:szCs w:val="20"/>
              </w:rPr>
            </w:pPr>
            <w:r w:rsidRPr="00B94175">
              <w:rPr>
                <w:rFonts w:ascii="Calibri" w:eastAsia="Arial" w:hAnsi="Calibri" w:cs="Calibri"/>
                <w:b/>
                <w:sz w:val="20"/>
                <w:szCs w:val="20"/>
              </w:rPr>
              <w:t>Percentual de perda financeira por vencimento de medicamentos</w:t>
            </w:r>
          </w:p>
        </w:tc>
        <w:tc>
          <w:tcPr>
            <w:tcW w:w="1080" w:type="pct"/>
            <w:vAlign w:val="center"/>
          </w:tcPr>
          <w:p w14:paraId="7592B549" w14:textId="7CBF7E7A" w:rsidR="0001523B" w:rsidRPr="00B224E7" w:rsidRDefault="0001523B" w:rsidP="0001523B">
            <w:pPr>
              <w:spacing w:before="60" w:after="60"/>
              <w:ind w:right="143"/>
              <w:jc w:val="center"/>
              <w:rPr>
                <w:rFonts w:ascii="Calibri" w:hAnsi="Calibri" w:cs="Calibri"/>
                <w:sz w:val="20"/>
                <w:szCs w:val="20"/>
              </w:rPr>
            </w:pPr>
            <w:sdt>
              <w:sdtPr>
                <w:rPr>
                  <w:rFonts w:ascii="Calibri" w:hAnsi="Calibri" w:cs="Calibri"/>
                  <w:sz w:val="20"/>
                  <w:szCs w:val="20"/>
                </w:rPr>
                <w:tag w:val="goog_rdk_21"/>
                <w:id w:val="-711037185"/>
              </w:sdtPr>
              <w:sdtContent>
                <w:r w:rsidRPr="00A5461A">
                  <w:rPr>
                    <w:rFonts w:ascii="Calibri" w:eastAsia="Arial Unicode MS" w:hAnsi="Calibri" w:cs="Calibri"/>
                    <w:sz w:val="20"/>
                    <w:szCs w:val="20"/>
                  </w:rPr>
                  <w:t>≤ 1%</w:t>
                </w:r>
              </w:sdtContent>
            </w:sdt>
          </w:p>
        </w:tc>
        <w:tc>
          <w:tcPr>
            <w:tcW w:w="625" w:type="pct"/>
          </w:tcPr>
          <w:p w14:paraId="1841AE5A" w14:textId="6B701369" w:rsidR="0001523B" w:rsidRPr="00D659CC" w:rsidRDefault="0001523B" w:rsidP="0001523B">
            <w:pPr>
              <w:widowControl/>
              <w:spacing w:before="60" w:after="60"/>
              <w:ind w:right="143"/>
              <w:jc w:val="center"/>
              <w:rPr>
                <w:rFonts w:ascii="Calibri" w:hAnsi="Calibri" w:cs="Calibri"/>
                <w:sz w:val="20"/>
                <w:szCs w:val="20"/>
              </w:rPr>
            </w:pPr>
            <w:r w:rsidRPr="0001523B">
              <w:rPr>
                <w:rFonts w:ascii="Calibri" w:hAnsi="Calibri" w:cs="Calibri"/>
                <w:sz w:val="20"/>
                <w:szCs w:val="20"/>
              </w:rPr>
              <w:t>0,27%</w:t>
            </w:r>
          </w:p>
        </w:tc>
        <w:tc>
          <w:tcPr>
            <w:tcW w:w="533" w:type="pct"/>
          </w:tcPr>
          <w:p w14:paraId="2ACA7DDA" w14:textId="7995F742" w:rsidR="0001523B" w:rsidRPr="00D659CC" w:rsidRDefault="0001523B" w:rsidP="0001523B">
            <w:pPr>
              <w:widowControl/>
              <w:spacing w:before="60" w:after="60"/>
              <w:ind w:right="143"/>
              <w:jc w:val="center"/>
              <w:rPr>
                <w:rFonts w:ascii="Calibri" w:hAnsi="Calibri" w:cs="Calibri"/>
                <w:sz w:val="20"/>
                <w:szCs w:val="20"/>
              </w:rPr>
            </w:pPr>
            <w:r w:rsidRPr="0001523B">
              <w:rPr>
                <w:rFonts w:ascii="Calibri" w:hAnsi="Calibri" w:cs="Calibri"/>
                <w:sz w:val="20"/>
                <w:szCs w:val="20"/>
              </w:rPr>
              <w:t>173%</w:t>
            </w:r>
          </w:p>
        </w:tc>
      </w:tr>
      <w:tr w:rsidR="0001523B" w:rsidRPr="004F60E4" w14:paraId="7ECEE4F1" w14:textId="77777777" w:rsidTr="0001523B">
        <w:trPr>
          <w:trHeight w:val="454"/>
          <w:jc w:val="center"/>
        </w:trPr>
        <w:tc>
          <w:tcPr>
            <w:tcW w:w="2762" w:type="pct"/>
            <w:vAlign w:val="center"/>
          </w:tcPr>
          <w:p w14:paraId="0D7F0705" w14:textId="03E079D4" w:rsidR="0001523B" w:rsidRPr="00B224E7" w:rsidRDefault="0001523B" w:rsidP="0001523B">
            <w:pPr>
              <w:spacing w:before="60" w:after="60"/>
              <w:ind w:right="143"/>
              <w:rPr>
                <w:rFonts w:ascii="Calibri" w:hAnsi="Calibri" w:cs="Calibri"/>
                <w:b/>
                <w:bCs/>
                <w:sz w:val="20"/>
                <w:szCs w:val="20"/>
              </w:rPr>
            </w:pPr>
            <w:r w:rsidRPr="00A5461A">
              <w:rPr>
                <w:rFonts w:ascii="Calibri" w:eastAsia="Arial" w:hAnsi="Calibri" w:cs="Calibri"/>
                <w:b/>
                <w:sz w:val="20"/>
                <w:szCs w:val="20"/>
              </w:rPr>
              <w:t>Taxa de acurácia do estoque</w:t>
            </w:r>
          </w:p>
        </w:tc>
        <w:tc>
          <w:tcPr>
            <w:tcW w:w="1080" w:type="pct"/>
            <w:vAlign w:val="center"/>
          </w:tcPr>
          <w:p w14:paraId="5D3CF034" w14:textId="5963FA11" w:rsidR="0001523B" w:rsidRPr="00B224E7" w:rsidRDefault="0001523B" w:rsidP="0001523B">
            <w:pPr>
              <w:spacing w:before="60" w:after="60"/>
              <w:ind w:right="143"/>
              <w:jc w:val="center"/>
              <w:rPr>
                <w:rFonts w:ascii="Calibri" w:hAnsi="Calibri" w:cs="Calibri"/>
                <w:sz w:val="20"/>
                <w:szCs w:val="20"/>
              </w:rPr>
            </w:pPr>
            <w:r w:rsidRPr="00A5461A">
              <w:rPr>
                <w:rFonts w:ascii="Calibri" w:eastAsia="Arial Unicode MS" w:hAnsi="Calibri" w:cs="Calibri"/>
                <w:sz w:val="20"/>
                <w:szCs w:val="20"/>
              </w:rPr>
              <w:t xml:space="preserve">≥ </w:t>
            </w:r>
            <w:r w:rsidRPr="00A5461A">
              <w:rPr>
                <w:rFonts w:ascii="Calibri" w:hAnsi="Calibri" w:cs="Calibri"/>
                <w:sz w:val="20"/>
                <w:szCs w:val="20"/>
              </w:rPr>
              <w:t>95%</w:t>
            </w:r>
          </w:p>
        </w:tc>
        <w:tc>
          <w:tcPr>
            <w:tcW w:w="625" w:type="pct"/>
          </w:tcPr>
          <w:p w14:paraId="05D7ED3C" w14:textId="4DB5AC49" w:rsidR="0001523B" w:rsidRPr="00D659CC" w:rsidRDefault="0001523B" w:rsidP="0001523B">
            <w:pPr>
              <w:widowControl/>
              <w:spacing w:before="60" w:after="60"/>
              <w:ind w:right="143"/>
              <w:jc w:val="center"/>
              <w:rPr>
                <w:rFonts w:ascii="Calibri" w:hAnsi="Calibri" w:cs="Calibri"/>
                <w:sz w:val="20"/>
                <w:szCs w:val="20"/>
              </w:rPr>
            </w:pPr>
            <w:r w:rsidRPr="0001523B">
              <w:rPr>
                <w:rFonts w:ascii="Calibri" w:hAnsi="Calibri" w:cs="Calibri"/>
                <w:sz w:val="20"/>
                <w:szCs w:val="20"/>
              </w:rPr>
              <w:t>96%</w:t>
            </w:r>
          </w:p>
        </w:tc>
        <w:tc>
          <w:tcPr>
            <w:tcW w:w="533" w:type="pct"/>
          </w:tcPr>
          <w:p w14:paraId="47B4D151" w14:textId="71F0ADE0" w:rsidR="0001523B" w:rsidRPr="00D659CC" w:rsidRDefault="0001523B" w:rsidP="0001523B">
            <w:pPr>
              <w:widowControl/>
              <w:spacing w:before="60" w:after="60"/>
              <w:ind w:right="143"/>
              <w:jc w:val="center"/>
              <w:rPr>
                <w:rFonts w:ascii="Calibri" w:hAnsi="Calibri" w:cs="Calibri"/>
                <w:sz w:val="20"/>
                <w:szCs w:val="20"/>
              </w:rPr>
            </w:pPr>
            <w:r w:rsidRPr="0001523B">
              <w:rPr>
                <w:rFonts w:ascii="Calibri" w:hAnsi="Calibri" w:cs="Calibri"/>
                <w:sz w:val="20"/>
                <w:szCs w:val="20"/>
              </w:rPr>
              <w:t>102%</w:t>
            </w:r>
          </w:p>
        </w:tc>
      </w:tr>
      <w:tr w:rsidR="0001523B" w:rsidRPr="004F60E4" w14:paraId="3E2B4B31" w14:textId="77777777" w:rsidTr="0001523B">
        <w:trPr>
          <w:trHeight w:val="454"/>
          <w:jc w:val="center"/>
        </w:trPr>
        <w:tc>
          <w:tcPr>
            <w:tcW w:w="2762" w:type="pct"/>
            <w:vAlign w:val="center"/>
          </w:tcPr>
          <w:p w14:paraId="6C8942B3" w14:textId="55AE7728" w:rsidR="0001523B" w:rsidRPr="00B224E7" w:rsidRDefault="0001523B" w:rsidP="0001523B">
            <w:pPr>
              <w:spacing w:before="60" w:after="60"/>
              <w:ind w:right="143"/>
              <w:rPr>
                <w:rFonts w:ascii="Calibri" w:hAnsi="Calibri" w:cs="Calibri"/>
                <w:b/>
                <w:bCs/>
                <w:sz w:val="20"/>
                <w:szCs w:val="20"/>
              </w:rPr>
            </w:pPr>
            <w:r w:rsidRPr="00A5461A">
              <w:rPr>
                <w:rFonts w:ascii="Calibri" w:eastAsia="Arial" w:hAnsi="Calibri" w:cs="Calibri"/>
                <w:b/>
                <w:sz w:val="20"/>
                <w:szCs w:val="20"/>
              </w:rPr>
              <w:t>Taxa de aceitabilidade das intervenções farmacêuticas</w:t>
            </w:r>
          </w:p>
        </w:tc>
        <w:tc>
          <w:tcPr>
            <w:tcW w:w="1080" w:type="pct"/>
            <w:vAlign w:val="center"/>
          </w:tcPr>
          <w:p w14:paraId="68D0C369" w14:textId="6B7D3FCE" w:rsidR="0001523B" w:rsidRPr="00B224E7" w:rsidRDefault="0001523B" w:rsidP="0001523B">
            <w:pPr>
              <w:spacing w:before="60" w:after="60"/>
              <w:ind w:right="143"/>
              <w:jc w:val="center"/>
              <w:rPr>
                <w:rFonts w:ascii="Calibri" w:hAnsi="Calibri" w:cs="Calibri"/>
                <w:sz w:val="20"/>
                <w:szCs w:val="20"/>
              </w:rPr>
            </w:pPr>
            <w:r w:rsidRPr="00A5461A">
              <w:rPr>
                <w:rFonts w:ascii="Calibri" w:eastAsia="Arial Unicode MS" w:hAnsi="Calibri" w:cs="Calibri"/>
                <w:sz w:val="20"/>
                <w:szCs w:val="20"/>
              </w:rPr>
              <w:t>≥ 85%</w:t>
            </w:r>
          </w:p>
        </w:tc>
        <w:tc>
          <w:tcPr>
            <w:tcW w:w="625" w:type="pct"/>
          </w:tcPr>
          <w:p w14:paraId="2BE5930C" w14:textId="1D0DE3E6" w:rsidR="0001523B" w:rsidRPr="00D659CC" w:rsidRDefault="0001523B" w:rsidP="0001523B">
            <w:pPr>
              <w:widowControl/>
              <w:spacing w:before="60" w:after="60"/>
              <w:ind w:right="143"/>
              <w:jc w:val="center"/>
              <w:rPr>
                <w:rFonts w:ascii="Calibri" w:hAnsi="Calibri" w:cs="Calibri"/>
                <w:sz w:val="20"/>
                <w:szCs w:val="20"/>
              </w:rPr>
            </w:pPr>
            <w:r w:rsidRPr="0001523B">
              <w:rPr>
                <w:rFonts w:ascii="Calibri" w:hAnsi="Calibri" w:cs="Calibri"/>
                <w:sz w:val="20"/>
                <w:szCs w:val="20"/>
              </w:rPr>
              <w:t>96,4%</w:t>
            </w:r>
          </w:p>
        </w:tc>
        <w:tc>
          <w:tcPr>
            <w:tcW w:w="533" w:type="pct"/>
          </w:tcPr>
          <w:p w14:paraId="21470F86" w14:textId="693BFCA3" w:rsidR="0001523B" w:rsidRPr="00D659CC" w:rsidRDefault="0001523B" w:rsidP="0001523B">
            <w:pPr>
              <w:widowControl/>
              <w:spacing w:before="60" w:after="60"/>
              <w:ind w:right="143"/>
              <w:jc w:val="center"/>
              <w:rPr>
                <w:rFonts w:ascii="Calibri" w:hAnsi="Calibri" w:cs="Calibri"/>
                <w:sz w:val="20"/>
                <w:szCs w:val="20"/>
              </w:rPr>
            </w:pPr>
            <w:r w:rsidRPr="0001523B">
              <w:rPr>
                <w:rFonts w:ascii="Calibri" w:hAnsi="Calibri" w:cs="Calibri"/>
                <w:sz w:val="20"/>
                <w:szCs w:val="20"/>
              </w:rPr>
              <w:t>113%</w:t>
            </w:r>
          </w:p>
        </w:tc>
      </w:tr>
    </w:tbl>
    <w:p w14:paraId="727A0EF8" w14:textId="42B4F2E4" w:rsidR="0001523B" w:rsidRPr="0001523B" w:rsidRDefault="0001523B" w:rsidP="00D659CC">
      <w:pPr>
        <w:pBdr>
          <w:top w:val="nil"/>
          <w:left w:val="nil"/>
          <w:bottom w:val="nil"/>
          <w:right w:val="nil"/>
          <w:between w:val="nil"/>
        </w:pBdr>
        <w:spacing w:before="60"/>
        <w:rPr>
          <w:bCs/>
          <w:color w:val="000000"/>
          <w:sz w:val="12"/>
          <w:szCs w:val="12"/>
        </w:rPr>
      </w:pPr>
      <w:r w:rsidRPr="0001523B">
        <w:rPr>
          <w:bCs/>
          <w:color w:val="000000"/>
          <w:sz w:val="12"/>
          <w:szCs w:val="12"/>
        </w:rPr>
        <w:t>*</w:t>
      </w:r>
      <w:r w:rsidRPr="0001523B">
        <w:rPr>
          <w:bCs/>
          <w:color w:val="000000"/>
          <w:sz w:val="12"/>
          <w:szCs w:val="12"/>
        </w:rPr>
        <w:t xml:space="preserve"> O dado é obtido em dois meses subsequentes.</w:t>
      </w:r>
    </w:p>
    <w:p w14:paraId="00BC5171" w14:textId="4F9D2E16" w:rsidR="00D659CC" w:rsidRDefault="00D659CC" w:rsidP="00D659CC">
      <w:pPr>
        <w:pBdr>
          <w:top w:val="nil"/>
          <w:left w:val="nil"/>
          <w:bottom w:val="nil"/>
          <w:right w:val="nil"/>
          <w:between w:val="nil"/>
        </w:pBdr>
        <w:spacing w:before="60"/>
        <w:rPr>
          <w:color w:val="000000"/>
          <w:sz w:val="16"/>
          <w:szCs w:val="16"/>
        </w:rPr>
      </w:pPr>
      <w:r>
        <w:rPr>
          <w:b/>
          <w:color w:val="000000"/>
          <w:sz w:val="16"/>
          <w:szCs w:val="16"/>
        </w:rPr>
        <w:t xml:space="preserve">Fonte: </w:t>
      </w:r>
      <w:r>
        <w:rPr>
          <w:color w:val="000000"/>
          <w:sz w:val="16"/>
          <w:szCs w:val="16"/>
        </w:rPr>
        <w:t>Banco de Indicadores Hospitalar - HDT.</w:t>
      </w:r>
    </w:p>
    <w:p w14:paraId="58BA7531" w14:textId="6277DB0E" w:rsidR="00D659CC" w:rsidRDefault="00D659CC">
      <w:pPr>
        <w:spacing w:line="360" w:lineRule="auto"/>
        <w:ind w:right="579" w:firstLine="700"/>
        <w:jc w:val="both"/>
      </w:pPr>
    </w:p>
    <w:p w14:paraId="38A5120E" w14:textId="77777777" w:rsidR="00D659CC" w:rsidRDefault="00D659CC" w:rsidP="00D659CC">
      <w:pPr>
        <w:spacing w:line="360" w:lineRule="auto"/>
        <w:ind w:right="1" w:firstLine="709"/>
        <w:jc w:val="both"/>
      </w:pPr>
    </w:p>
    <w:p w14:paraId="5B3FBCA7" w14:textId="2B1215C1" w:rsidR="00D659CC" w:rsidRDefault="00D659CC" w:rsidP="003E210F">
      <w:pPr>
        <w:spacing w:line="360" w:lineRule="auto"/>
        <w:ind w:right="1" w:firstLine="709"/>
        <w:jc w:val="both"/>
      </w:pPr>
      <w:r>
        <w:t xml:space="preserve">Conforme observado, a unidade apresenta </w:t>
      </w:r>
      <w:r w:rsidRPr="00D659CC">
        <w:rPr>
          <w:b/>
          <w:bCs/>
        </w:rPr>
        <w:t>resultado satisfatório no cumprimento das metas de desempenho</w:t>
      </w:r>
      <w:r>
        <w:t>, com eficácia acima de 100%.</w:t>
      </w:r>
    </w:p>
    <w:p w14:paraId="0F74ECE6" w14:textId="5B036FC8" w:rsidR="003217F9" w:rsidRDefault="00B86879" w:rsidP="00D659CC">
      <w:pPr>
        <w:pStyle w:val="TtuloNathy"/>
        <w:numPr>
          <w:ilvl w:val="0"/>
          <w:numId w:val="15"/>
        </w:numPr>
        <w:spacing w:before="360" w:after="360"/>
        <w:ind w:left="357" w:right="437" w:hanging="357"/>
        <w:rPr>
          <w:rStyle w:val="nfaseIntensa"/>
          <w:rFonts w:ascii="Arial" w:hAnsi="Arial" w:cs="Arial"/>
          <w:b/>
          <w:color w:val="auto"/>
          <w:sz w:val="28"/>
          <w:szCs w:val="28"/>
          <w14:textOutline w14:w="9525" w14:cap="rnd" w14:cmpd="sng" w14:algn="ctr">
            <w14:noFill/>
            <w14:prstDash w14:val="solid"/>
            <w14:bevel/>
          </w14:textOutline>
        </w:rPr>
      </w:pPr>
      <w:bookmarkStart w:id="55" w:name="_u4kg5jv4bxkm" w:colFirst="0" w:colLast="0"/>
      <w:bookmarkStart w:id="56" w:name="_tynglkaw41cz" w:colFirst="0" w:colLast="0"/>
      <w:bookmarkStart w:id="57" w:name="_Toc230867958"/>
      <w:bookmarkEnd w:id="55"/>
      <w:bookmarkEnd w:id="56"/>
      <w:r w:rsidRPr="00D659CC">
        <w:rPr>
          <w:rStyle w:val="nfaseIntensa"/>
          <w:rFonts w:ascii="Arial" w:hAnsi="Arial" w:cs="Arial"/>
          <w:b/>
          <w:color w:val="auto"/>
          <w:sz w:val="28"/>
          <w:szCs w:val="28"/>
          <w14:textOutline w14:w="9525" w14:cap="rnd" w14:cmpd="sng" w14:algn="ctr">
            <w14:noFill/>
            <w14:prstDash w14:val="solid"/>
            <w14:bevel/>
          </w14:textOutline>
        </w:rPr>
        <w:t>EXECUÇÃO DOS PROGRAMAS DE TRABALHO</w:t>
      </w:r>
      <w:bookmarkEnd w:id="57"/>
    </w:p>
    <w:p w14:paraId="007EBFC9" w14:textId="429361B5" w:rsidR="004F146C" w:rsidRDefault="004F146C" w:rsidP="004F146C">
      <w:pPr>
        <w:pStyle w:val="Legenda"/>
        <w:keepNext/>
      </w:pPr>
      <w:bookmarkStart w:id="58" w:name="_Toc230870750"/>
      <w:r w:rsidRPr="00BB0F9F">
        <w:rPr>
          <w:b/>
          <w:bCs/>
        </w:rPr>
        <w:t xml:space="preserve">Tabela </w:t>
      </w:r>
      <w:r w:rsidRPr="00BB0F9F">
        <w:rPr>
          <w:b/>
          <w:bCs/>
        </w:rPr>
        <w:fldChar w:fldCharType="begin"/>
      </w:r>
      <w:r w:rsidRPr="00BB0F9F">
        <w:rPr>
          <w:b/>
          <w:bCs/>
        </w:rPr>
        <w:instrText xml:space="preserve"> SEQ Tabela \* ARABIC </w:instrText>
      </w:r>
      <w:r w:rsidRPr="00BB0F9F">
        <w:rPr>
          <w:b/>
          <w:bCs/>
        </w:rPr>
        <w:fldChar w:fldCharType="separate"/>
      </w:r>
      <w:r w:rsidR="00423F15">
        <w:rPr>
          <w:b/>
          <w:bCs/>
          <w:noProof/>
        </w:rPr>
        <w:t>8</w:t>
      </w:r>
      <w:r w:rsidRPr="00BB0F9F">
        <w:rPr>
          <w:b/>
          <w:bCs/>
          <w:noProof/>
        </w:rPr>
        <w:fldChar w:fldCharType="end"/>
      </w:r>
      <w:r w:rsidRPr="00BB0F9F">
        <w:rPr>
          <w:b/>
          <w:bCs/>
        </w:rPr>
        <w:t>.</w:t>
      </w:r>
      <w:r>
        <w:t xml:space="preserve"> Avaliação do cumprimento das metas de contrato</w:t>
      </w:r>
      <w:r w:rsidRPr="007E2F9E">
        <w:t xml:space="preserve">, </w:t>
      </w:r>
      <w:r w:rsidR="0001523B">
        <w:t>abril</w:t>
      </w:r>
      <w:r>
        <w:t xml:space="preserve"> de 2026</w:t>
      </w:r>
      <w:r w:rsidRPr="007E2F9E">
        <w:t>.</w:t>
      </w:r>
      <w:bookmarkEnd w:id="58"/>
    </w:p>
    <w:tbl>
      <w:tblPr>
        <w:tblStyle w:val="TabeladeLista4-nfase3"/>
        <w:tblW w:w="5000" w:type="pct"/>
        <w:tblLook w:val="04A0" w:firstRow="1" w:lastRow="0" w:firstColumn="1" w:lastColumn="0" w:noHBand="0" w:noVBand="1"/>
      </w:tblPr>
      <w:tblGrid>
        <w:gridCol w:w="3460"/>
        <w:gridCol w:w="2193"/>
        <w:gridCol w:w="1775"/>
        <w:gridCol w:w="1777"/>
      </w:tblGrid>
      <w:tr w:rsidR="00B94175" w:rsidRPr="00B94175" w14:paraId="5914515E" w14:textId="77777777" w:rsidTr="0001523B">
        <w:trPr>
          <w:cnfStyle w:val="100000000000" w:firstRow="1" w:lastRow="0" w:firstColumn="0" w:lastColumn="0" w:oddVBand="0" w:evenVBand="0" w:oddHBand="0"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1880" w:type="pct"/>
            <w:noWrap/>
            <w:vAlign w:val="center"/>
            <w:hideMark/>
          </w:tcPr>
          <w:p w14:paraId="13AE7172" w14:textId="77777777" w:rsidR="00B94175" w:rsidRPr="00B94175" w:rsidRDefault="00B94175" w:rsidP="00B94175">
            <w:pPr>
              <w:spacing w:line="360" w:lineRule="auto"/>
              <w:ind w:right="1" w:firstLine="700"/>
              <w:jc w:val="both"/>
              <w:rPr>
                <w:rFonts w:ascii="Calibri" w:hAnsi="Calibri" w:cs="Calibri"/>
                <w:sz w:val="20"/>
                <w:szCs w:val="20"/>
              </w:rPr>
            </w:pPr>
            <w:r w:rsidRPr="00B94175">
              <w:rPr>
                <w:rFonts w:ascii="Calibri" w:hAnsi="Calibri" w:cs="Calibri"/>
                <w:sz w:val="20"/>
                <w:szCs w:val="20"/>
                <w:lang w:val="pt-PT"/>
              </w:rPr>
              <w:t xml:space="preserve">Linha de Contratação </w:t>
            </w:r>
          </w:p>
        </w:tc>
        <w:tc>
          <w:tcPr>
            <w:tcW w:w="1191" w:type="pct"/>
            <w:noWrap/>
            <w:vAlign w:val="center"/>
            <w:hideMark/>
          </w:tcPr>
          <w:p w14:paraId="6F3A2963" w14:textId="03136877" w:rsidR="00AF6BE3" w:rsidRDefault="00B94175" w:rsidP="00AF6BE3">
            <w:pPr>
              <w:ind w:right="142"/>
              <w:jc w:val="center"/>
              <w:cnfStyle w:val="100000000000" w:firstRow="1" w:lastRow="0" w:firstColumn="0" w:lastColumn="0" w:oddVBand="0" w:evenVBand="0" w:oddHBand="0" w:evenHBand="0" w:firstRowFirstColumn="0" w:firstRowLastColumn="0" w:lastRowFirstColumn="0" w:lastRowLastColumn="0"/>
              <w:rPr>
                <w:rFonts w:ascii="Calibri" w:hAnsi="Calibri" w:cs="Calibri"/>
                <w:b w:val="0"/>
                <w:bCs w:val="0"/>
                <w:sz w:val="20"/>
                <w:szCs w:val="20"/>
                <w:lang w:val="pt-PT"/>
              </w:rPr>
            </w:pPr>
            <w:r w:rsidRPr="00B94175">
              <w:rPr>
                <w:rFonts w:ascii="Calibri" w:hAnsi="Calibri" w:cs="Calibri"/>
                <w:sz w:val="20"/>
                <w:szCs w:val="20"/>
                <w:lang w:val="pt-PT"/>
              </w:rPr>
              <w:t>Contratado 17º TA</w:t>
            </w:r>
          </w:p>
          <w:p w14:paraId="2642EAA6" w14:textId="1F0DCB3A" w:rsidR="00B94175" w:rsidRPr="00B94175" w:rsidRDefault="00B94175" w:rsidP="00AF6BE3">
            <w:pPr>
              <w:ind w:right="142"/>
              <w:jc w:val="center"/>
              <w:cnfStyle w:val="100000000000" w:firstRow="1" w:lastRow="0" w:firstColumn="0" w:lastColumn="0" w:oddVBand="0" w:evenVBand="0" w:oddHBand="0" w:evenHBand="0" w:firstRowFirstColumn="0" w:firstRowLastColumn="0" w:lastRowFirstColumn="0" w:lastRowLastColumn="0"/>
              <w:rPr>
                <w:rFonts w:ascii="Calibri" w:hAnsi="Calibri" w:cs="Calibri"/>
                <w:sz w:val="20"/>
                <w:szCs w:val="20"/>
              </w:rPr>
            </w:pPr>
            <w:r w:rsidRPr="00B94175">
              <w:rPr>
                <w:rFonts w:ascii="Calibri" w:hAnsi="Calibri" w:cs="Calibri"/>
                <w:sz w:val="20"/>
                <w:szCs w:val="20"/>
                <w:lang w:val="pt-PT"/>
              </w:rPr>
              <w:t>(jul/25 a jun/28)</w:t>
            </w:r>
          </w:p>
        </w:tc>
        <w:tc>
          <w:tcPr>
            <w:tcW w:w="964" w:type="pct"/>
            <w:noWrap/>
            <w:vAlign w:val="center"/>
            <w:hideMark/>
          </w:tcPr>
          <w:p w14:paraId="703099AD" w14:textId="0EC2FACB" w:rsidR="00B94175" w:rsidRPr="00B94175" w:rsidRDefault="0001523B" w:rsidP="00AF6BE3">
            <w:pPr>
              <w:spacing w:line="360" w:lineRule="auto"/>
              <w:ind w:right="1" w:firstLine="700"/>
              <w:jc w:val="center"/>
              <w:cnfStyle w:val="100000000000" w:firstRow="1" w:lastRow="0" w:firstColumn="0" w:lastColumn="0" w:oddVBand="0" w:evenVBand="0" w:oddHBand="0" w:evenHBand="0" w:firstRowFirstColumn="0" w:firstRowLastColumn="0" w:lastRowFirstColumn="0" w:lastRowLastColumn="0"/>
              <w:rPr>
                <w:rFonts w:ascii="Calibri" w:hAnsi="Calibri" w:cs="Calibri"/>
                <w:sz w:val="20"/>
                <w:szCs w:val="20"/>
              </w:rPr>
            </w:pPr>
            <w:r>
              <w:rPr>
                <w:rFonts w:ascii="Calibri" w:hAnsi="Calibri" w:cs="Calibri"/>
                <w:sz w:val="20"/>
                <w:szCs w:val="20"/>
                <w:lang w:val="pt-PT"/>
              </w:rPr>
              <w:t>abr</w:t>
            </w:r>
            <w:r w:rsidR="00B94175" w:rsidRPr="00B94175">
              <w:rPr>
                <w:rFonts w:ascii="Calibri" w:hAnsi="Calibri" w:cs="Calibri"/>
                <w:sz w:val="20"/>
                <w:szCs w:val="20"/>
                <w:lang w:val="pt-PT"/>
              </w:rPr>
              <w:t>/26</w:t>
            </w:r>
          </w:p>
        </w:tc>
        <w:tc>
          <w:tcPr>
            <w:tcW w:w="965" w:type="pct"/>
            <w:noWrap/>
            <w:vAlign w:val="center"/>
            <w:hideMark/>
          </w:tcPr>
          <w:p w14:paraId="1384649B" w14:textId="77777777" w:rsidR="00B94175" w:rsidRPr="00B94175" w:rsidRDefault="00B94175" w:rsidP="00AF6BE3">
            <w:pPr>
              <w:spacing w:line="360" w:lineRule="auto"/>
              <w:ind w:right="1" w:firstLine="700"/>
              <w:jc w:val="center"/>
              <w:cnfStyle w:val="100000000000" w:firstRow="1" w:lastRow="0" w:firstColumn="0" w:lastColumn="0" w:oddVBand="0" w:evenVBand="0" w:oddHBand="0" w:evenHBand="0" w:firstRowFirstColumn="0" w:firstRowLastColumn="0" w:lastRowFirstColumn="0" w:lastRowLastColumn="0"/>
              <w:rPr>
                <w:rFonts w:ascii="Calibri" w:hAnsi="Calibri" w:cs="Calibri"/>
                <w:sz w:val="20"/>
                <w:szCs w:val="20"/>
              </w:rPr>
            </w:pPr>
            <w:r w:rsidRPr="00B94175">
              <w:rPr>
                <w:rFonts w:ascii="Calibri" w:hAnsi="Calibri" w:cs="Calibri"/>
                <w:sz w:val="20"/>
                <w:szCs w:val="20"/>
                <w:lang w:val="pt-PT"/>
              </w:rPr>
              <w:t>Eficácia</w:t>
            </w:r>
          </w:p>
        </w:tc>
      </w:tr>
      <w:tr w:rsidR="00B94175" w:rsidRPr="00B94175" w14:paraId="36673E85" w14:textId="77777777" w:rsidTr="0001523B">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1880" w:type="pct"/>
            <w:noWrap/>
            <w:vAlign w:val="center"/>
            <w:hideMark/>
          </w:tcPr>
          <w:p w14:paraId="7B8272CA" w14:textId="78A752DB" w:rsidR="00B94175" w:rsidRPr="00AF6BE3" w:rsidRDefault="00B94175" w:rsidP="0001523B">
            <w:pPr>
              <w:ind w:left="34" w:right="170"/>
              <w:rPr>
                <w:rFonts w:ascii="Calibri" w:hAnsi="Calibri" w:cs="Calibri"/>
                <w:b w:val="0"/>
                <w:bCs w:val="0"/>
                <w:sz w:val="20"/>
                <w:szCs w:val="20"/>
              </w:rPr>
            </w:pPr>
            <w:r w:rsidRPr="00AF6BE3">
              <w:rPr>
                <w:rFonts w:ascii="Calibri" w:hAnsi="Calibri" w:cs="Calibri"/>
                <w:b w:val="0"/>
                <w:bCs w:val="0"/>
                <w:sz w:val="20"/>
                <w:szCs w:val="20"/>
                <w:lang w:val="pt-PT"/>
              </w:rPr>
              <w:t>Internação (saídas hospitalares)</w:t>
            </w:r>
          </w:p>
        </w:tc>
        <w:tc>
          <w:tcPr>
            <w:tcW w:w="1191" w:type="pct"/>
            <w:noWrap/>
            <w:vAlign w:val="center"/>
            <w:hideMark/>
          </w:tcPr>
          <w:p w14:paraId="567AA1F2" w14:textId="77777777" w:rsidR="00B94175" w:rsidRPr="00B94175" w:rsidRDefault="00B94175" w:rsidP="0001523B">
            <w:pPr>
              <w:ind w:right="142"/>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B94175">
              <w:rPr>
                <w:rFonts w:ascii="Calibri" w:hAnsi="Calibri" w:cs="Calibri"/>
                <w:sz w:val="20"/>
                <w:szCs w:val="20"/>
                <w:lang w:val="pt-PT"/>
              </w:rPr>
              <w:t>271</w:t>
            </w:r>
          </w:p>
        </w:tc>
        <w:tc>
          <w:tcPr>
            <w:tcW w:w="964" w:type="pct"/>
            <w:noWrap/>
            <w:vAlign w:val="center"/>
            <w:hideMark/>
          </w:tcPr>
          <w:p w14:paraId="39A3B6C7" w14:textId="1396769F" w:rsidR="00B94175" w:rsidRPr="00B94175" w:rsidRDefault="0001523B" w:rsidP="0001523B">
            <w:pPr>
              <w:ind w:right="1" w:firstLine="700"/>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Pr>
                <w:rFonts w:ascii="Calibri" w:hAnsi="Calibri" w:cs="Calibri"/>
                <w:sz w:val="20"/>
                <w:szCs w:val="20"/>
                <w:lang w:val="pt-PT"/>
              </w:rPr>
              <w:t>339</w:t>
            </w:r>
          </w:p>
        </w:tc>
        <w:tc>
          <w:tcPr>
            <w:tcW w:w="965" w:type="pct"/>
            <w:noWrap/>
            <w:vAlign w:val="center"/>
            <w:hideMark/>
          </w:tcPr>
          <w:p w14:paraId="58A7BF6B" w14:textId="532B0A61" w:rsidR="00B94175" w:rsidRPr="00AF6BE3" w:rsidRDefault="0001523B" w:rsidP="0001523B">
            <w:pPr>
              <w:ind w:right="1" w:firstLine="700"/>
              <w:jc w:val="center"/>
              <w:cnfStyle w:val="000000100000" w:firstRow="0" w:lastRow="0" w:firstColumn="0" w:lastColumn="0" w:oddVBand="0" w:evenVBand="0" w:oddHBand="1" w:evenHBand="0" w:firstRowFirstColumn="0" w:firstRowLastColumn="0" w:lastRowFirstColumn="0" w:lastRowLastColumn="0"/>
              <w:rPr>
                <w:rFonts w:ascii="Calibri" w:hAnsi="Calibri" w:cs="Calibri"/>
                <w:b/>
                <w:bCs/>
                <w:sz w:val="20"/>
                <w:szCs w:val="20"/>
              </w:rPr>
            </w:pPr>
            <w:r>
              <w:rPr>
                <w:rFonts w:ascii="Calibri" w:hAnsi="Calibri" w:cs="Calibri"/>
                <w:b/>
                <w:bCs/>
                <w:sz w:val="20"/>
                <w:szCs w:val="20"/>
                <w:lang w:val="pt-PT"/>
              </w:rPr>
              <w:t>125</w:t>
            </w:r>
            <w:r w:rsidR="00B94175" w:rsidRPr="00AF6BE3">
              <w:rPr>
                <w:rFonts w:ascii="Calibri" w:hAnsi="Calibri" w:cs="Calibri"/>
                <w:b/>
                <w:bCs/>
                <w:sz w:val="20"/>
                <w:szCs w:val="20"/>
                <w:lang w:val="pt-PT"/>
              </w:rPr>
              <w:t>%</w:t>
            </w:r>
          </w:p>
        </w:tc>
      </w:tr>
      <w:tr w:rsidR="00B94175" w:rsidRPr="00B94175" w14:paraId="0384267C" w14:textId="77777777" w:rsidTr="0001523B">
        <w:trPr>
          <w:trHeight w:val="397"/>
        </w:trPr>
        <w:tc>
          <w:tcPr>
            <w:cnfStyle w:val="001000000000" w:firstRow="0" w:lastRow="0" w:firstColumn="1" w:lastColumn="0" w:oddVBand="0" w:evenVBand="0" w:oddHBand="0" w:evenHBand="0" w:firstRowFirstColumn="0" w:firstRowLastColumn="0" w:lastRowFirstColumn="0" w:lastRowLastColumn="0"/>
            <w:tcW w:w="1880" w:type="pct"/>
            <w:noWrap/>
            <w:vAlign w:val="center"/>
            <w:hideMark/>
          </w:tcPr>
          <w:p w14:paraId="31D63535" w14:textId="77777777" w:rsidR="00B94175" w:rsidRPr="00AF6BE3" w:rsidRDefault="00B94175" w:rsidP="0001523B">
            <w:pPr>
              <w:ind w:left="34" w:right="170"/>
              <w:rPr>
                <w:rFonts w:ascii="Calibri" w:hAnsi="Calibri" w:cs="Calibri"/>
                <w:b w:val="0"/>
                <w:bCs w:val="0"/>
                <w:sz w:val="20"/>
                <w:szCs w:val="20"/>
              </w:rPr>
            </w:pPr>
            <w:r w:rsidRPr="00AF6BE3">
              <w:rPr>
                <w:rFonts w:ascii="Calibri" w:hAnsi="Calibri" w:cs="Calibri"/>
                <w:b w:val="0"/>
                <w:bCs w:val="0"/>
                <w:sz w:val="20"/>
                <w:szCs w:val="20"/>
                <w:lang w:val="pt-PT"/>
              </w:rPr>
              <w:t>Hospital Dia</w:t>
            </w:r>
          </w:p>
        </w:tc>
        <w:tc>
          <w:tcPr>
            <w:tcW w:w="1191" w:type="pct"/>
            <w:noWrap/>
            <w:vAlign w:val="center"/>
            <w:hideMark/>
          </w:tcPr>
          <w:p w14:paraId="01C3F146" w14:textId="77777777" w:rsidR="00B94175" w:rsidRPr="00B94175" w:rsidRDefault="00B94175" w:rsidP="0001523B">
            <w:pPr>
              <w:ind w:right="142"/>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B94175">
              <w:rPr>
                <w:rFonts w:ascii="Calibri" w:hAnsi="Calibri" w:cs="Calibri"/>
                <w:sz w:val="20"/>
                <w:szCs w:val="20"/>
                <w:lang w:val="pt-PT"/>
              </w:rPr>
              <w:t>350</w:t>
            </w:r>
          </w:p>
        </w:tc>
        <w:tc>
          <w:tcPr>
            <w:tcW w:w="964" w:type="pct"/>
            <w:noWrap/>
            <w:vAlign w:val="center"/>
            <w:hideMark/>
          </w:tcPr>
          <w:p w14:paraId="550BB4B0" w14:textId="5FFD8C91" w:rsidR="00B94175" w:rsidRPr="00B94175" w:rsidRDefault="0001523B" w:rsidP="0001523B">
            <w:pPr>
              <w:ind w:right="1" w:firstLine="70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Pr>
                <w:rFonts w:ascii="Calibri" w:hAnsi="Calibri" w:cs="Calibri"/>
                <w:sz w:val="20"/>
                <w:szCs w:val="20"/>
                <w:lang w:val="pt-PT"/>
              </w:rPr>
              <w:t>347</w:t>
            </w:r>
          </w:p>
        </w:tc>
        <w:tc>
          <w:tcPr>
            <w:tcW w:w="965" w:type="pct"/>
            <w:noWrap/>
            <w:vAlign w:val="center"/>
            <w:hideMark/>
          </w:tcPr>
          <w:p w14:paraId="3D1FAEDD" w14:textId="77777777" w:rsidR="00B94175" w:rsidRPr="00AF6BE3" w:rsidRDefault="00B94175" w:rsidP="0001523B">
            <w:pPr>
              <w:ind w:right="1" w:firstLine="700"/>
              <w:jc w:val="center"/>
              <w:cnfStyle w:val="000000000000" w:firstRow="0" w:lastRow="0" w:firstColumn="0" w:lastColumn="0" w:oddVBand="0" w:evenVBand="0" w:oddHBand="0" w:evenHBand="0" w:firstRowFirstColumn="0" w:firstRowLastColumn="0" w:lastRowFirstColumn="0" w:lastRowLastColumn="0"/>
              <w:rPr>
                <w:rFonts w:ascii="Calibri" w:hAnsi="Calibri" w:cs="Calibri"/>
                <w:b/>
                <w:bCs/>
                <w:sz w:val="20"/>
                <w:szCs w:val="20"/>
              </w:rPr>
            </w:pPr>
            <w:r w:rsidRPr="00AF6BE3">
              <w:rPr>
                <w:rFonts w:ascii="Calibri" w:hAnsi="Calibri" w:cs="Calibri"/>
                <w:b/>
                <w:bCs/>
                <w:sz w:val="20"/>
                <w:szCs w:val="20"/>
                <w:lang w:val="pt-PT"/>
              </w:rPr>
              <w:t>99%</w:t>
            </w:r>
          </w:p>
        </w:tc>
      </w:tr>
      <w:tr w:rsidR="00B94175" w:rsidRPr="00B94175" w14:paraId="3FE1EA10" w14:textId="77777777" w:rsidTr="0001523B">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1880" w:type="pct"/>
            <w:noWrap/>
            <w:vAlign w:val="center"/>
            <w:hideMark/>
          </w:tcPr>
          <w:p w14:paraId="7FC5207C" w14:textId="77777777" w:rsidR="00B94175" w:rsidRPr="00AF6BE3" w:rsidRDefault="00B94175" w:rsidP="0001523B">
            <w:pPr>
              <w:ind w:left="34" w:right="170"/>
              <w:rPr>
                <w:rFonts w:ascii="Calibri" w:hAnsi="Calibri" w:cs="Calibri"/>
                <w:b w:val="0"/>
                <w:bCs w:val="0"/>
                <w:sz w:val="20"/>
                <w:szCs w:val="20"/>
              </w:rPr>
            </w:pPr>
            <w:r w:rsidRPr="00AF6BE3">
              <w:rPr>
                <w:rFonts w:ascii="Calibri" w:hAnsi="Calibri" w:cs="Calibri"/>
                <w:b w:val="0"/>
                <w:bCs w:val="0"/>
                <w:sz w:val="20"/>
                <w:szCs w:val="20"/>
                <w:lang w:val="pt-PT"/>
              </w:rPr>
              <w:t>Atendimento Ambulatorial</w:t>
            </w:r>
          </w:p>
        </w:tc>
        <w:tc>
          <w:tcPr>
            <w:tcW w:w="1191" w:type="pct"/>
            <w:noWrap/>
            <w:vAlign w:val="center"/>
            <w:hideMark/>
          </w:tcPr>
          <w:p w14:paraId="487C3327" w14:textId="77777777" w:rsidR="00B94175" w:rsidRPr="00B94175" w:rsidRDefault="00B94175" w:rsidP="0001523B">
            <w:pPr>
              <w:ind w:right="142"/>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B94175">
              <w:rPr>
                <w:rFonts w:ascii="Calibri" w:hAnsi="Calibri" w:cs="Calibri"/>
                <w:sz w:val="20"/>
                <w:szCs w:val="20"/>
                <w:lang w:val="pt-PT"/>
              </w:rPr>
              <w:t>4.050</w:t>
            </w:r>
          </w:p>
        </w:tc>
        <w:tc>
          <w:tcPr>
            <w:tcW w:w="964" w:type="pct"/>
            <w:noWrap/>
            <w:vAlign w:val="center"/>
            <w:hideMark/>
          </w:tcPr>
          <w:p w14:paraId="5FC32D9E" w14:textId="56B4AD20" w:rsidR="00B94175" w:rsidRPr="00B94175" w:rsidRDefault="0001523B" w:rsidP="0001523B">
            <w:pPr>
              <w:ind w:right="1" w:firstLine="700"/>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Pr>
                <w:rFonts w:ascii="Calibri" w:hAnsi="Calibri" w:cs="Calibri"/>
                <w:sz w:val="20"/>
                <w:szCs w:val="20"/>
              </w:rPr>
              <w:t>3.748</w:t>
            </w:r>
          </w:p>
        </w:tc>
        <w:tc>
          <w:tcPr>
            <w:tcW w:w="965" w:type="pct"/>
            <w:noWrap/>
            <w:vAlign w:val="center"/>
            <w:hideMark/>
          </w:tcPr>
          <w:p w14:paraId="5DB9E70E" w14:textId="1A46E525" w:rsidR="00B94175" w:rsidRPr="00AF6BE3" w:rsidRDefault="00B94175" w:rsidP="0001523B">
            <w:pPr>
              <w:ind w:right="1" w:firstLine="700"/>
              <w:jc w:val="center"/>
              <w:cnfStyle w:val="000000100000" w:firstRow="0" w:lastRow="0" w:firstColumn="0" w:lastColumn="0" w:oddVBand="0" w:evenVBand="0" w:oddHBand="1" w:evenHBand="0" w:firstRowFirstColumn="0" w:firstRowLastColumn="0" w:lastRowFirstColumn="0" w:lastRowLastColumn="0"/>
              <w:rPr>
                <w:rFonts w:ascii="Calibri" w:hAnsi="Calibri" w:cs="Calibri"/>
                <w:b/>
                <w:bCs/>
                <w:sz w:val="20"/>
                <w:szCs w:val="20"/>
              </w:rPr>
            </w:pPr>
            <w:r w:rsidRPr="00AF6BE3">
              <w:rPr>
                <w:rFonts w:ascii="Calibri" w:hAnsi="Calibri" w:cs="Calibri"/>
                <w:b/>
                <w:bCs/>
                <w:sz w:val="20"/>
                <w:szCs w:val="20"/>
                <w:lang w:val="pt-PT"/>
              </w:rPr>
              <w:t>9</w:t>
            </w:r>
            <w:r w:rsidR="0001523B">
              <w:rPr>
                <w:rFonts w:ascii="Calibri" w:hAnsi="Calibri" w:cs="Calibri"/>
                <w:b/>
                <w:bCs/>
                <w:sz w:val="20"/>
                <w:szCs w:val="20"/>
                <w:lang w:val="pt-PT"/>
              </w:rPr>
              <w:t>3</w:t>
            </w:r>
            <w:r w:rsidRPr="00AF6BE3">
              <w:rPr>
                <w:rFonts w:ascii="Calibri" w:hAnsi="Calibri" w:cs="Calibri"/>
                <w:b/>
                <w:bCs/>
                <w:sz w:val="20"/>
                <w:szCs w:val="20"/>
                <w:lang w:val="pt-PT"/>
              </w:rPr>
              <w:t>%</w:t>
            </w:r>
          </w:p>
        </w:tc>
      </w:tr>
      <w:tr w:rsidR="00B94175" w:rsidRPr="00B94175" w14:paraId="353CCC42" w14:textId="77777777" w:rsidTr="0001523B">
        <w:trPr>
          <w:trHeight w:val="397"/>
        </w:trPr>
        <w:tc>
          <w:tcPr>
            <w:cnfStyle w:val="001000000000" w:firstRow="0" w:lastRow="0" w:firstColumn="1" w:lastColumn="0" w:oddVBand="0" w:evenVBand="0" w:oddHBand="0" w:evenHBand="0" w:firstRowFirstColumn="0" w:firstRowLastColumn="0" w:lastRowFirstColumn="0" w:lastRowLastColumn="0"/>
            <w:tcW w:w="1880" w:type="pct"/>
            <w:noWrap/>
            <w:vAlign w:val="center"/>
            <w:hideMark/>
          </w:tcPr>
          <w:p w14:paraId="58DD49D1" w14:textId="77777777" w:rsidR="00B94175" w:rsidRPr="00AF6BE3" w:rsidRDefault="00B94175" w:rsidP="0001523B">
            <w:pPr>
              <w:ind w:left="34" w:right="170"/>
              <w:rPr>
                <w:rFonts w:ascii="Calibri" w:hAnsi="Calibri" w:cs="Calibri"/>
                <w:b w:val="0"/>
                <w:bCs w:val="0"/>
                <w:sz w:val="20"/>
                <w:szCs w:val="20"/>
              </w:rPr>
            </w:pPr>
            <w:r w:rsidRPr="00AF6BE3">
              <w:rPr>
                <w:rFonts w:ascii="Calibri" w:hAnsi="Calibri" w:cs="Calibri"/>
                <w:b w:val="0"/>
                <w:bCs w:val="0"/>
                <w:sz w:val="20"/>
                <w:szCs w:val="20"/>
                <w:lang w:val="pt-PT"/>
              </w:rPr>
              <w:t>SADT Externo</w:t>
            </w:r>
          </w:p>
        </w:tc>
        <w:tc>
          <w:tcPr>
            <w:tcW w:w="1191" w:type="pct"/>
            <w:noWrap/>
            <w:vAlign w:val="center"/>
            <w:hideMark/>
          </w:tcPr>
          <w:p w14:paraId="3C65C73E" w14:textId="77777777" w:rsidR="00B94175" w:rsidRPr="00B94175" w:rsidRDefault="00B94175" w:rsidP="0001523B">
            <w:pPr>
              <w:ind w:right="142"/>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B94175">
              <w:rPr>
                <w:rFonts w:ascii="Calibri" w:hAnsi="Calibri" w:cs="Calibri"/>
                <w:sz w:val="20"/>
                <w:szCs w:val="20"/>
                <w:lang w:val="pt-PT"/>
              </w:rPr>
              <w:t>3.030</w:t>
            </w:r>
          </w:p>
        </w:tc>
        <w:tc>
          <w:tcPr>
            <w:tcW w:w="964" w:type="pct"/>
            <w:noWrap/>
            <w:vAlign w:val="center"/>
            <w:hideMark/>
          </w:tcPr>
          <w:p w14:paraId="27997A14" w14:textId="044ABD43" w:rsidR="00B94175" w:rsidRPr="00B94175" w:rsidRDefault="0001523B" w:rsidP="0001523B">
            <w:pPr>
              <w:ind w:right="1" w:firstLine="70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Pr>
                <w:rFonts w:ascii="Calibri" w:hAnsi="Calibri" w:cs="Calibri"/>
                <w:sz w:val="20"/>
                <w:szCs w:val="20"/>
                <w:lang w:val="pt-PT"/>
              </w:rPr>
              <w:t>1.997</w:t>
            </w:r>
          </w:p>
        </w:tc>
        <w:tc>
          <w:tcPr>
            <w:tcW w:w="965" w:type="pct"/>
            <w:noWrap/>
            <w:vAlign w:val="center"/>
            <w:hideMark/>
          </w:tcPr>
          <w:p w14:paraId="45ED21F7" w14:textId="1FE50985" w:rsidR="00B94175" w:rsidRPr="00AF6BE3" w:rsidRDefault="0001523B" w:rsidP="0001523B">
            <w:pPr>
              <w:ind w:right="1" w:firstLine="700"/>
              <w:jc w:val="center"/>
              <w:cnfStyle w:val="000000000000" w:firstRow="0" w:lastRow="0" w:firstColumn="0" w:lastColumn="0" w:oddVBand="0" w:evenVBand="0" w:oddHBand="0" w:evenHBand="0" w:firstRowFirstColumn="0" w:firstRowLastColumn="0" w:lastRowFirstColumn="0" w:lastRowLastColumn="0"/>
              <w:rPr>
                <w:rFonts w:ascii="Calibri" w:hAnsi="Calibri" w:cs="Calibri"/>
                <w:b/>
                <w:bCs/>
                <w:sz w:val="20"/>
                <w:szCs w:val="20"/>
              </w:rPr>
            </w:pPr>
            <w:r>
              <w:rPr>
                <w:rFonts w:ascii="Calibri" w:hAnsi="Calibri" w:cs="Calibri"/>
                <w:b/>
                <w:bCs/>
                <w:sz w:val="20"/>
                <w:szCs w:val="20"/>
                <w:lang w:val="pt-PT"/>
              </w:rPr>
              <w:t>66</w:t>
            </w:r>
            <w:r w:rsidR="00B94175" w:rsidRPr="00AF6BE3">
              <w:rPr>
                <w:rFonts w:ascii="Calibri" w:hAnsi="Calibri" w:cs="Calibri"/>
                <w:b/>
                <w:bCs/>
                <w:sz w:val="20"/>
                <w:szCs w:val="20"/>
                <w:lang w:val="pt-PT"/>
              </w:rPr>
              <w:t>%</w:t>
            </w:r>
          </w:p>
        </w:tc>
      </w:tr>
    </w:tbl>
    <w:p w14:paraId="19D4E85C" w14:textId="77777777" w:rsidR="004F146C" w:rsidRDefault="004F146C" w:rsidP="004F146C">
      <w:pPr>
        <w:spacing w:line="360" w:lineRule="auto"/>
        <w:ind w:right="1" w:firstLine="700"/>
        <w:jc w:val="both"/>
      </w:pPr>
    </w:p>
    <w:p w14:paraId="23ABCA21" w14:textId="77777777" w:rsidR="00B94175" w:rsidRDefault="00B94175" w:rsidP="004F146C">
      <w:pPr>
        <w:spacing w:line="360" w:lineRule="auto"/>
        <w:ind w:right="1" w:firstLine="700"/>
        <w:jc w:val="both"/>
      </w:pPr>
    </w:p>
    <w:p w14:paraId="4B6FEA6B" w14:textId="16B34B53" w:rsidR="002F0A93" w:rsidRDefault="00AF6BE3" w:rsidP="00AF6BE3">
      <w:pPr>
        <w:spacing w:line="360" w:lineRule="auto"/>
        <w:ind w:right="1" w:firstLine="709"/>
        <w:jc w:val="both"/>
      </w:pPr>
      <w:bookmarkStart w:id="59" w:name="_ores89j87915" w:colFirst="0" w:colLast="0"/>
      <w:bookmarkStart w:id="60" w:name="_i98plh7jbbm8" w:colFirst="0" w:colLast="0"/>
      <w:bookmarkEnd w:id="59"/>
      <w:bookmarkEnd w:id="60"/>
      <w:r>
        <w:t xml:space="preserve">Considerando </w:t>
      </w:r>
      <w:r w:rsidRPr="00270A03">
        <w:t xml:space="preserve">a variação </w:t>
      </w:r>
      <w:r>
        <w:t xml:space="preserve">prevista em contrato </w:t>
      </w:r>
      <w:r w:rsidRPr="00270A03">
        <w:t xml:space="preserve">de </w:t>
      </w:r>
      <w:r>
        <w:t>±</w:t>
      </w:r>
      <w:r w:rsidRPr="00270A03">
        <w:t xml:space="preserve">10%, </w:t>
      </w:r>
      <w:r>
        <w:t>observa</w:t>
      </w:r>
      <w:r w:rsidRPr="00270A03">
        <w:t xml:space="preserve">-se </w:t>
      </w:r>
      <w:r w:rsidRPr="00AF6BE3">
        <w:t>resultado satisfatório no cumprimento da</w:t>
      </w:r>
      <w:r w:rsidR="0001523B">
        <w:t>s metas, exceto de SADT Externo</w:t>
      </w:r>
      <w:r w:rsidRPr="00270A03">
        <w:t>.</w:t>
      </w:r>
      <w:r w:rsidR="008D7BAD">
        <w:t xml:space="preserve"> Justifica-se o não cumprimento devido altos índices de </w:t>
      </w:r>
      <w:r w:rsidR="008D7BAD" w:rsidRPr="003E1491">
        <w:rPr>
          <w:b/>
          <w:bCs/>
        </w:rPr>
        <w:t>absenteísmo dos pacientes agendados</w:t>
      </w:r>
      <w:r w:rsidR="003E1491" w:rsidRPr="003E1491">
        <w:rPr>
          <w:b/>
          <w:bCs/>
        </w:rPr>
        <w:t xml:space="preserve"> (43,2%)</w:t>
      </w:r>
      <w:r w:rsidR="008D7BAD">
        <w:t>, conforme demonstrado abaixo:</w:t>
      </w:r>
    </w:p>
    <w:p w14:paraId="616CF085" w14:textId="77777777" w:rsidR="003E1491" w:rsidRDefault="003E1491" w:rsidP="00AF6BE3">
      <w:pPr>
        <w:spacing w:line="360" w:lineRule="auto"/>
        <w:ind w:right="1" w:firstLine="709"/>
        <w:jc w:val="both"/>
      </w:pPr>
    </w:p>
    <w:p w14:paraId="3040CC8B" w14:textId="06B0E6F9" w:rsidR="003E1491" w:rsidRDefault="003E1491" w:rsidP="003E1491">
      <w:pPr>
        <w:pStyle w:val="Legenda"/>
        <w:keepNext/>
      </w:pPr>
      <w:r w:rsidRPr="00BB0F9F">
        <w:rPr>
          <w:b/>
          <w:bCs/>
        </w:rPr>
        <w:t xml:space="preserve">Tabela </w:t>
      </w:r>
      <w:r>
        <w:rPr>
          <w:b/>
          <w:bCs/>
        </w:rPr>
        <w:t>9</w:t>
      </w:r>
      <w:r w:rsidRPr="00BB0F9F">
        <w:rPr>
          <w:b/>
          <w:bCs/>
        </w:rPr>
        <w:t>.</w:t>
      </w:r>
      <w:r>
        <w:t xml:space="preserve"> </w:t>
      </w:r>
      <w:r>
        <w:t>Análise de perda primária e absenteísmo de SADT Externo</w:t>
      </w:r>
      <w:r w:rsidRPr="007E2F9E">
        <w:t xml:space="preserve">, </w:t>
      </w:r>
      <w:r>
        <w:t>abril de 2026</w:t>
      </w:r>
      <w:r w:rsidRPr="007E2F9E">
        <w:t>.</w:t>
      </w:r>
    </w:p>
    <w:tbl>
      <w:tblPr>
        <w:tblStyle w:val="TabeladeLista4-nfase3"/>
        <w:tblW w:w="5079" w:type="pct"/>
        <w:jc w:val="center"/>
        <w:tblLayout w:type="fixed"/>
        <w:tblLook w:val="04A0" w:firstRow="1" w:lastRow="0" w:firstColumn="1" w:lastColumn="0" w:noHBand="0" w:noVBand="1"/>
      </w:tblPr>
      <w:tblGrid>
        <w:gridCol w:w="1884"/>
        <w:gridCol w:w="1493"/>
        <w:gridCol w:w="1493"/>
        <w:gridCol w:w="1492"/>
        <w:gridCol w:w="1571"/>
        <w:gridCol w:w="1417"/>
      </w:tblGrid>
      <w:tr w:rsidR="00BF58A9" w:rsidRPr="00BF58A9" w14:paraId="75FC98F2" w14:textId="7C3B5AE3" w:rsidTr="00BF58A9">
        <w:trPr>
          <w:cnfStyle w:val="100000000000" w:firstRow="1" w:lastRow="0" w:firstColumn="0" w:lastColumn="0" w:oddVBand="0" w:evenVBand="0" w:oddHBand="0" w:evenHBand="0" w:firstRowFirstColumn="0" w:firstRowLastColumn="0" w:lastRowFirstColumn="0" w:lastRowLastColumn="0"/>
          <w:trHeight w:val="454"/>
          <w:jc w:val="center"/>
        </w:trPr>
        <w:tc>
          <w:tcPr>
            <w:cnfStyle w:val="001000000000" w:firstRow="0" w:lastRow="0" w:firstColumn="1" w:lastColumn="0" w:oddVBand="0" w:evenVBand="0" w:oddHBand="0" w:evenHBand="0" w:firstRowFirstColumn="0" w:firstRowLastColumn="0" w:lastRowFirstColumn="0" w:lastRowLastColumn="0"/>
            <w:tcW w:w="1007" w:type="pct"/>
            <w:noWrap/>
            <w:vAlign w:val="center"/>
            <w:hideMark/>
          </w:tcPr>
          <w:p w14:paraId="4C15742A" w14:textId="0E18E6E8" w:rsidR="00BF58A9" w:rsidRPr="00BF58A9" w:rsidRDefault="00BF58A9" w:rsidP="00BF58A9">
            <w:pPr>
              <w:ind w:right="1"/>
              <w:jc w:val="center"/>
              <w:rPr>
                <w:rFonts w:ascii="Calibri" w:hAnsi="Calibri" w:cs="Calibri"/>
                <w:sz w:val="18"/>
                <w:szCs w:val="18"/>
              </w:rPr>
            </w:pPr>
            <w:r w:rsidRPr="00BF58A9">
              <w:rPr>
                <w:rFonts w:ascii="Calibri" w:hAnsi="Calibri" w:cs="Calibri"/>
                <w:sz w:val="18"/>
                <w:szCs w:val="18"/>
                <w:lang w:val="pt-PT"/>
              </w:rPr>
              <w:t>SADT Externo</w:t>
            </w:r>
          </w:p>
        </w:tc>
        <w:tc>
          <w:tcPr>
            <w:tcW w:w="798" w:type="pct"/>
            <w:noWrap/>
            <w:vAlign w:val="center"/>
            <w:hideMark/>
          </w:tcPr>
          <w:p w14:paraId="66E5626D" w14:textId="6D24FE8C" w:rsidR="00BF58A9" w:rsidRPr="00BF58A9" w:rsidRDefault="00BF58A9" w:rsidP="00BF58A9">
            <w:pPr>
              <w:jc w:val="center"/>
              <w:cnfStyle w:val="100000000000" w:firstRow="1" w:lastRow="0" w:firstColumn="0" w:lastColumn="0" w:oddVBand="0" w:evenVBand="0" w:oddHBand="0" w:evenHBand="0" w:firstRowFirstColumn="0" w:firstRowLastColumn="0" w:lastRowFirstColumn="0" w:lastRowLastColumn="0"/>
              <w:rPr>
                <w:rFonts w:ascii="Calibri" w:hAnsi="Calibri" w:cs="Calibri"/>
                <w:sz w:val="18"/>
                <w:szCs w:val="18"/>
              </w:rPr>
            </w:pPr>
            <w:r w:rsidRPr="00BF58A9">
              <w:rPr>
                <w:rFonts w:ascii="Calibri" w:hAnsi="Calibri" w:cs="Calibri"/>
                <w:sz w:val="18"/>
                <w:szCs w:val="18"/>
                <w:lang w:val="pt-PT"/>
              </w:rPr>
              <w:t>Ofertado</w:t>
            </w:r>
          </w:p>
        </w:tc>
        <w:tc>
          <w:tcPr>
            <w:tcW w:w="798" w:type="pct"/>
            <w:noWrap/>
            <w:vAlign w:val="center"/>
            <w:hideMark/>
          </w:tcPr>
          <w:p w14:paraId="08FDDD39" w14:textId="4AADB992" w:rsidR="00BF58A9" w:rsidRPr="00BF58A9" w:rsidRDefault="00BF58A9" w:rsidP="00BF58A9">
            <w:pPr>
              <w:ind w:right="1"/>
              <w:jc w:val="center"/>
              <w:cnfStyle w:val="100000000000" w:firstRow="1" w:lastRow="0" w:firstColumn="0" w:lastColumn="0" w:oddVBand="0" w:evenVBand="0" w:oddHBand="0" w:evenHBand="0" w:firstRowFirstColumn="0" w:firstRowLastColumn="0" w:lastRowFirstColumn="0" w:lastRowLastColumn="0"/>
              <w:rPr>
                <w:rFonts w:ascii="Calibri" w:hAnsi="Calibri" w:cs="Calibri"/>
                <w:sz w:val="18"/>
                <w:szCs w:val="18"/>
              </w:rPr>
            </w:pPr>
            <w:r w:rsidRPr="00BF58A9">
              <w:rPr>
                <w:rFonts w:ascii="Calibri" w:hAnsi="Calibri" w:cs="Calibri"/>
                <w:sz w:val="18"/>
                <w:szCs w:val="18"/>
                <w:lang w:val="pt-PT"/>
              </w:rPr>
              <w:t>Agendado</w:t>
            </w:r>
          </w:p>
        </w:tc>
        <w:tc>
          <w:tcPr>
            <w:tcW w:w="798" w:type="pct"/>
            <w:noWrap/>
            <w:vAlign w:val="center"/>
            <w:hideMark/>
          </w:tcPr>
          <w:p w14:paraId="0E1C7D38" w14:textId="23485AA0" w:rsidR="00BF58A9" w:rsidRPr="00BF58A9" w:rsidRDefault="00BF58A9" w:rsidP="00BF58A9">
            <w:pPr>
              <w:ind w:right="1"/>
              <w:jc w:val="center"/>
              <w:cnfStyle w:val="100000000000" w:firstRow="1" w:lastRow="0" w:firstColumn="0" w:lastColumn="0" w:oddVBand="0" w:evenVBand="0" w:oddHBand="0" w:evenHBand="0" w:firstRowFirstColumn="0" w:firstRowLastColumn="0" w:lastRowFirstColumn="0" w:lastRowLastColumn="0"/>
              <w:rPr>
                <w:rFonts w:ascii="Calibri" w:hAnsi="Calibri" w:cs="Calibri"/>
                <w:sz w:val="18"/>
                <w:szCs w:val="18"/>
              </w:rPr>
            </w:pPr>
            <w:r w:rsidRPr="00BF58A9">
              <w:rPr>
                <w:rFonts w:ascii="Calibri" w:hAnsi="Calibri" w:cs="Calibri"/>
                <w:sz w:val="18"/>
                <w:szCs w:val="18"/>
                <w:lang w:val="pt-PT"/>
              </w:rPr>
              <w:t>Realizado</w:t>
            </w:r>
          </w:p>
        </w:tc>
        <w:tc>
          <w:tcPr>
            <w:tcW w:w="840" w:type="pct"/>
            <w:vAlign w:val="center"/>
          </w:tcPr>
          <w:p w14:paraId="2BDD3B4A" w14:textId="225563C8" w:rsidR="00BF58A9" w:rsidRPr="00BF58A9" w:rsidRDefault="00BF58A9" w:rsidP="00BF58A9">
            <w:pPr>
              <w:ind w:right="1"/>
              <w:jc w:val="center"/>
              <w:cnfStyle w:val="100000000000" w:firstRow="1" w:lastRow="0" w:firstColumn="0" w:lastColumn="0" w:oddVBand="0" w:evenVBand="0" w:oddHBand="0" w:evenHBand="0" w:firstRowFirstColumn="0" w:firstRowLastColumn="0" w:lastRowFirstColumn="0" w:lastRowLastColumn="0"/>
              <w:rPr>
                <w:rFonts w:ascii="Calibri" w:hAnsi="Calibri" w:cs="Calibri"/>
                <w:sz w:val="18"/>
                <w:szCs w:val="18"/>
                <w:lang w:val="pt-PT"/>
              </w:rPr>
            </w:pPr>
            <w:r w:rsidRPr="00BF58A9">
              <w:rPr>
                <w:rFonts w:ascii="Calibri" w:hAnsi="Calibri" w:cs="Calibri"/>
                <w:sz w:val="18"/>
                <w:szCs w:val="18"/>
                <w:lang w:val="pt-PT"/>
              </w:rPr>
              <w:t>% Perda Primária</w:t>
            </w:r>
          </w:p>
        </w:tc>
        <w:tc>
          <w:tcPr>
            <w:tcW w:w="758" w:type="pct"/>
            <w:vAlign w:val="center"/>
          </w:tcPr>
          <w:p w14:paraId="0C1AB180" w14:textId="31D4B13B" w:rsidR="00BF58A9" w:rsidRPr="00BF58A9" w:rsidRDefault="00BF58A9" w:rsidP="00BF58A9">
            <w:pPr>
              <w:ind w:right="1"/>
              <w:jc w:val="center"/>
              <w:cnfStyle w:val="100000000000" w:firstRow="1" w:lastRow="0" w:firstColumn="0" w:lastColumn="0" w:oddVBand="0" w:evenVBand="0" w:oddHBand="0" w:evenHBand="0" w:firstRowFirstColumn="0" w:firstRowLastColumn="0" w:lastRowFirstColumn="0" w:lastRowLastColumn="0"/>
              <w:rPr>
                <w:rFonts w:ascii="Calibri" w:hAnsi="Calibri" w:cs="Calibri"/>
                <w:sz w:val="18"/>
                <w:szCs w:val="18"/>
                <w:lang w:val="pt-PT"/>
              </w:rPr>
            </w:pPr>
            <w:r w:rsidRPr="00BF58A9">
              <w:rPr>
                <w:rFonts w:ascii="Calibri" w:hAnsi="Calibri" w:cs="Calibri"/>
                <w:sz w:val="18"/>
                <w:szCs w:val="18"/>
                <w:lang w:val="pt-PT"/>
              </w:rPr>
              <w:t>% Absenteísmo</w:t>
            </w:r>
          </w:p>
        </w:tc>
      </w:tr>
      <w:tr w:rsidR="00BF58A9" w:rsidRPr="00BF58A9" w14:paraId="665C012E" w14:textId="771838DD" w:rsidTr="00BF58A9">
        <w:trPr>
          <w:cnfStyle w:val="000000100000" w:firstRow="0" w:lastRow="0" w:firstColumn="0" w:lastColumn="0" w:oddVBand="0" w:evenVBand="0" w:oddHBand="1" w:evenHBand="0" w:firstRowFirstColumn="0" w:firstRowLastColumn="0" w:lastRowFirstColumn="0" w:lastRowLastColumn="0"/>
          <w:trHeight w:val="397"/>
          <w:jc w:val="center"/>
        </w:trPr>
        <w:tc>
          <w:tcPr>
            <w:cnfStyle w:val="001000000000" w:firstRow="0" w:lastRow="0" w:firstColumn="1" w:lastColumn="0" w:oddVBand="0" w:evenVBand="0" w:oddHBand="0" w:evenHBand="0" w:firstRowFirstColumn="0" w:firstRowLastColumn="0" w:lastRowFirstColumn="0" w:lastRowLastColumn="0"/>
            <w:tcW w:w="1007" w:type="pct"/>
            <w:noWrap/>
            <w:vAlign w:val="center"/>
            <w:hideMark/>
          </w:tcPr>
          <w:p w14:paraId="76846051" w14:textId="606AD548" w:rsidR="00BF58A9" w:rsidRPr="00BF58A9" w:rsidRDefault="00BF58A9" w:rsidP="00BF58A9">
            <w:pPr>
              <w:ind w:left="34" w:right="170"/>
              <w:rPr>
                <w:rFonts w:ascii="Calibri" w:hAnsi="Calibri" w:cs="Calibri"/>
                <w:b w:val="0"/>
                <w:bCs w:val="0"/>
                <w:sz w:val="20"/>
                <w:szCs w:val="20"/>
              </w:rPr>
            </w:pPr>
            <w:r w:rsidRPr="00BF58A9">
              <w:rPr>
                <w:rFonts w:ascii="Calibri" w:hAnsi="Calibri" w:cs="Calibri"/>
                <w:b w:val="0"/>
                <w:bCs w:val="0"/>
                <w:sz w:val="20"/>
                <w:szCs w:val="20"/>
              </w:rPr>
              <w:t>Análises clínicas</w:t>
            </w:r>
          </w:p>
        </w:tc>
        <w:tc>
          <w:tcPr>
            <w:tcW w:w="798" w:type="pct"/>
            <w:noWrap/>
            <w:vAlign w:val="center"/>
            <w:hideMark/>
          </w:tcPr>
          <w:p w14:paraId="4F6FEC8D" w14:textId="60205E87" w:rsidR="00BF58A9" w:rsidRPr="00BF58A9" w:rsidRDefault="00BF58A9" w:rsidP="00BF58A9">
            <w:pPr>
              <w:ind w:right="142"/>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BF58A9">
              <w:rPr>
                <w:rFonts w:ascii="Calibri" w:hAnsi="Calibri" w:cs="Calibri"/>
                <w:sz w:val="20"/>
                <w:szCs w:val="20"/>
              </w:rPr>
              <w:t>324</w:t>
            </w:r>
          </w:p>
        </w:tc>
        <w:tc>
          <w:tcPr>
            <w:tcW w:w="798" w:type="pct"/>
            <w:noWrap/>
            <w:vAlign w:val="center"/>
            <w:hideMark/>
          </w:tcPr>
          <w:p w14:paraId="13D2B112" w14:textId="2BD5AB40" w:rsidR="00BF58A9" w:rsidRPr="00BF58A9" w:rsidRDefault="00BF58A9" w:rsidP="00BF58A9">
            <w:pPr>
              <w:ind w:right="1"/>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BF58A9">
              <w:rPr>
                <w:rFonts w:ascii="Calibri" w:hAnsi="Calibri" w:cs="Calibri"/>
                <w:sz w:val="20"/>
                <w:szCs w:val="20"/>
              </w:rPr>
              <w:t>320</w:t>
            </w:r>
          </w:p>
        </w:tc>
        <w:tc>
          <w:tcPr>
            <w:tcW w:w="798" w:type="pct"/>
            <w:noWrap/>
            <w:vAlign w:val="center"/>
          </w:tcPr>
          <w:p w14:paraId="14DFBCD5" w14:textId="7E3EAB05" w:rsidR="00BF58A9" w:rsidRPr="00BF58A9" w:rsidRDefault="00BF58A9" w:rsidP="00BF58A9">
            <w:pPr>
              <w:ind w:right="1"/>
              <w:jc w:val="center"/>
              <w:cnfStyle w:val="000000100000" w:firstRow="0" w:lastRow="0" w:firstColumn="0" w:lastColumn="0" w:oddVBand="0" w:evenVBand="0" w:oddHBand="1" w:evenHBand="0" w:firstRowFirstColumn="0" w:firstRowLastColumn="0" w:lastRowFirstColumn="0" w:lastRowLastColumn="0"/>
              <w:rPr>
                <w:rFonts w:ascii="Calibri" w:hAnsi="Calibri" w:cs="Calibri"/>
                <w:b/>
                <w:bCs/>
                <w:sz w:val="20"/>
                <w:szCs w:val="20"/>
              </w:rPr>
            </w:pPr>
            <w:r w:rsidRPr="00BF58A9">
              <w:rPr>
                <w:rFonts w:ascii="Calibri" w:hAnsi="Calibri" w:cs="Calibri"/>
                <w:sz w:val="20"/>
                <w:szCs w:val="20"/>
              </w:rPr>
              <w:t>148</w:t>
            </w:r>
          </w:p>
        </w:tc>
        <w:tc>
          <w:tcPr>
            <w:tcW w:w="840" w:type="pct"/>
            <w:vAlign w:val="center"/>
          </w:tcPr>
          <w:p w14:paraId="46EE99B8" w14:textId="08743A99" w:rsidR="00BF58A9" w:rsidRPr="00BF58A9" w:rsidRDefault="00BF58A9" w:rsidP="00BF58A9">
            <w:pPr>
              <w:ind w:right="1"/>
              <w:jc w:val="center"/>
              <w:cnfStyle w:val="000000100000" w:firstRow="0" w:lastRow="0" w:firstColumn="0" w:lastColumn="0" w:oddVBand="0" w:evenVBand="0" w:oddHBand="1" w:evenHBand="0" w:firstRowFirstColumn="0" w:firstRowLastColumn="0" w:lastRowFirstColumn="0" w:lastRowLastColumn="0"/>
              <w:rPr>
                <w:rFonts w:ascii="Calibri" w:hAnsi="Calibri" w:cs="Calibri"/>
                <w:b/>
                <w:bCs/>
                <w:sz w:val="20"/>
                <w:szCs w:val="20"/>
                <w:lang w:val="pt-PT"/>
              </w:rPr>
            </w:pPr>
            <w:r w:rsidRPr="00BF58A9">
              <w:rPr>
                <w:rFonts w:ascii="Calibri" w:hAnsi="Calibri" w:cs="Calibri"/>
                <w:b/>
                <w:bCs/>
                <w:sz w:val="20"/>
                <w:szCs w:val="20"/>
              </w:rPr>
              <w:t>1,2%</w:t>
            </w:r>
          </w:p>
        </w:tc>
        <w:tc>
          <w:tcPr>
            <w:tcW w:w="758" w:type="pct"/>
            <w:vAlign w:val="center"/>
          </w:tcPr>
          <w:p w14:paraId="774A6D6B" w14:textId="14FEE28B" w:rsidR="00BF58A9" w:rsidRPr="00BF58A9" w:rsidRDefault="00BF58A9" w:rsidP="00BF58A9">
            <w:pPr>
              <w:ind w:right="1"/>
              <w:jc w:val="center"/>
              <w:cnfStyle w:val="000000100000" w:firstRow="0" w:lastRow="0" w:firstColumn="0" w:lastColumn="0" w:oddVBand="0" w:evenVBand="0" w:oddHBand="1" w:evenHBand="0" w:firstRowFirstColumn="0" w:firstRowLastColumn="0" w:lastRowFirstColumn="0" w:lastRowLastColumn="0"/>
              <w:rPr>
                <w:rFonts w:ascii="Calibri" w:hAnsi="Calibri" w:cs="Calibri"/>
                <w:b/>
                <w:bCs/>
                <w:sz w:val="20"/>
                <w:szCs w:val="20"/>
                <w:lang w:val="pt-PT"/>
              </w:rPr>
            </w:pPr>
            <w:r w:rsidRPr="00BF58A9">
              <w:rPr>
                <w:rFonts w:ascii="Calibri" w:hAnsi="Calibri" w:cs="Calibri"/>
                <w:b/>
                <w:bCs/>
                <w:sz w:val="20"/>
                <w:szCs w:val="20"/>
              </w:rPr>
              <w:t>53,8%</w:t>
            </w:r>
          </w:p>
        </w:tc>
      </w:tr>
      <w:tr w:rsidR="00BF58A9" w:rsidRPr="00BF58A9" w14:paraId="121A61A2" w14:textId="7D549AE0" w:rsidTr="00BF58A9">
        <w:trPr>
          <w:trHeight w:val="397"/>
          <w:jc w:val="center"/>
        </w:trPr>
        <w:tc>
          <w:tcPr>
            <w:cnfStyle w:val="001000000000" w:firstRow="0" w:lastRow="0" w:firstColumn="1" w:lastColumn="0" w:oddVBand="0" w:evenVBand="0" w:oddHBand="0" w:evenHBand="0" w:firstRowFirstColumn="0" w:firstRowLastColumn="0" w:lastRowFirstColumn="0" w:lastRowLastColumn="0"/>
            <w:tcW w:w="1007" w:type="pct"/>
            <w:noWrap/>
            <w:vAlign w:val="center"/>
            <w:hideMark/>
          </w:tcPr>
          <w:p w14:paraId="72A63EB0" w14:textId="74B5A9F1" w:rsidR="00BF58A9" w:rsidRPr="00BF58A9" w:rsidRDefault="00BF58A9" w:rsidP="00BF58A9">
            <w:pPr>
              <w:ind w:left="34" w:right="170"/>
              <w:rPr>
                <w:rFonts w:ascii="Calibri" w:hAnsi="Calibri" w:cs="Calibri"/>
                <w:b w:val="0"/>
                <w:bCs w:val="0"/>
                <w:sz w:val="20"/>
                <w:szCs w:val="20"/>
              </w:rPr>
            </w:pPr>
            <w:r w:rsidRPr="00BF58A9">
              <w:rPr>
                <w:rFonts w:ascii="Calibri" w:hAnsi="Calibri" w:cs="Calibri"/>
                <w:b w:val="0"/>
                <w:bCs w:val="0"/>
                <w:sz w:val="20"/>
                <w:szCs w:val="20"/>
              </w:rPr>
              <w:t>Broncoscopia</w:t>
            </w:r>
          </w:p>
        </w:tc>
        <w:tc>
          <w:tcPr>
            <w:tcW w:w="798" w:type="pct"/>
            <w:noWrap/>
            <w:vAlign w:val="center"/>
            <w:hideMark/>
          </w:tcPr>
          <w:p w14:paraId="6EBFE53D" w14:textId="61C6AD14" w:rsidR="00BF58A9" w:rsidRPr="00BF58A9" w:rsidRDefault="00BF58A9" w:rsidP="00BF58A9">
            <w:pPr>
              <w:ind w:right="142"/>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BF58A9">
              <w:rPr>
                <w:rFonts w:ascii="Calibri" w:hAnsi="Calibri" w:cs="Calibri"/>
                <w:sz w:val="20"/>
                <w:szCs w:val="20"/>
              </w:rPr>
              <w:t>14</w:t>
            </w:r>
          </w:p>
        </w:tc>
        <w:tc>
          <w:tcPr>
            <w:tcW w:w="798" w:type="pct"/>
            <w:noWrap/>
            <w:vAlign w:val="center"/>
            <w:hideMark/>
          </w:tcPr>
          <w:p w14:paraId="52CA4660" w14:textId="031155C9" w:rsidR="00BF58A9" w:rsidRPr="00BF58A9" w:rsidRDefault="00BF58A9" w:rsidP="00BF58A9">
            <w:pPr>
              <w:ind w:right="1"/>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BF58A9">
              <w:rPr>
                <w:rFonts w:ascii="Calibri" w:hAnsi="Calibri" w:cs="Calibri"/>
                <w:sz w:val="20"/>
                <w:szCs w:val="20"/>
              </w:rPr>
              <w:t>11</w:t>
            </w:r>
          </w:p>
        </w:tc>
        <w:tc>
          <w:tcPr>
            <w:tcW w:w="798" w:type="pct"/>
            <w:noWrap/>
            <w:vAlign w:val="center"/>
          </w:tcPr>
          <w:p w14:paraId="34FABC66" w14:textId="4533CC83" w:rsidR="00BF58A9" w:rsidRPr="00BF58A9" w:rsidRDefault="00BF58A9" w:rsidP="00BF58A9">
            <w:pPr>
              <w:ind w:right="1"/>
              <w:jc w:val="center"/>
              <w:cnfStyle w:val="000000000000" w:firstRow="0" w:lastRow="0" w:firstColumn="0" w:lastColumn="0" w:oddVBand="0" w:evenVBand="0" w:oddHBand="0" w:evenHBand="0" w:firstRowFirstColumn="0" w:firstRowLastColumn="0" w:lastRowFirstColumn="0" w:lastRowLastColumn="0"/>
              <w:rPr>
                <w:rFonts w:ascii="Calibri" w:hAnsi="Calibri" w:cs="Calibri"/>
                <w:b/>
                <w:bCs/>
                <w:sz w:val="20"/>
                <w:szCs w:val="20"/>
              </w:rPr>
            </w:pPr>
            <w:r w:rsidRPr="00BF58A9">
              <w:rPr>
                <w:rFonts w:ascii="Calibri" w:hAnsi="Calibri" w:cs="Calibri"/>
                <w:sz w:val="20"/>
                <w:szCs w:val="20"/>
              </w:rPr>
              <w:t>10</w:t>
            </w:r>
          </w:p>
        </w:tc>
        <w:tc>
          <w:tcPr>
            <w:tcW w:w="840" w:type="pct"/>
            <w:vAlign w:val="center"/>
          </w:tcPr>
          <w:p w14:paraId="7A7C6D79" w14:textId="6DF8B0A8" w:rsidR="00BF58A9" w:rsidRPr="00BF58A9" w:rsidRDefault="00BF58A9" w:rsidP="00BF58A9">
            <w:pPr>
              <w:ind w:right="1"/>
              <w:jc w:val="center"/>
              <w:cnfStyle w:val="000000000000" w:firstRow="0" w:lastRow="0" w:firstColumn="0" w:lastColumn="0" w:oddVBand="0" w:evenVBand="0" w:oddHBand="0" w:evenHBand="0" w:firstRowFirstColumn="0" w:firstRowLastColumn="0" w:lastRowFirstColumn="0" w:lastRowLastColumn="0"/>
              <w:rPr>
                <w:rFonts w:ascii="Calibri" w:hAnsi="Calibri" w:cs="Calibri"/>
                <w:b/>
                <w:bCs/>
                <w:sz w:val="20"/>
                <w:szCs w:val="20"/>
                <w:lang w:val="pt-PT"/>
              </w:rPr>
            </w:pPr>
            <w:r w:rsidRPr="00BF58A9">
              <w:rPr>
                <w:rFonts w:ascii="Calibri" w:hAnsi="Calibri" w:cs="Calibri"/>
                <w:b/>
                <w:bCs/>
                <w:sz w:val="20"/>
                <w:szCs w:val="20"/>
              </w:rPr>
              <w:t>21,4%</w:t>
            </w:r>
          </w:p>
        </w:tc>
        <w:tc>
          <w:tcPr>
            <w:tcW w:w="758" w:type="pct"/>
            <w:vAlign w:val="center"/>
          </w:tcPr>
          <w:p w14:paraId="31C69111" w14:textId="11459A2F" w:rsidR="00BF58A9" w:rsidRPr="00BF58A9" w:rsidRDefault="00BF58A9" w:rsidP="00BF58A9">
            <w:pPr>
              <w:ind w:right="1"/>
              <w:jc w:val="center"/>
              <w:cnfStyle w:val="000000000000" w:firstRow="0" w:lastRow="0" w:firstColumn="0" w:lastColumn="0" w:oddVBand="0" w:evenVBand="0" w:oddHBand="0" w:evenHBand="0" w:firstRowFirstColumn="0" w:firstRowLastColumn="0" w:lastRowFirstColumn="0" w:lastRowLastColumn="0"/>
              <w:rPr>
                <w:rFonts w:ascii="Calibri" w:hAnsi="Calibri" w:cs="Calibri"/>
                <w:b/>
                <w:bCs/>
                <w:sz w:val="20"/>
                <w:szCs w:val="20"/>
                <w:lang w:val="pt-PT"/>
              </w:rPr>
            </w:pPr>
            <w:r w:rsidRPr="00BF58A9">
              <w:rPr>
                <w:rFonts w:ascii="Calibri" w:hAnsi="Calibri" w:cs="Calibri"/>
                <w:b/>
                <w:bCs/>
                <w:sz w:val="20"/>
                <w:szCs w:val="20"/>
              </w:rPr>
              <w:t>9,1%</w:t>
            </w:r>
          </w:p>
        </w:tc>
      </w:tr>
      <w:tr w:rsidR="00BF58A9" w:rsidRPr="00BF58A9" w14:paraId="7F368891" w14:textId="29B7FF3C" w:rsidTr="00BF58A9">
        <w:trPr>
          <w:cnfStyle w:val="000000100000" w:firstRow="0" w:lastRow="0" w:firstColumn="0" w:lastColumn="0" w:oddVBand="0" w:evenVBand="0" w:oddHBand="1" w:evenHBand="0" w:firstRowFirstColumn="0" w:firstRowLastColumn="0" w:lastRowFirstColumn="0" w:lastRowLastColumn="0"/>
          <w:trHeight w:val="397"/>
          <w:jc w:val="center"/>
        </w:trPr>
        <w:tc>
          <w:tcPr>
            <w:cnfStyle w:val="001000000000" w:firstRow="0" w:lastRow="0" w:firstColumn="1" w:lastColumn="0" w:oddVBand="0" w:evenVBand="0" w:oddHBand="0" w:evenHBand="0" w:firstRowFirstColumn="0" w:firstRowLastColumn="0" w:lastRowFirstColumn="0" w:lastRowLastColumn="0"/>
            <w:tcW w:w="1007" w:type="pct"/>
            <w:noWrap/>
            <w:vAlign w:val="center"/>
            <w:hideMark/>
          </w:tcPr>
          <w:p w14:paraId="19204FC2" w14:textId="1C2F0973" w:rsidR="00BF58A9" w:rsidRPr="00BF58A9" w:rsidRDefault="00BF58A9" w:rsidP="00BF58A9">
            <w:pPr>
              <w:ind w:left="34" w:right="170"/>
              <w:rPr>
                <w:rFonts w:ascii="Calibri" w:hAnsi="Calibri" w:cs="Calibri"/>
                <w:b w:val="0"/>
                <w:bCs w:val="0"/>
                <w:sz w:val="20"/>
                <w:szCs w:val="20"/>
              </w:rPr>
            </w:pPr>
            <w:r w:rsidRPr="00BF58A9">
              <w:rPr>
                <w:rFonts w:ascii="Calibri" w:hAnsi="Calibri" w:cs="Calibri"/>
                <w:b w:val="0"/>
                <w:bCs w:val="0"/>
                <w:sz w:val="20"/>
                <w:szCs w:val="20"/>
              </w:rPr>
              <w:lastRenderedPageBreak/>
              <w:t>Colonoscopia</w:t>
            </w:r>
          </w:p>
        </w:tc>
        <w:tc>
          <w:tcPr>
            <w:tcW w:w="798" w:type="pct"/>
            <w:noWrap/>
            <w:vAlign w:val="center"/>
            <w:hideMark/>
          </w:tcPr>
          <w:p w14:paraId="07A07908" w14:textId="545A1275" w:rsidR="00BF58A9" w:rsidRPr="00BF58A9" w:rsidRDefault="00BF58A9" w:rsidP="00BF58A9">
            <w:pPr>
              <w:ind w:right="142"/>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BF58A9">
              <w:rPr>
                <w:rFonts w:ascii="Calibri" w:hAnsi="Calibri" w:cs="Calibri"/>
                <w:sz w:val="20"/>
                <w:szCs w:val="20"/>
              </w:rPr>
              <w:t>92</w:t>
            </w:r>
          </w:p>
        </w:tc>
        <w:tc>
          <w:tcPr>
            <w:tcW w:w="798" w:type="pct"/>
            <w:noWrap/>
            <w:vAlign w:val="center"/>
            <w:hideMark/>
          </w:tcPr>
          <w:p w14:paraId="324FDA2F" w14:textId="745C3F20" w:rsidR="00BF58A9" w:rsidRPr="00BF58A9" w:rsidRDefault="00BF58A9" w:rsidP="00BF58A9">
            <w:pPr>
              <w:ind w:right="1"/>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BF58A9">
              <w:rPr>
                <w:rFonts w:ascii="Calibri" w:hAnsi="Calibri" w:cs="Calibri"/>
                <w:sz w:val="20"/>
                <w:szCs w:val="20"/>
              </w:rPr>
              <w:t>88</w:t>
            </w:r>
          </w:p>
        </w:tc>
        <w:tc>
          <w:tcPr>
            <w:tcW w:w="798" w:type="pct"/>
            <w:noWrap/>
            <w:vAlign w:val="center"/>
          </w:tcPr>
          <w:p w14:paraId="3C721258" w14:textId="6F39946E" w:rsidR="00BF58A9" w:rsidRPr="00BF58A9" w:rsidRDefault="00BF58A9" w:rsidP="00BF58A9">
            <w:pPr>
              <w:ind w:right="1"/>
              <w:jc w:val="center"/>
              <w:cnfStyle w:val="000000100000" w:firstRow="0" w:lastRow="0" w:firstColumn="0" w:lastColumn="0" w:oddVBand="0" w:evenVBand="0" w:oddHBand="1" w:evenHBand="0" w:firstRowFirstColumn="0" w:firstRowLastColumn="0" w:lastRowFirstColumn="0" w:lastRowLastColumn="0"/>
              <w:rPr>
                <w:rFonts w:ascii="Calibri" w:hAnsi="Calibri" w:cs="Calibri"/>
                <w:b/>
                <w:bCs/>
                <w:sz w:val="20"/>
                <w:szCs w:val="20"/>
              </w:rPr>
            </w:pPr>
            <w:r w:rsidRPr="00BF58A9">
              <w:rPr>
                <w:rFonts w:ascii="Calibri" w:hAnsi="Calibri" w:cs="Calibri"/>
                <w:sz w:val="20"/>
                <w:szCs w:val="20"/>
              </w:rPr>
              <w:t>49</w:t>
            </w:r>
          </w:p>
        </w:tc>
        <w:tc>
          <w:tcPr>
            <w:tcW w:w="840" w:type="pct"/>
            <w:vAlign w:val="center"/>
          </w:tcPr>
          <w:p w14:paraId="6E2BD5FD" w14:textId="789E1C42" w:rsidR="00BF58A9" w:rsidRPr="00BF58A9" w:rsidRDefault="00BF58A9" w:rsidP="00BF58A9">
            <w:pPr>
              <w:ind w:right="1"/>
              <w:jc w:val="center"/>
              <w:cnfStyle w:val="000000100000" w:firstRow="0" w:lastRow="0" w:firstColumn="0" w:lastColumn="0" w:oddVBand="0" w:evenVBand="0" w:oddHBand="1" w:evenHBand="0" w:firstRowFirstColumn="0" w:firstRowLastColumn="0" w:lastRowFirstColumn="0" w:lastRowLastColumn="0"/>
              <w:rPr>
                <w:rFonts w:ascii="Calibri" w:hAnsi="Calibri" w:cs="Calibri"/>
                <w:b/>
                <w:bCs/>
                <w:sz w:val="20"/>
                <w:szCs w:val="20"/>
                <w:lang w:val="pt-PT"/>
              </w:rPr>
            </w:pPr>
            <w:r w:rsidRPr="00BF58A9">
              <w:rPr>
                <w:rFonts w:ascii="Calibri" w:hAnsi="Calibri" w:cs="Calibri"/>
                <w:b/>
                <w:bCs/>
                <w:sz w:val="20"/>
                <w:szCs w:val="20"/>
              </w:rPr>
              <w:t>4,3%</w:t>
            </w:r>
          </w:p>
        </w:tc>
        <w:tc>
          <w:tcPr>
            <w:tcW w:w="758" w:type="pct"/>
            <w:vAlign w:val="center"/>
          </w:tcPr>
          <w:p w14:paraId="12C77445" w14:textId="3638AC94" w:rsidR="00BF58A9" w:rsidRPr="00BF58A9" w:rsidRDefault="00BF58A9" w:rsidP="00BF58A9">
            <w:pPr>
              <w:ind w:right="1"/>
              <w:jc w:val="center"/>
              <w:cnfStyle w:val="000000100000" w:firstRow="0" w:lastRow="0" w:firstColumn="0" w:lastColumn="0" w:oddVBand="0" w:evenVBand="0" w:oddHBand="1" w:evenHBand="0" w:firstRowFirstColumn="0" w:firstRowLastColumn="0" w:lastRowFirstColumn="0" w:lastRowLastColumn="0"/>
              <w:rPr>
                <w:rFonts w:ascii="Calibri" w:hAnsi="Calibri" w:cs="Calibri"/>
                <w:b/>
                <w:bCs/>
                <w:sz w:val="20"/>
                <w:szCs w:val="20"/>
                <w:lang w:val="pt-PT"/>
              </w:rPr>
            </w:pPr>
            <w:r w:rsidRPr="00BF58A9">
              <w:rPr>
                <w:rFonts w:ascii="Calibri" w:hAnsi="Calibri" w:cs="Calibri"/>
                <w:b/>
                <w:bCs/>
                <w:sz w:val="20"/>
                <w:szCs w:val="20"/>
              </w:rPr>
              <w:t>44,3%</w:t>
            </w:r>
          </w:p>
        </w:tc>
      </w:tr>
      <w:tr w:rsidR="00BF58A9" w:rsidRPr="00BF58A9" w14:paraId="51359BAD" w14:textId="08C43BE2" w:rsidTr="00BF58A9">
        <w:trPr>
          <w:trHeight w:val="397"/>
          <w:jc w:val="center"/>
        </w:trPr>
        <w:tc>
          <w:tcPr>
            <w:cnfStyle w:val="001000000000" w:firstRow="0" w:lastRow="0" w:firstColumn="1" w:lastColumn="0" w:oddVBand="0" w:evenVBand="0" w:oddHBand="0" w:evenHBand="0" w:firstRowFirstColumn="0" w:firstRowLastColumn="0" w:lastRowFirstColumn="0" w:lastRowLastColumn="0"/>
            <w:tcW w:w="1007" w:type="pct"/>
            <w:noWrap/>
            <w:vAlign w:val="center"/>
            <w:hideMark/>
          </w:tcPr>
          <w:p w14:paraId="6A221145" w14:textId="7C813F8D" w:rsidR="00BF58A9" w:rsidRPr="00BF58A9" w:rsidRDefault="00BF58A9" w:rsidP="00BF58A9">
            <w:pPr>
              <w:ind w:left="34" w:right="170"/>
              <w:rPr>
                <w:rFonts w:ascii="Calibri" w:hAnsi="Calibri" w:cs="Calibri"/>
                <w:b w:val="0"/>
                <w:bCs w:val="0"/>
                <w:sz w:val="20"/>
                <w:szCs w:val="20"/>
              </w:rPr>
            </w:pPr>
            <w:r w:rsidRPr="00BF58A9">
              <w:rPr>
                <w:rFonts w:ascii="Calibri" w:hAnsi="Calibri" w:cs="Calibri"/>
                <w:b w:val="0"/>
                <w:bCs w:val="0"/>
                <w:sz w:val="20"/>
                <w:szCs w:val="20"/>
              </w:rPr>
              <w:t>Eco transtorácico</w:t>
            </w:r>
          </w:p>
        </w:tc>
        <w:tc>
          <w:tcPr>
            <w:tcW w:w="798" w:type="pct"/>
            <w:noWrap/>
            <w:vAlign w:val="center"/>
            <w:hideMark/>
          </w:tcPr>
          <w:p w14:paraId="37FD61CD" w14:textId="1F614144" w:rsidR="00BF58A9" w:rsidRPr="00BF58A9" w:rsidRDefault="00BF58A9" w:rsidP="00BF58A9">
            <w:pPr>
              <w:ind w:right="142"/>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BF58A9">
              <w:rPr>
                <w:rFonts w:ascii="Calibri" w:hAnsi="Calibri" w:cs="Calibri"/>
                <w:sz w:val="20"/>
                <w:szCs w:val="20"/>
              </w:rPr>
              <w:t>96</w:t>
            </w:r>
          </w:p>
        </w:tc>
        <w:tc>
          <w:tcPr>
            <w:tcW w:w="798" w:type="pct"/>
            <w:noWrap/>
            <w:vAlign w:val="center"/>
            <w:hideMark/>
          </w:tcPr>
          <w:p w14:paraId="0E9DD83B" w14:textId="0DCF8018" w:rsidR="00BF58A9" w:rsidRPr="00BF58A9" w:rsidRDefault="00BF58A9" w:rsidP="00BF58A9">
            <w:pPr>
              <w:ind w:right="1"/>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BF58A9">
              <w:rPr>
                <w:rFonts w:ascii="Calibri" w:hAnsi="Calibri" w:cs="Calibri"/>
                <w:sz w:val="20"/>
                <w:szCs w:val="20"/>
              </w:rPr>
              <w:t>96</w:t>
            </w:r>
          </w:p>
        </w:tc>
        <w:tc>
          <w:tcPr>
            <w:tcW w:w="798" w:type="pct"/>
            <w:noWrap/>
            <w:vAlign w:val="center"/>
          </w:tcPr>
          <w:p w14:paraId="587D1258" w14:textId="0F002DCF" w:rsidR="00BF58A9" w:rsidRPr="00BF58A9" w:rsidRDefault="00BF58A9" w:rsidP="00BF58A9">
            <w:pPr>
              <w:ind w:right="1"/>
              <w:jc w:val="center"/>
              <w:cnfStyle w:val="000000000000" w:firstRow="0" w:lastRow="0" w:firstColumn="0" w:lastColumn="0" w:oddVBand="0" w:evenVBand="0" w:oddHBand="0" w:evenHBand="0" w:firstRowFirstColumn="0" w:firstRowLastColumn="0" w:lastRowFirstColumn="0" w:lastRowLastColumn="0"/>
              <w:rPr>
                <w:rFonts w:ascii="Calibri" w:hAnsi="Calibri" w:cs="Calibri"/>
                <w:b/>
                <w:bCs/>
                <w:sz w:val="20"/>
                <w:szCs w:val="20"/>
              </w:rPr>
            </w:pPr>
            <w:r w:rsidRPr="00BF58A9">
              <w:rPr>
                <w:rFonts w:ascii="Calibri" w:hAnsi="Calibri" w:cs="Calibri"/>
                <w:sz w:val="20"/>
                <w:szCs w:val="20"/>
              </w:rPr>
              <w:t>58</w:t>
            </w:r>
          </w:p>
        </w:tc>
        <w:tc>
          <w:tcPr>
            <w:tcW w:w="840" w:type="pct"/>
            <w:vAlign w:val="center"/>
          </w:tcPr>
          <w:p w14:paraId="50D821CC" w14:textId="64AEFA4C" w:rsidR="00BF58A9" w:rsidRPr="00BF58A9" w:rsidRDefault="00BF58A9" w:rsidP="00BF58A9">
            <w:pPr>
              <w:ind w:right="1"/>
              <w:jc w:val="center"/>
              <w:cnfStyle w:val="000000000000" w:firstRow="0" w:lastRow="0" w:firstColumn="0" w:lastColumn="0" w:oddVBand="0" w:evenVBand="0" w:oddHBand="0" w:evenHBand="0" w:firstRowFirstColumn="0" w:firstRowLastColumn="0" w:lastRowFirstColumn="0" w:lastRowLastColumn="0"/>
              <w:rPr>
                <w:rFonts w:ascii="Calibri" w:hAnsi="Calibri" w:cs="Calibri"/>
                <w:b/>
                <w:bCs/>
                <w:sz w:val="20"/>
                <w:szCs w:val="20"/>
                <w:lang w:val="pt-PT"/>
              </w:rPr>
            </w:pPr>
            <w:r w:rsidRPr="00BF58A9">
              <w:rPr>
                <w:rFonts w:ascii="Calibri" w:hAnsi="Calibri" w:cs="Calibri"/>
                <w:b/>
                <w:bCs/>
                <w:sz w:val="20"/>
                <w:szCs w:val="20"/>
              </w:rPr>
              <w:t>0,0%</w:t>
            </w:r>
          </w:p>
        </w:tc>
        <w:tc>
          <w:tcPr>
            <w:tcW w:w="758" w:type="pct"/>
            <w:vAlign w:val="center"/>
          </w:tcPr>
          <w:p w14:paraId="6B3A0525" w14:textId="374189C0" w:rsidR="00BF58A9" w:rsidRPr="00BF58A9" w:rsidRDefault="00BF58A9" w:rsidP="00BF58A9">
            <w:pPr>
              <w:ind w:right="1"/>
              <w:jc w:val="center"/>
              <w:cnfStyle w:val="000000000000" w:firstRow="0" w:lastRow="0" w:firstColumn="0" w:lastColumn="0" w:oddVBand="0" w:evenVBand="0" w:oddHBand="0" w:evenHBand="0" w:firstRowFirstColumn="0" w:firstRowLastColumn="0" w:lastRowFirstColumn="0" w:lastRowLastColumn="0"/>
              <w:rPr>
                <w:rFonts w:ascii="Calibri" w:hAnsi="Calibri" w:cs="Calibri"/>
                <w:b/>
                <w:bCs/>
                <w:sz w:val="20"/>
                <w:szCs w:val="20"/>
                <w:lang w:val="pt-PT"/>
              </w:rPr>
            </w:pPr>
            <w:r w:rsidRPr="00BF58A9">
              <w:rPr>
                <w:rFonts w:ascii="Calibri" w:hAnsi="Calibri" w:cs="Calibri"/>
                <w:b/>
                <w:bCs/>
                <w:sz w:val="20"/>
                <w:szCs w:val="20"/>
              </w:rPr>
              <w:t>39,6%</w:t>
            </w:r>
          </w:p>
        </w:tc>
      </w:tr>
      <w:tr w:rsidR="00BF58A9" w:rsidRPr="00BF58A9" w14:paraId="2FCBD209" w14:textId="77777777" w:rsidTr="00BF58A9">
        <w:trPr>
          <w:cnfStyle w:val="000000100000" w:firstRow="0" w:lastRow="0" w:firstColumn="0" w:lastColumn="0" w:oddVBand="0" w:evenVBand="0" w:oddHBand="1" w:evenHBand="0" w:firstRowFirstColumn="0" w:firstRowLastColumn="0" w:lastRowFirstColumn="0" w:lastRowLastColumn="0"/>
          <w:trHeight w:val="397"/>
          <w:jc w:val="center"/>
        </w:trPr>
        <w:tc>
          <w:tcPr>
            <w:cnfStyle w:val="001000000000" w:firstRow="0" w:lastRow="0" w:firstColumn="1" w:lastColumn="0" w:oddVBand="0" w:evenVBand="0" w:oddHBand="0" w:evenHBand="0" w:firstRowFirstColumn="0" w:firstRowLastColumn="0" w:lastRowFirstColumn="0" w:lastRowLastColumn="0"/>
            <w:tcW w:w="1007" w:type="pct"/>
            <w:noWrap/>
            <w:vAlign w:val="center"/>
          </w:tcPr>
          <w:p w14:paraId="31795743" w14:textId="36444060" w:rsidR="00BF58A9" w:rsidRPr="00BF58A9" w:rsidRDefault="00BF58A9" w:rsidP="00BF58A9">
            <w:pPr>
              <w:ind w:left="34" w:right="170"/>
              <w:rPr>
                <w:rFonts w:ascii="Calibri" w:hAnsi="Calibri" w:cs="Calibri"/>
                <w:b w:val="0"/>
                <w:bCs w:val="0"/>
                <w:sz w:val="20"/>
                <w:szCs w:val="20"/>
              </w:rPr>
            </w:pPr>
            <w:r w:rsidRPr="00BF58A9">
              <w:rPr>
                <w:rFonts w:ascii="Calibri" w:hAnsi="Calibri" w:cs="Calibri"/>
                <w:b w:val="0"/>
                <w:bCs w:val="0"/>
                <w:sz w:val="20"/>
                <w:szCs w:val="20"/>
              </w:rPr>
              <w:t>Elastografia</w:t>
            </w:r>
          </w:p>
        </w:tc>
        <w:tc>
          <w:tcPr>
            <w:tcW w:w="798" w:type="pct"/>
            <w:noWrap/>
            <w:vAlign w:val="center"/>
          </w:tcPr>
          <w:p w14:paraId="171576B7" w14:textId="71118107" w:rsidR="00BF58A9" w:rsidRPr="00BF58A9" w:rsidRDefault="00BF58A9" w:rsidP="00BF58A9">
            <w:pPr>
              <w:ind w:right="142"/>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lang w:val="pt-PT"/>
              </w:rPr>
            </w:pPr>
            <w:r w:rsidRPr="00BF58A9">
              <w:rPr>
                <w:rFonts w:ascii="Calibri" w:hAnsi="Calibri" w:cs="Calibri"/>
                <w:sz w:val="20"/>
                <w:szCs w:val="20"/>
              </w:rPr>
              <w:t>0</w:t>
            </w:r>
          </w:p>
        </w:tc>
        <w:tc>
          <w:tcPr>
            <w:tcW w:w="798" w:type="pct"/>
            <w:noWrap/>
            <w:vAlign w:val="center"/>
          </w:tcPr>
          <w:p w14:paraId="2D780800" w14:textId="6C71BE7B" w:rsidR="00BF58A9" w:rsidRPr="00BF58A9" w:rsidRDefault="00BF58A9" w:rsidP="00BF58A9">
            <w:pPr>
              <w:ind w:right="1"/>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lang w:val="pt-PT"/>
              </w:rPr>
            </w:pPr>
            <w:r w:rsidRPr="00BF58A9">
              <w:rPr>
                <w:rFonts w:ascii="Calibri" w:hAnsi="Calibri" w:cs="Calibri"/>
                <w:sz w:val="20"/>
                <w:szCs w:val="20"/>
              </w:rPr>
              <w:t>0</w:t>
            </w:r>
          </w:p>
        </w:tc>
        <w:tc>
          <w:tcPr>
            <w:tcW w:w="798" w:type="pct"/>
            <w:noWrap/>
            <w:vAlign w:val="center"/>
          </w:tcPr>
          <w:p w14:paraId="70D7A058" w14:textId="14EA1CC4" w:rsidR="00BF58A9" w:rsidRPr="00BF58A9" w:rsidRDefault="00BF58A9" w:rsidP="00BF58A9">
            <w:pPr>
              <w:ind w:right="1"/>
              <w:jc w:val="center"/>
              <w:cnfStyle w:val="000000100000" w:firstRow="0" w:lastRow="0" w:firstColumn="0" w:lastColumn="0" w:oddVBand="0" w:evenVBand="0" w:oddHBand="1" w:evenHBand="0" w:firstRowFirstColumn="0" w:firstRowLastColumn="0" w:lastRowFirstColumn="0" w:lastRowLastColumn="0"/>
              <w:rPr>
                <w:rFonts w:ascii="Calibri" w:hAnsi="Calibri" w:cs="Calibri"/>
                <w:b/>
                <w:bCs/>
                <w:sz w:val="20"/>
                <w:szCs w:val="20"/>
                <w:lang w:val="pt-PT"/>
              </w:rPr>
            </w:pPr>
            <w:r w:rsidRPr="00BF58A9">
              <w:rPr>
                <w:rFonts w:ascii="Calibri" w:hAnsi="Calibri" w:cs="Calibri"/>
                <w:sz w:val="20"/>
                <w:szCs w:val="20"/>
              </w:rPr>
              <w:t>0</w:t>
            </w:r>
          </w:p>
        </w:tc>
        <w:tc>
          <w:tcPr>
            <w:tcW w:w="840" w:type="pct"/>
            <w:vAlign w:val="center"/>
          </w:tcPr>
          <w:p w14:paraId="1B2F4097" w14:textId="407934CF" w:rsidR="00BF58A9" w:rsidRPr="00BF58A9" w:rsidRDefault="00BF58A9" w:rsidP="00BF58A9">
            <w:pPr>
              <w:ind w:right="1"/>
              <w:jc w:val="center"/>
              <w:cnfStyle w:val="000000100000" w:firstRow="0" w:lastRow="0" w:firstColumn="0" w:lastColumn="0" w:oddVBand="0" w:evenVBand="0" w:oddHBand="1" w:evenHBand="0" w:firstRowFirstColumn="0" w:firstRowLastColumn="0" w:lastRowFirstColumn="0" w:lastRowLastColumn="0"/>
              <w:rPr>
                <w:rFonts w:ascii="Calibri" w:hAnsi="Calibri" w:cs="Calibri"/>
                <w:b/>
                <w:bCs/>
                <w:sz w:val="20"/>
                <w:szCs w:val="20"/>
                <w:lang w:val="pt-PT"/>
              </w:rPr>
            </w:pPr>
            <w:r w:rsidRPr="00BF58A9">
              <w:rPr>
                <w:rFonts w:ascii="Calibri" w:hAnsi="Calibri" w:cs="Calibri"/>
                <w:b/>
                <w:bCs/>
                <w:sz w:val="20"/>
                <w:szCs w:val="20"/>
              </w:rPr>
              <w:t>0%</w:t>
            </w:r>
          </w:p>
        </w:tc>
        <w:tc>
          <w:tcPr>
            <w:tcW w:w="758" w:type="pct"/>
            <w:vAlign w:val="center"/>
          </w:tcPr>
          <w:p w14:paraId="7ECD94A1" w14:textId="5B614057" w:rsidR="00BF58A9" w:rsidRPr="00BF58A9" w:rsidRDefault="00BF58A9" w:rsidP="00BF58A9">
            <w:pPr>
              <w:ind w:right="1"/>
              <w:jc w:val="center"/>
              <w:cnfStyle w:val="000000100000" w:firstRow="0" w:lastRow="0" w:firstColumn="0" w:lastColumn="0" w:oddVBand="0" w:evenVBand="0" w:oddHBand="1" w:evenHBand="0" w:firstRowFirstColumn="0" w:firstRowLastColumn="0" w:lastRowFirstColumn="0" w:lastRowLastColumn="0"/>
              <w:rPr>
                <w:rFonts w:ascii="Calibri" w:hAnsi="Calibri" w:cs="Calibri"/>
                <w:b/>
                <w:bCs/>
                <w:sz w:val="20"/>
                <w:szCs w:val="20"/>
                <w:lang w:val="pt-PT"/>
              </w:rPr>
            </w:pPr>
            <w:r w:rsidRPr="00BF58A9">
              <w:rPr>
                <w:rFonts w:ascii="Calibri" w:hAnsi="Calibri" w:cs="Calibri"/>
                <w:b/>
                <w:bCs/>
                <w:sz w:val="20"/>
                <w:szCs w:val="20"/>
              </w:rPr>
              <w:t>0%</w:t>
            </w:r>
          </w:p>
        </w:tc>
      </w:tr>
      <w:tr w:rsidR="00BF58A9" w:rsidRPr="00BF58A9" w14:paraId="7C4B37E6" w14:textId="77777777" w:rsidTr="00BF58A9">
        <w:trPr>
          <w:trHeight w:val="397"/>
          <w:jc w:val="center"/>
        </w:trPr>
        <w:tc>
          <w:tcPr>
            <w:cnfStyle w:val="001000000000" w:firstRow="0" w:lastRow="0" w:firstColumn="1" w:lastColumn="0" w:oddVBand="0" w:evenVBand="0" w:oddHBand="0" w:evenHBand="0" w:firstRowFirstColumn="0" w:firstRowLastColumn="0" w:lastRowFirstColumn="0" w:lastRowLastColumn="0"/>
            <w:tcW w:w="1007" w:type="pct"/>
            <w:noWrap/>
            <w:vAlign w:val="center"/>
          </w:tcPr>
          <w:p w14:paraId="259AC73A" w14:textId="73667B83" w:rsidR="00BF58A9" w:rsidRPr="00BF58A9" w:rsidRDefault="00BF58A9" w:rsidP="00BF58A9">
            <w:pPr>
              <w:ind w:left="34" w:right="170"/>
              <w:rPr>
                <w:rFonts w:ascii="Calibri" w:hAnsi="Calibri" w:cs="Calibri"/>
                <w:b w:val="0"/>
                <w:bCs w:val="0"/>
                <w:sz w:val="20"/>
                <w:szCs w:val="20"/>
              </w:rPr>
            </w:pPr>
            <w:r w:rsidRPr="00BF58A9">
              <w:rPr>
                <w:rFonts w:ascii="Calibri" w:hAnsi="Calibri" w:cs="Calibri"/>
                <w:b w:val="0"/>
                <w:bCs w:val="0"/>
                <w:sz w:val="20"/>
                <w:szCs w:val="20"/>
              </w:rPr>
              <w:t>Endoscopia</w:t>
            </w:r>
          </w:p>
        </w:tc>
        <w:tc>
          <w:tcPr>
            <w:tcW w:w="798" w:type="pct"/>
            <w:noWrap/>
            <w:vAlign w:val="center"/>
          </w:tcPr>
          <w:p w14:paraId="3DD9B8FD" w14:textId="478FD3A4" w:rsidR="00BF58A9" w:rsidRPr="00BF58A9" w:rsidRDefault="00BF58A9" w:rsidP="00BF58A9">
            <w:pPr>
              <w:ind w:right="142"/>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lang w:val="pt-PT"/>
              </w:rPr>
            </w:pPr>
            <w:r w:rsidRPr="00BF58A9">
              <w:rPr>
                <w:rFonts w:ascii="Calibri" w:hAnsi="Calibri" w:cs="Calibri"/>
                <w:sz w:val="20"/>
                <w:szCs w:val="20"/>
              </w:rPr>
              <w:t>92</w:t>
            </w:r>
          </w:p>
        </w:tc>
        <w:tc>
          <w:tcPr>
            <w:tcW w:w="798" w:type="pct"/>
            <w:noWrap/>
            <w:vAlign w:val="center"/>
          </w:tcPr>
          <w:p w14:paraId="649A8F3C" w14:textId="62A56380" w:rsidR="00BF58A9" w:rsidRPr="00BF58A9" w:rsidRDefault="00BF58A9" w:rsidP="00BF58A9">
            <w:pPr>
              <w:ind w:right="1"/>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lang w:val="pt-PT"/>
              </w:rPr>
            </w:pPr>
            <w:r w:rsidRPr="00BF58A9">
              <w:rPr>
                <w:rFonts w:ascii="Calibri" w:hAnsi="Calibri" w:cs="Calibri"/>
                <w:sz w:val="20"/>
                <w:szCs w:val="20"/>
              </w:rPr>
              <w:t>91</w:t>
            </w:r>
          </w:p>
        </w:tc>
        <w:tc>
          <w:tcPr>
            <w:tcW w:w="798" w:type="pct"/>
            <w:noWrap/>
            <w:vAlign w:val="center"/>
          </w:tcPr>
          <w:p w14:paraId="1875DC06" w14:textId="745E5860" w:rsidR="00BF58A9" w:rsidRPr="00BF58A9" w:rsidRDefault="00BF58A9" w:rsidP="00BF58A9">
            <w:pPr>
              <w:ind w:right="1"/>
              <w:jc w:val="center"/>
              <w:cnfStyle w:val="000000000000" w:firstRow="0" w:lastRow="0" w:firstColumn="0" w:lastColumn="0" w:oddVBand="0" w:evenVBand="0" w:oddHBand="0" w:evenHBand="0" w:firstRowFirstColumn="0" w:firstRowLastColumn="0" w:lastRowFirstColumn="0" w:lastRowLastColumn="0"/>
              <w:rPr>
                <w:rFonts w:ascii="Calibri" w:hAnsi="Calibri" w:cs="Calibri"/>
                <w:b/>
                <w:bCs/>
                <w:sz w:val="20"/>
                <w:szCs w:val="20"/>
                <w:lang w:val="pt-PT"/>
              </w:rPr>
            </w:pPr>
            <w:r w:rsidRPr="00BF58A9">
              <w:rPr>
                <w:rFonts w:ascii="Calibri" w:hAnsi="Calibri" w:cs="Calibri"/>
                <w:sz w:val="20"/>
                <w:szCs w:val="20"/>
              </w:rPr>
              <w:t>53</w:t>
            </w:r>
          </w:p>
        </w:tc>
        <w:tc>
          <w:tcPr>
            <w:tcW w:w="840" w:type="pct"/>
            <w:vAlign w:val="center"/>
          </w:tcPr>
          <w:p w14:paraId="7C8682E1" w14:textId="523E4ECA" w:rsidR="00BF58A9" w:rsidRPr="00BF58A9" w:rsidRDefault="00BF58A9" w:rsidP="00BF58A9">
            <w:pPr>
              <w:ind w:right="1"/>
              <w:jc w:val="center"/>
              <w:cnfStyle w:val="000000000000" w:firstRow="0" w:lastRow="0" w:firstColumn="0" w:lastColumn="0" w:oddVBand="0" w:evenVBand="0" w:oddHBand="0" w:evenHBand="0" w:firstRowFirstColumn="0" w:firstRowLastColumn="0" w:lastRowFirstColumn="0" w:lastRowLastColumn="0"/>
              <w:rPr>
                <w:rFonts w:ascii="Calibri" w:hAnsi="Calibri" w:cs="Calibri"/>
                <w:b/>
                <w:bCs/>
                <w:sz w:val="20"/>
                <w:szCs w:val="20"/>
                <w:lang w:val="pt-PT"/>
              </w:rPr>
            </w:pPr>
            <w:r w:rsidRPr="00BF58A9">
              <w:rPr>
                <w:rFonts w:ascii="Calibri" w:hAnsi="Calibri" w:cs="Calibri"/>
                <w:b/>
                <w:bCs/>
                <w:sz w:val="20"/>
                <w:szCs w:val="20"/>
              </w:rPr>
              <w:t>1,1%</w:t>
            </w:r>
          </w:p>
        </w:tc>
        <w:tc>
          <w:tcPr>
            <w:tcW w:w="758" w:type="pct"/>
            <w:vAlign w:val="center"/>
          </w:tcPr>
          <w:p w14:paraId="4F57F47D" w14:textId="20A13B9C" w:rsidR="00BF58A9" w:rsidRPr="00BF58A9" w:rsidRDefault="00BF58A9" w:rsidP="00BF58A9">
            <w:pPr>
              <w:ind w:right="1"/>
              <w:jc w:val="center"/>
              <w:cnfStyle w:val="000000000000" w:firstRow="0" w:lastRow="0" w:firstColumn="0" w:lastColumn="0" w:oddVBand="0" w:evenVBand="0" w:oddHBand="0" w:evenHBand="0" w:firstRowFirstColumn="0" w:firstRowLastColumn="0" w:lastRowFirstColumn="0" w:lastRowLastColumn="0"/>
              <w:rPr>
                <w:rFonts w:ascii="Calibri" w:hAnsi="Calibri" w:cs="Calibri"/>
                <w:b/>
                <w:bCs/>
                <w:sz w:val="20"/>
                <w:szCs w:val="20"/>
                <w:lang w:val="pt-PT"/>
              </w:rPr>
            </w:pPr>
            <w:r w:rsidRPr="00BF58A9">
              <w:rPr>
                <w:rFonts w:ascii="Calibri" w:hAnsi="Calibri" w:cs="Calibri"/>
                <w:b/>
                <w:bCs/>
                <w:sz w:val="20"/>
                <w:szCs w:val="20"/>
              </w:rPr>
              <w:t>41,8%</w:t>
            </w:r>
          </w:p>
        </w:tc>
      </w:tr>
      <w:tr w:rsidR="00BF58A9" w:rsidRPr="00BF58A9" w14:paraId="3218553B" w14:textId="77777777" w:rsidTr="00BF58A9">
        <w:trPr>
          <w:cnfStyle w:val="000000100000" w:firstRow="0" w:lastRow="0" w:firstColumn="0" w:lastColumn="0" w:oddVBand="0" w:evenVBand="0" w:oddHBand="1" w:evenHBand="0" w:firstRowFirstColumn="0" w:firstRowLastColumn="0" w:lastRowFirstColumn="0" w:lastRowLastColumn="0"/>
          <w:trHeight w:val="397"/>
          <w:jc w:val="center"/>
        </w:trPr>
        <w:tc>
          <w:tcPr>
            <w:cnfStyle w:val="001000000000" w:firstRow="0" w:lastRow="0" w:firstColumn="1" w:lastColumn="0" w:oddVBand="0" w:evenVBand="0" w:oddHBand="0" w:evenHBand="0" w:firstRowFirstColumn="0" w:firstRowLastColumn="0" w:lastRowFirstColumn="0" w:lastRowLastColumn="0"/>
            <w:tcW w:w="1007" w:type="pct"/>
            <w:noWrap/>
            <w:vAlign w:val="center"/>
          </w:tcPr>
          <w:p w14:paraId="4BAAA1CD" w14:textId="3D9D4C39" w:rsidR="00BF58A9" w:rsidRPr="00BF58A9" w:rsidRDefault="00BF58A9" w:rsidP="00BF58A9">
            <w:pPr>
              <w:ind w:left="34" w:right="170"/>
              <w:rPr>
                <w:rFonts w:ascii="Calibri" w:hAnsi="Calibri" w:cs="Calibri"/>
                <w:b w:val="0"/>
                <w:bCs w:val="0"/>
                <w:sz w:val="20"/>
                <w:szCs w:val="20"/>
              </w:rPr>
            </w:pPr>
            <w:r w:rsidRPr="00BF58A9">
              <w:rPr>
                <w:rFonts w:ascii="Calibri" w:hAnsi="Calibri" w:cs="Calibri"/>
                <w:b w:val="0"/>
                <w:bCs w:val="0"/>
                <w:sz w:val="20"/>
                <w:szCs w:val="20"/>
              </w:rPr>
              <w:t>Radiografia</w:t>
            </w:r>
          </w:p>
        </w:tc>
        <w:tc>
          <w:tcPr>
            <w:tcW w:w="798" w:type="pct"/>
            <w:noWrap/>
            <w:vAlign w:val="center"/>
          </w:tcPr>
          <w:p w14:paraId="6C0E0B6A" w14:textId="73B71C35" w:rsidR="00BF58A9" w:rsidRPr="00BF58A9" w:rsidRDefault="00BF58A9" w:rsidP="00BF58A9">
            <w:pPr>
              <w:ind w:right="142"/>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lang w:val="pt-PT"/>
              </w:rPr>
            </w:pPr>
            <w:r w:rsidRPr="00BF58A9">
              <w:rPr>
                <w:rFonts w:ascii="Calibri" w:hAnsi="Calibri" w:cs="Calibri"/>
                <w:sz w:val="20"/>
                <w:szCs w:val="20"/>
              </w:rPr>
              <w:t>90</w:t>
            </w:r>
          </w:p>
        </w:tc>
        <w:tc>
          <w:tcPr>
            <w:tcW w:w="798" w:type="pct"/>
            <w:noWrap/>
            <w:vAlign w:val="center"/>
          </w:tcPr>
          <w:p w14:paraId="71D8C875" w14:textId="7DE71836" w:rsidR="00BF58A9" w:rsidRPr="00BF58A9" w:rsidRDefault="00BF58A9" w:rsidP="00BF58A9">
            <w:pPr>
              <w:ind w:right="1"/>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lang w:val="pt-PT"/>
              </w:rPr>
            </w:pPr>
            <w:r w:rsidRPr="00BF58A9">
              <w:rPr>
                <w:rFonts w:ascii="Calibri" w:hAnsi="Calibri" w:cs="Calibri"/>
                <w:sz w:val="20"/>
                <w:szCs w:val="20"/>
              </w:rPr>
              <w:t>90</w:t>
            </w:r>
          </w:p>
        </w:tc>
        <w:tc>
          <w:tcPr>
            <w:tcW w:w="798" w:type="pct"/>
            <w:noWrap/>
            <w:vAlign w:val="center"/>
          </w:tcPr>
          <w:p w14:paraId="248F2086" w14:textId="62715E86" w:rsidR="00BF58A9" w:rsidRPr="00BF58A9" w:rsidRDefault="00BF58A9" w:rsidP="00BF58A9">
            <w:pPr>
              <w:ind w:right="1"/>
              <w:jc w:val="center"/>
              <w:cnfStyle w:val="000000100000" w:firstRow="0" w:lastRow="0" w:firstColumn="0" w:lastColumn="0" w:oddVBand="0" w:evenVBand="0" w:oddHBand="1" w:evenHBand="0" w:firstRowFirstColumn="0" w:firstRowLastColumn="0" w:lastRowFirstColumn="0" w:lastRowLastColumn="0"/>
              <w:rPr>
                <w:rFonts w:ascii="Calibri" w:hAnsi="Calibri" w:cs="Calibri"/>
                <w:b/>
                <w:bCs/>
                <w:sz w:val="20"/>
                <w:szCs w:val="20"/>
                <w:lang w:val="pt-PT"/>
              </w:rPr>
            </w:pPr>
            <w:r w:rsidRPr="00BF58A9">
              <w:rPr>
                <w:rFonts w:ascii="Calibri" w:hAnsi="Calibri" w:cs="Calibri"/>
                <w:sz w:val="20"/>
                <w:szCs w:val="20"/>
              </w:rPr>
              <w:t>55</w:t>
            </w:r>
          </w:p>
        </w:tc>
        <w:tc>
          <w:tcPr>
            <w:tcW w:w="840" w:type="pct"/>
            <w:vAlign w:val="center"/>
          </w:tcPr>
          <w:p w14:paraId="21DF7D70" w14:textId="3B616B2F" w:rsidR="00BF58A9" w:rsidRPr="00BF58A9" w:rsidRDefault="00BF58A9" w:rsidP="00BF58A9">
            <w:pPr>
              <w:ind w:right="1"/>
              <w:jc w:val="center"/>
              <w:cnfStyle w:val="000000100000" w:firstRow="0" w:lastRow="0" w:firstColumn="0" w:lastColumn="0" w:oddVBand="0" w:evenVBand="0" w:oddHBand="1" w:evenHBand="0" w:firstRowFirstColumn="0" w:firstRowLastColumn="0" w:lastRowFirstColumn="0" w:lastRowLastColumn="0"/>
              <w:rPr>
                <w:rFonts w:ascii="Calibri" w:hAnsi="Calibri" w:cs="Calibri"/>
                <w:b/>
                <w:bCs/>
                <w:sz w:val="20"/>
                <w:szCs w:val="20"/>
                <w:lang w:val="pt-PT"/>
              </w:rPr>
            </w:pPr>
            <w:r w:rsidRPr="00BF58A9">
              <w:rPr>
                <w:rFonts w:ascii="Calibri" w:hAnsi="Calibri" w:cs="Calibri"/>
                <w:b/>
                <w:bCs/>
                <w:sz w:val="20"/>
                <w:szCs w:val="20"/>
              </w:rPr>
              <w:t>0,0%</w:t>
            </w:r>
          </w:p>
        </w:tc>
        <w:tc>
          <w:tcPr>
            <w:tcW w:w="758" w:type="pct"/>
            <w:vAlign w:val="center"/>
          </w:tcPr>
          <w:p w14:paraId="15DBF37A" w14:textId="64789641" w:rsidR="00BF58A9" w:rsidRPr="00BF58A9" w:rsidRDefault="00BF58A9" w:rsidP="00BF58A9">
            <w:pPr>
              <w:ind w:right="1"/>
              <w:jc w:val="center"/>
              <w:cnfStyle w:val="000000100000" w:firstRow="0" w:lastRow="0" w:firstColumn="0" w:lastColumn="0" w:oddVBand="0" w:evenVBand="0" w:oddHBand="1" w:evenHBand="0" w:firstRowFirstColumn="0" w:firstRowLastColumn="0" w:lastRowFirstColumn="0" w:lastRowLastColumn="0"/>
              <w:rPr>
                <w:rFonts w:ascii="Calibri" w:hAnsi="Calibri" w:cs="Calibri"/>
                <w:b/>
                <w:bCs/>
                <w:sz w:val="20"/>
                <w:szCs w:val="20"/>
                <w:lang w:val="pt-PT"/>
              </w:rPr>
            </w:pPr>
            <w:r w:rsidRPr="00BF58A9">
              <w:rPr>
                <w:rFonts w:ascii="Calibri" w:hAnsi="Calibri" w:cs="Calibri"/>
                <w:b/>
                <w:bCs/>
                <w:sz w:val="20"/>
                <w:szCs w:val="20"/>
              </w:rPr>
              <w:t>38,9%</w:t>
            </w:r>
          </w:p>
        </w:tc>
      </w:tr>
      <w:tr w:rsidR="00BF58A9" w:rsidRPr="00BF58A9" w14:paraId="1273E922" w14:textId="77777777" w:rsidTr="00BF58A9">
        <w:trPr>
          <w:trHeight w:val="397"/>
          <w:jc w:val="center"/>
        </w:trPr>
        <w:tc>
          <w:tcPr>
            <w:cnfStyle w:val="001000000000" w:firstRow="0" w:lastRow="0" w:firstColumn="1" w:lastColumn="0" w:oddVBand="0" w:evenVBand="0" w:oddHBand="0" w:evenHBand="0" w:firstRowFirstColumn="0" w:firstRowLastColumn="0" w:lastRowFirstColumn="0" w:lastRowLastColumn="0"/>
            <w:tcW w:w="1007" w:type="pct"/>
            <w:noWrap/>
            <w:vAlign w:val="center"/>
          </w:tcPr>
          <w:p w14:paraId="5EFB589F" w14:textId="5681F575" w:rsidR="00BF58A9" w:rsidRPr="00BF58A9" w:rsidRDefault="00BF58A9" w:rsidP="00BF58A9">
            <w:pPr>
              <w:ind w:left="34" w:right="170"/>
              <w:rPr>
                <w:rFonts w:ascii="Calibri" w:hAnsi="Calibri" w:cs="Calibri"/>
                <w:b w:val="0"/>
                <w:bCs w:val="0"/>
                <w:sz w:val="20"/>
                <w:szCs w:val="20"/>
              </w:rPr>
            </w:pPr>
            <w:r w:rsidRPr="00BF58A9">
              <w:rPr>
                <w:rFonts w:ascii="Calibri" w:hAnsi="Calibri" w:cs="Calibri"/>
                <w:b w:val="0"/>
                <w:bCs w:val="0"/>
                <w:sz w:val="20"/>
                <w:szCs w:val="20"/>
              </w:rPr>
              <w:t>Tomografia</w:t>
            </w:r>
          </w:p>
        </w:tc>
        <w:tc>
          <w:tcPr>
            <w:tcW w:w="798" w:type="pct"/>
            <w:noWrap/>
            <w:vAlign w:val="center"/>
          </w:tcPr>
          <w:p w14:paraId="6B83BC9A" w14:textId="52C21118" w:rsidR="00BF58A9" w:rsidRPr="00BF58A9" w:rsidRDefault="00BF58A9" w:rsidP="00BF58A9">
            <w:pPr>
              <w:ind w:right="142"/>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lang w:val="pt-PT"/>
              </w:rPr>
            </w:pPr>
            <w:r w:rsidRPr="00BF58A9">
              <w:rPr>
                <w:rFonts w:ascii="Calibri" w:hAnsi="Calibri" w:cs="Calibri"/>
                <w:sz w:val="20"/>
                <w:szCs w:val="20"/>
              </w:rPr>
              <w:t>126</w:t>
            </w:r>
          </w:p>
        </w:tc>
        <w:tc>
          <w:tcPr>
            <w:tcW w:w="798" w:type="pct"/>
            <w:noWrap/>
            <w:vAlign w:val="center"/>
          </w:tcPr>
          <w:p w14:paraId="37E74EEA" w14:textId="2598D358" w:rsidR="00BF58A9" w:rsidRPr="00BF58A9" w:rsidRDefault="00BF58A9" w:rsidP="00BF58A9">
            <w:pPr>
              <w:ind w:right="1"/>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lang w:val="pt-PT"/>
              </w:rPr>
            </w:pPr>
            <w:r w:rsidRPr="00BF58A9">
              <w:rPr>
                <w:rFonts w:ascii="Calibri" w:hAnsi="Calibri" w:cs="Calibri"/>
                <w:sz w:val="20"/>
                <w:szCs w:val="20"/>
              </w:rPr>
              <w:t>120</w:t>
            </w:r>
          </w:p>
        </w:tc>
        <w:tc>
          <w:tcPr>
            <w:tcW w:w="798" w:type="pct"/>
            <w:noWrap/>
            <w:vAlign w:val="center"/>
          </w:tcPr>
          <w:p w14:paraId="3FCB414C" w14:textId="32441A11" w:rsidR="00BF58A9" w:rsidRPr="00BF58A9" w:rsidRDefault="00BF58A9" w:rsidP="00BF58A9">
            <w:pPr>
              <w:ind w:right="1"/>
              <w:jc w:val="center"/>
              <w:cnfStyle w:val="000000000000" w:firstRow="0" w:lastRow="0" w:firstColumn="0" w:lastColumn="0" w:oddVBand="0" w:evenVBand="0" w:oddHBand="0" w:evenHBand="0" w:firstRowFirstColumn="0" w:firstRowLastColumn="0" w:lastRowFirstColumn="0" w:lastRowLastColumn="0"/>
              <w:rPr>
                <w:rFonts w:ascii="Calibri" w:hAnsi="Calibri" w:cs="Calibri"/>
                <w:b/>
                <w:bCs/>
                <w:sz w:val="20"/>
                <w:szCs w:val="20"/>
                <w:lang w:val="pt-PT"/>
              </w:rPr>
            </w:pPr>
            <w:r w:rsidRPr="00BF58A9">
              <w:rPr>
                <w:rFonts w:ascii="Calibri" w:hAnsi="Calibri" w:cs="Calibri"/>
                <w:sz w:val="20"/>
                <w:szCs w:val="20"/>
              </w:rPr>
              <w:t>95</w:t>
            </w:r>
          </w:p>
        </w:tc>
        <w:tc>
          <w:tcPr>
            <w:tcW w:w="840" w:type="pct"/>
            <w:vAlign w:val="center"/>
          </w:tcPr>
          <w:p w14:paraId="7394D5BA" w14:textId="2359AEB6" w:rsidR="00BF58A9" w:rsidRPr="00BF58A9" w:rsidRDefault="00BF58A9" w:rsidP="00BF58A9">
            <w:pPr>
              <w:ind w:right="1"/>
              <w:jc w:val="center"/>
              <w:cnfStyle w:val="000000000000" w:firstRow="0" w:lastRow="0" w:firstColumn="0" w:lastColumn="0" w:oddVBand="0" w:evenVBand="0" w:oddHBand="0" w:evenHBand="0" w:firstRowFirstColumn="0" w:firstRowLastColumn="0" w:lastRowFirstColumn="0" w:lastRowLastColumn="0"/>
              <w:rPr>
                <w:rFonts w:ascii="Calibri" w:hAnsi="Calibri" w:cs="Calibri"/>
                <w:b/>
                <w:bCs/>
                <w:sz w:val="20"/>
                <w:szCs w:val="20"/>
                <w:lang w:val="pt-PT"/>
              </w:rPr>
            </w:pPr>
            <w:r w:rsidRPr="00BF58A9">
              <w:rPr>
                <w:rFonts w:ascii="Calibri" w:hAnsi="Calibri" w:cs="Calibri"/>
                <w:b/>
                <w:bCs/>
                <w:sz w:val="20"/>
                <w:szCs w:val="20"/>
              </w:rPr>
              <w:t>4,8%</w:t>
            </w:r>
          </w:p>
        </w:tc>
        <w:tc>
          <w:tcPr>
            <w:tcW w:w="758" w:type="pct"/>
            <w:vAlign w:val="center"/>
          </w:tcPr>
          <w:p w14:paraId="2FD82799" w14:textId="01291981" w:rsidR="00BF58A9" w:rsidRPr="00BF58A9" w:rsidRDefault="00BF58A9" w:rsidP="00BF58A9">
            <w:pPr>
              <w:ind w:right="1"/>
              <w:jc w:val="center"/>
              <w:cnfStyle w:val="000000000000" w:firstRow="0" w:lastRow="0" w:firstColumn="0" w:lastColumn="0" w:oddVBand="0" w:evenVBand="0" w:oddHBand="0" w:evenHBand="0" w:firstRowFirstColumn="0" w:firstRowLastColumn="0" w:lastRowFirstColumn="0" w:lastRowLastColumn="0"/>
              <w:rPr>
                <w:rFonts w:ascii="Calibri" w:hAnsi="Calibri" w:cs="Calibri"/>
                <w:b/>
                <w:bCs/>
                <w:sz w:val="20"/>
                <w:szCs w:val="20"/>
                <w:lang w:val="pt-PT"/>
              </w:rPr>
            </w:pPr>
            <w:r w:rsidRPr="00BF58A9">
              <w:rPr>
                <w:rFonts w:ascii="Calibri" w:hAnsi="Calibri" w:cs="Calibri"/>
                <w:b/>
                <w:bCs/>
                <w:sz w:val="20"/>
                <w:szCs w:val="20"/>
              </w:rPr>
              <w:t>20,8%</w:t>
            </w:r>
          </w:p>
        </w:tc>
      </w:tr>
      <w:tr w:rsidR="00BF58A9" w:rsidRPr="00BF58A9" w14:paraId="4C2D14C5" w14:textId="77777777" w:rsidTr="00BF58A9">
        <w:trPr>
          <w:cnfStyle w:val="000000100000" w:firstRow="0" w:lastRow="0" w:firstColumn="0" w:lastColumn="0" w:oddVBand="0" w:evenVBand="0" w:oddHBand="1" w:evenHBand="0" w:firstRowFirstColumn="0" w:firstRowLastColumn="0" w:lastRowFirstColumn="0" w:lastRowLastColumn="0"/>
          <w:trHeight w:val="397"/>
          <w:jc w:val="center"/>
        </w:trPr>
        <w:tc>
          <w:tcPr>
            <w:cnfStyle w:val="001000000000" w:firstRow="0" w:lastRow="0" w:firstColumn="1" w:lastColumn="0" w:oddVBand="0" w:evenVBand="0" w:oddHBand="0" w:evenHBand="0" w:firstRowFirstColumn="0" w:firstRowLastColumn="0" w:lastRowFirstColumn="0" w:lastRowLastColumn="0"/>
            <w:tcW w:w="1007" w:type="pct"/>
            <w:noWrap/>
            <w:vAlign w:val="center"/>
          </w:tcPr>
          <w:p w14:paraId="7732CB57" w14:textId="52B25FAC" w:rsidR="00BF58A9" w:rsidRPr="00BF58A9" w:rsidRDefault="00BF58A9" w:rsidP="00BF58A9">
            <w:pPr>
              <w:ind w:left="34" w:right="170"/>
              <w:rPr>
                <w:rFonts w:ascii="Calibri" w:hAnsi="Calibri" w:cs="Calibri"/>
                <w:b w:val="0"/>
                <w:bCs w:val="0"/>
                <w:sz w:val="20"/>
                <w:szCs w:val="20"/>
              </w:rPr>
            </w:pPr>
            <w:r w:rsidRPr="00BF58A9">
              <w:rPr>
                <w:rFonts w:ascii="Calibri" w:hAnsi="Calibri" w:cs="Calibri"/>
                <w:b w:val="0"/>
                <w:bCs w:val="0"/>
                <w:sz w:val="20"/>
                <w:szCs w:val="20"/>
              </w:rPr>
              <w:t>Ultrassonografia</w:t>
            </w:r>
          </w:p>
        </w:tc>
        <w:tc>
          <w:tcPr>
            <w:tcW w:w="798" w:type="pct"/>
            <w:noWrap/>
            <w:vAlign w:val="center"/>
          </w:tcPr>
          <w:p w14:paraId="72AFAEBB" w14:textId="7A1698A9" w:rsidR="00BF58A9" w:rsidRPr="00BF58A9" w:rsidRDefault="00BF58A9" w:rsidP="00BF58A9">
            <w:pPr>
              <w:ind w:right="142"/>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lang w:val="pt-PT"/>
              </w:rPr>
            </w:pPr>
            <w:r w:rsidRPr="00BF58A9">
              <w:rPr>
                <w:rFonts w:ascii="Calibri" w:hAnsi="Calibri" w:cs="Calibri"/>
                <w:sz w:val="20"/>
                <w:szCs w:val="20"/>
              </w:rPr>
              <w:t>48</w:t>
            </w:r>
          </w:p>
        </w:tc>
        <w:tc>
          <w:tcPr>
            <w:tcW w:w="798" w:type="pct"/>
            <w:noWrap/>
            <w:vAlign w:val="center"/>
          </w:tcPr>
          <w:p w14:paraId="58CF2BF3" w14:textId="72F09708" w:rsidR="00BF58A9" w:rsidRPr="00BF58A9" w:rsidRDefault="00BF58A9" w:rsidP="00BF58A9">
            <w:pPr>
              <w:ind w:right="1"/>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lang w:val="pt-PT"/>
              </w:rPr>
            </w:pPr>
            <w:r w:rsidRPr="00BF58A9">
              <w:rPr>
                <w:rFonts w:ascii="Calibri" w:hAnsi="Calibri" w:cs="Calibri"/>
                <w:sz w:val="20"/>
                <w:szCs w:val="20"/>
              </w:rPr>
              <w:t>46</w:t>
            </w:r>
          </w:p>
        </w:tc>
        <w:tc>
          <w:tcPr>
            <w:tcW w:w="798" w:type="pct"/>
            <w:noWrap/>
            <w:vAlign w:val="center"/>
          </w:tcPr>
          <w:p w14:paraId="1ED5F866" w14:textId="79A8BA6A" w:rsidR="00BF58A9" w:rsidRPr="00BF58A9" w:rsidRDefault="00BF58A9" w:rsidP="00BF58A9">
            <w:pPr>
              <w:ind w:right="1"/>
              <w:jc w:val="center"/>
              <w:cnfStyle w:val="000000100000" w:firstRow="0" w:lastRow="0" w:firstColumn="0" w:lastColumn="0" w:oddVBand="0" w:evenVBand="0" w:oddHBand="1" w:evenHBand="0" w:firstRowFirstColumn="0" w:firstRowLastColumn="0" w:lastRowFirstColumn="0" w:lastRowLastColumn="0"/>
              <w:rPr>
                <w:rFonts w:ascii="Calibri" w:hAnsi="Calibri" w:cs="Calibri"/>
                <w:b/>
                <w:bCs/>
                <w:sz w:val="20"/>
                <w:szCs w:val="20"/>
                <w:lang w:val="pt-PT"/>
              </w:rPr>
            </w:pPr>
            <w:r w:rsidRPr="00BF58A9">
              <w:rPr>
                <w:rFonts w:ascii="Calibri" w:hAnsi="Calibri" w:cs="Calibri"/>
                <w:sz w:val="20"/>
                <w:szCs w:val="20"/>
              </w:rPr>
              <w:t>22</w:t>
            </w:r>
          </w:p>
        </w:tc>
        <w:tc>
          <w:tcPr>
            <w:tcW w:w="840" w:type="pct"/>
            <w:vAlign w:val="center"/>
          </w:tcPr>
          <w:p w14:paraId="11A722D8" w14:textId="42903E47" w:rsidR="00BF58A9" w:rsidRPr="00BF58A9" w:rsidRDefault="00BF58A9" w:rsidP="00BF58A9">
            <w:pPr>
              <w:ind w:right="1"/>
              <w:jc w:val="center"/>
              <w:cnfStyle w:val="000000100000" w:firstRow="0" w:lastRow="0" w:firstColumn="0" w:lastColumn="0" w:oddVBand="0" w:evenVBand="0" w:oddHBand="1" w:evenHBand="0" w:firstRowFirstColumn="0" w:firstRowLastColumn="0" w:lastRowFirstColumn="0" w:lastRowLastColumn="0"/>
              <w:rPr>
                <w:rFonts w:ascii="Calibri" w:hAnsi="Calibri" w:cs="Calibri"/>
                <w:b/>
                <w:bCs/>
                <w:sz w:val="20"/>
                <w:szCs w:val="20"/>
                <w:lang w:val="pt-PT"/>
              </w:rPr>
            </w:pPr>
            <w:r w:rsidRPr="00BF58A9">
              <w:rPr>
                <w:rFonts w:ascii="Calibri" w:hAnsi="Calibri" w:cs="Calibri"/>
                <w:b/>
                <w:bCs/>
                <w:sz w:val="20"/>
                <w:szCs w:val="20"/>
              </w:rPr>
              <w:t>4,2%</w:t>
            </w:r>
          </w:p>
        </w:tc>
        <w:tc>
          <w:tcPr>
            <w:tcW w:w="758" w:type="pct"/>
            <w:vAlign w:val="center"/>
          </w:tcPr>
          <w:p w14:paraId="53F07E60" w14:textId="20C40DD5" w:rsidR="00BF58A9" w:rsidRPr="00BF58A9" w:rsidRDefault="00BF58A9" w:rsidP="00BF58A9">
            <w:pPr>
              <w:ind w:right="1"/>
              <w:jc w:val="center"/>
              <w:cnfStyle w:val="000000100000" w:firstRow="0" w:lastRow="0" w:firstColumn="0" w:lastColumn="0" w:oddVBand="0" w:evenVBand="0" w:oddHBand="1" w:evenHBand="0" w:firstRowFirstColumn="0" w:firstRowLastColumn="0" w:lastRowFirstColumn="0" w:lastRowLastColumn="0"/>
              <w:rPr>
                <w:rFonts w:ascii="Calibri" w:hAnsi="Calibri" w:cs="Calibri"/>
                <w:b/>
                <w:bCs/>
                <w:sz w:val="20"/>
                <w:szCs w:val="20"/>
                <w:lang w:val="pt-PT"/>
              </w:rPr>
            </w:pPr>
            <w:r w:rsidRPr="00BF58A9">
              <w:rPr>
                <w:rFonts w:ascii="Calibri" w:hAnsi="Calibri" w:cs="Calibri"/>
                <w:b/>
                <w:bCs/>
                <w:sz w:val="20"/>
                <w:szCs w:val="20"/>
              </w:rPr>
              <w:t>52,2%</w:t>
            </w:r>
          </w:p>
        </w:tc>
      </w:tr>
      <w:tr w:rsidR="00BF58A9" w:rsidRPr="00BF58A9" w14:paraId="61D6C7C5" w14:textId="77777777" w:rsidTr="00BF58A9">
        <w:trPr>
          <w:trHeight w:val="397"/>
          <w:jc w:val="center"/>
        </w:trPr>
        <w:tc>
          <w:tcPr>
            <w:cnfStyle w:val="001000000000" w:firstRow="0" w:lastRow="0" w:firstColumn="1" w:lastColumn="0" w:oddVBand="0" w:evenVBand="0" w:oddHBand="0" w:evenHBand="0" w:firstRowFirstColumn="0" w:firstRowLastColumn="0" w:lastRowFirstColumn="0" w:lastRowLastColumn="0"/>
            <w:tcW w:w="1007" w:type="pct"/>
            <w:shd w:val="clear" w:color="auto" w:fill="D6E3BC" w:themeFill="accent3" w:themeFillTint="66"/>
            <w:noWrap/>
            <w:vAlign w:val="center"/>
          </w:tcPr>
          <w:p w14:paraId="3245CFB0" w14:textId="495D36A2" w:rsidR="00BF58A9" w:rsidRPr="00BF58A9" w:rsidRDefault="00BF58A9" w:rsidP="00BF58A9">
            <w:pPr>
              <w:ind w:left="34" w:right="170"/>
              <w:rPr>
                <w:rFonts w:ascii="Calibri" w:hAnsi="Calibri" w:cs="Calibri"/>
                <w:sz w:val="20"/>
                <w:szCs w:val="20"/>
              </w:rPr>
            </w:pPr>
            <w:r w:rsidRPr="00BF58A9">
              <w:rPr>
                <w:rFonts w:ascii="Calibri" w:hAnsi="Calibri" w:cs="Calibri"/>
                <w:sz w:val="20"/>
                <w:szCs w:val="20"/>
              </w:rPr>
              <w:t>Total</w:t>
            </w:r>
          </w:p>
        </w:tc>
        <w:tc>
          <w:tcPr>
            <w:tcW w:w="798" w:type="pct"/>
            <w:shd w:val="clear" w:color="auto" w:fill="D6E3BC" w:themeFill="accent3" w:themeFillTint="66"/>
            <w:noWrap/>
            <w:vAlign w:val="center"/>
          </w:tcPr>
          <w:p w14:paraId="3B3D62BD" w14:textId="6CBBFE7A" w:rsidR="00BF58A9" w:rsidRPr="00BF58A9" w:rsidRDefault="00BF58A9" w:rsidP="00BF58A9">
            <w:pPr>
              <w:ind w:right="142"/>
              <w:jc w:val="center"/>
              <w:cnfStyle w:val="000000000000" w:firstRow="0" w:lastRow="0" w:firstColumn="0" w:lastColumn="0" w:oddVBand="0" w:evenVBand="0" w:oddHBand="0" w:evenHBand="0" w:firstRowFirstColumn="0" w:firstRowLastColumn="0" w:lastRowFirstColumn="0" w:lastRowLastColumn="0"/>
              <w:rPr>
                <w:rFonts w:ascii="Calibri" w:hAnsi="Calibri" w:cs="Calibri"/>
                <w:b/>
                <w:bCs/>
                <w:sz w:val="20"/>
                <w:szCs w:val="20"/>
                <w:lang w:val="pt-PT"/>
              </w:rPr>
            </w:pPr>
            <w:r w:rsidRPr="00BF58A9">
              <w:rPr>
                <w:rFonts w:ascii="Calibri" w:hAnsi="Calibri" w:cs="Calibri"/>
                <w:b/>
                <w:bCs/>
                <w:sz w:val="20"/>
                <w:szCs w:val="20"/>
                <w:lang w:val="pt-PT"/>
              </w:rPr>
              <w:t>882</w:t>
            </w:r>
          </w:p>
        </w:tc>
        <w:tc>
          <w:tcPr>
            <w:tcW w:w="798" w:type="pct"/>
            <w:shd w:val="clear" w:color="auto" w:fill="D6E3BC" w:themeFill="accent3" w:themeFillTint="66"/>
            <w:noWrap/>
            <w:vAlign w:val="center"/>
          </w:tcPr>
          <w:p w14:paraId="3D01B14C" w14:textId="12DEF35D" w:rsidR="00BF58A9" w:rsidRPr="00BF58A9" w:rsidRDefault="00BF58A9" w:rsidP="00BF58A9">
            <w:pPr>
              <w:ind w:right="1"/>
              <w:jc w:val="center"/>
              <w:cnfStyle w:val="000000000000" w:firstRow="0" w:lastRow="0" w:firstColumn="0" w:lastColumn="0" w:oddVBand="0" w:evenVBand="0" w:oddHBand="0" w:evenHBand="0" w:firstRowFirstColumn="0" w:firstRowLastColumn="0" w:lastRowFirstColumn="0" w:lastRowLastColumn="0"/>
              <w:rPr>
                <w:rFonts w:ascii="Calibri" w:hAnsi="Calibri" w:cs="Calibri"/>
                <w:b/>
                <w:bCs/>
                <w:sz w:val="20"/>
                <w:szCs w:val="20"/>
                <w:lang w:val="pt-PT"/>
              </w:rPr>
            </w:pPr>
            <w:r w:rsidRPr="00BF58A9">
              <w:rPr>
                <w:rFonts w:ascii="Calibri" w:hAnsi="Calibri" w:cs="Calibri"/>
                <w:b/>
                <w:bCs/>
                <w:sz w:val="20"/>
                <w:szCs w:val="20"/>
              </w:rPr>
              <w:t>862</w:t>
            </w:r>
          </w:p>
        </w:tc>
        <w:tc>
          <w:tcPr>
            <w:tcW w:w="798" w:type="pct"/>
            <w:shd w:val="clear" w:color="auto" w:fill="D6E3BC" w:themeFill="accent3" w:themeFillTint="66"/>
            <w:noWrap/>
            <w:vAlign w:val="center"/>
          </w:tcPr>
          <w:p w14:paraId="04FB72C6" w14:textId="59047635" w:rsidR="00BF58A9" w:rsidRPr="00BF58A9" w:rsidRDefault="00BF58A9" w:rsidP="00BF58A9">
            <w:pPr>
              <w:ind w:right="1"/>
              <w:jc w:val="center"/>
              <w:cnfStyle w:val="000000000000" w:firstRow="0" w:lastRow="0" w:firstColumn="0" w:lastColumn="0" w:oddVBand="0" w:evenVBand="0" w:oddHBand="0" w:evenHBand="0" w:firstRowFirstColumn="0" w:firstRowLastColumn="0" w:lastRowFirstColumn="0" w:lastRowLastColumn="0"/>
              <w:rPr>
                <w:rFonts w:ascii="Calibri" w:hAnsi="Calibri" w:cs="Calibri"/>
                <w:b/>
                <w:bCs/>
                <w:sz w:val="20"/>
                <w:szCs w:val="20"/>
                <w:lang w:val="pt-PT"/>
              </w:rPr>
            </w:pPr>
            <w:r w:rsidRPr="00BF58A9">
              <w:rPr>
                <w:rFonts w:ascii="Calibri" w:hAnsi="Calibri" w:cs="Calibri"/>
                <w:b/>
                <w:bCs/>
                <w:sz w:val="20"/>
                <w:szCs w:val="20"/>
              </w:rPr>
              <w:t>490</w:t>
            </w:r>
          </w:p>
        </w:tc>
        <w:tc>
          <w:tcPr>
            <w:tcW w:w="840" w:type="pct"/>
            <w:shd w:val="clear" w:color="auto" w:fill="D6E3BC" w:themeFill="accent3" w:themeFillTint="66"/>
            <w:vAlign w:val="center"/>
          </w:tcPr>
          <w:p w14:paraId="3D6ED851" w14:textId="79FD9C2E" w:rsidR="00BF58A9" w:rsidRPr="00BF58A9" w:rsidRDefault="003E1491" w:rsidP="00BF58A9">
            <w:pPr>
              <w:ind w:right="1"/>
              <w:jc w:val="center"/>
              <w:cnfStyle w:val="000000000000" w:firstRow="0" w:lastRow="0" w:firstColumn="0" w:lastColumn="0" w:oddVBand="0" w:evenVBand="0" w:oddHBand="0" w:evenHBand="0" w:firstRowFirstColumn="0" w:firstRowLastColumn="0" w:lastRowFirstColumn="0" w:lastRowLastColumn="0"/>
              <w:rPr>
                <w:rFonts w:ascii="Calibri" w:hAnsi="Calibri" w:cs="Calibri"/>
                <w:b/>
                <w:bCs/>
                <w:sz w:val="20"/>
                <w:szCs w:val="20"/>
                <w:lang w:val="pt-PT"/>
              </w:rPr>
            </w:pPr>
            <w:r>
              <w:rPr>
                <w:rFonts w:ascii="Calibri" w:hAnsi="Calibri" w:cs="Calibri"/>
                <w:b/>
                <w:bCs/>
                <w:sz w:val="20"/>
                <w:szCs w:val="20"/>
              </w:rPr>
              <w:t>2,3%</w:t>
            </w:r>
          </w:p>
        </w:tc>
        <w:tc>
          <w:tcPr>
            <w:tcW w:w="758" w:type="pct"/>
            <w:shd w:val="clear" w:color="auto" w:fill="D6E3BC" w:themeFill="accent3" w:themeFillTint="66"/>
            <w:vAlign w:val="center"/>
          </w:tcPr>
          <w:p w14:paraId="606D72B7" w14:textId="09F3CAA9" w:rsidR="00BF58A9" w:rsidRPr="00BF58A9" w:rsidRDefault="003E1491" w:rsidP="00BF58A9">
            <w:pPr>
              <w:ind w:right="1"/>
              <w:jc w:val="center"/>
              <w:cnfStyle w:val="000000000000" w:firstRow="0" w:lastRow="0" w:firstColumn="0" w:lastColumn="0" w:oddVBand="0" w:evenVBand="0" w:oddHBand="0" w:evenHBand="0" w:firstRowFirstColumn="0" w:firstRowLastColumn="0" w:lastRowFirstColumn="0" w:lastRowLastColumn="0"/>
              <w:rPr>
                <w:rFonts w:ascii="Calibri" w:hAnsi="Calibri" w:cs="Calibri"/>
                <w:b/>
                <w:bCs/>
                <w:sz w:val="20"/>
                <w:szCs w:val="20"/>
                <w:lang w:val="pt-PT"/>
              </w:rPr>
            </w:pPr>
            <w:r>
              <w:rPr>
                <w:rFonts w:ascii="Calibri" w:hAnsi="Calibri" w:cs="Calibri"/>
                <w:b/>
                <w:bCs/>
                <w:sz w:val="20"/>
                <w:szCs w:val="20"/>
              </w:rPr>
              <w:t>43,2</w:t>
            </w:r>
          </w:p>
        </w:tc>
      </w:tr>
    </w:tbl>
    <w:p w14:paraId="705C9B11" w14:textId="77777777" w:rsidR="008D7BAD" w:rsidRPr="00AF6BE3" w:rsidRDefault="008D7BAD" w:rsidP="00AF6BE3">
      <w:pPr>
        <w:spacing w:line="360" w:lineRule="auto"/>
        <w:ind w:right="1" w:firstLine="709"/>
        <w:jc w:val="both"/>
      </w:pPr>
    </w:p>
    <w:p w14:paraId="62EFF4AE" w14:textId="540D8924" w:rsidR="00943491" w:rsidRDefault="00943491"/>
    <w:p w14:paraId="490835F5" w14:textId="77777777" w:rsidR="00B956D0" w:rsidRDefault="00B956D0"/>
    <w:p w14:paraId="6BA27383" w14:textId="588E3765" w:rsidR="003217F9" w:rsidRPr="00943491" w:rsidRDefault="00B86879" w:rsidP="00943491">
      <w:pPr>
        <w:pStyle w:val="TtuloNathy"/>
        <w:numPr>
          <w:ilvl w:val="0"/>
          <w:numId w:val="15"/>
        </w:numPr>
        <w:spacing w:before="360" w:after="360"/>
        <w:ind w:left="357" w:right="437" w:hanging="357"/>
        <w:rPr>
          <w:rStyle w:val="nfaseIntensa"/>
          <w:rFonts w:ascii="Arial" w:hAnsi="Arial" w:cs="Arial"/>
          <w:b/>
          <w:color w:val="auto"/>
          <w:sz w:val="28"/>
          <w:szCs w:val="28"/>
          <w14:textOutline w14:w="9525" w14:cap="rnd" w14:cmpd="sng" w14:algn="ctr">
            <w14:noFill/>
            <w14:prstDash w14:val="solid"/>
            <w14:bevel/>
          </w14:textOutline>
        </w:rPr>
      </w:pPr>
      <w:bookmarkStart w:id="61" w:name="_Toc230867959"/>
      <w:r w:rsidRPr="00943491">
        <w:rPr>
          <w:rStyle w:val="nfaseIntensa"/>
          <w:rFonts w:ascii="Arial" w:hAnsi="Arial" w:cs="Arial"/>
          <w:b/>
          <w:color w:val="auto"/>
          <w:sz w:val="28"/>
          <w:szCs w:val="28"/>
          <w14:textOutline w14:w="9525" w14:cap="rnd" w14:cmpd="sng" w14:algn="ctr">
            <w14:noFill/>
            <w14:prstDash w14:val="solid"/>
            <w14:bevel/>
          </w14:textOutline>
        </w:rPr>
        <w:t>INDICADORES DE GESTÃO</w:t>
      </w:r>
      <w:bookmarkEnd w:id="61"/>
      <w:r w:rsidRPr="00943491">
        <w:rPr>
          <w:rStyle w:val="nfaseIntensa"/>
          <w:rFonts w:ascii="Arial" w:hAnsi="Arial" w:cs="Arial"/>
          <w:b/>
          <w:color w:val="auto"/>
          <w:sz w:val="28"/>
          <w:szCs w:val="28"/>
          <w14:textOutline w14:w="9525" w14:cap="rnd" w14:cmpd="sng" w14:algn="ctr">
            <w14:noFill/>
            <w14:prstDash w14:val="solid"/>
            <w14:bevel/>
          </w14:textOutline>
        </w:rPr>
        <w:t xml:space="preserve"> </w:t>
      </w:r>
    </w:p>
    <w:p w14:paraId="52365E9A" w14:textId="77777777" w:rsidR="003217F9" w:rsidRDefault="003217F9">
      <w:pPr>
        <w:ind w:left="720"/>
      </w:pPr>
    </w:p>
    <w:p w14:paraId="0AD81716" w14:textId="7BD7DA70" w:rsidR="003217F9" w:rsidRPr="00943491" w:rsidRDefault="00943491" w:rsidP="00943491">
      <w:pPr>
        <w:pStyle w:val="TtuloNathy"/>
        <w:numPr>
          <w:ilvl w:val="1"/>
          <w:numId w:val="15"/>
        </w:numPr>
        <w:spacing w:before="360" w:after="360"/>
        <w:ind w:right="1"/>
        <w:rPr>
          <w:rStyle w:val="nfaseIntensa"/>
          <w:rFonts w:ascii="Arial" w:hAnsi="Arial" w:cs="Arial"/>
          <w:b/>
          <w:bCs w:val="0"/>
          <w:i w:val="0"/>
          <w:iCs w:val="0"/>
          <w:color w:val="auto"/>
          <w:sz w:val="28"/>
          <w:szCs w:val="28"/>
          <w14:textOutline w14:w="9525" w14:cap="rnd" w14:cmpd="sng" w14:algn="ctr">
            <w14:noFill/>
            <w14:prstDash w14:val="solid"/>
            <w14:bevel/>
          </w14:textOutline>
        </w:rPr>
      </w:pPr>
      <w:bookmarkStart w:id="62" w:name="_Toc230867960"/>
      <w:r w:rsidRPr="00943491">
        <w:rPr>
          <w:rStyle w:val="nfaseIntensa"/>
          <w:rFonts w:ascii="Arial" w:hAnsi="Arial" w:cs="Arial"/>
          <w:b/>
          <w:bCs w:val="0"/>
          <w:i w:val="0"/>
          <w:iCs w:val="0"/>
          <w:color w:val="auto"/>
          <w:sz w:val="28"/>
          <w:szCs w:val="28"/>
          <w14:textOutline w14:w="9525" w14:cap="rnd" w14:cmpd="sng" w14:algn="ctr">
            <w14:noFill/>
            <w14:prstDash w14:val="solid"/>
            <w14:bevel/>
          </w14:textOutline>
        </w:rPr>
        <w:t>Economicidade</w:t>
      </w:r>
      <w:bookmarkEnd w:id="62"/>
    </w:p>
    <w:p w14:paraId="69AE7FB8" w14:textId="7E865609" w:rsidR="00074AF5" w:rsidRDefault="004D7B6E" w:rsidP="004D7B6E">
      <w:pPr>
        <w:spacing w:before="240" w:after="240" w:line="360" w:lineRule="auto"/>
        <w:ind w:right="1" w:firstLine="700"/>
        <w:jc w:val="both"/>
      </w:pPr>
      <w:r w:rsidRPr="00074AF5">
        <w:t xml:space="preserve">O indicador de economicidade </w:t>
      </w:r>
      <w:r>
        <w:t>é</w:t>
      </w:r>
      <w:r w:rsidRPr="00074AF5">
        <w:t xml:space="preserve"> analisado sob </w:t>
      </w:r>
      <w:r>
        <w:t>a</w:t>
      </w:r>
      <w:r w:rsidRPr="00074AF5">
        <w:t xml:space="preserve"> perspectiva</w:t>
      </w:r>
      <w:r>
        <w:t xml:space="preserve"> de execução financeira e do</w:t>
      </w:r>
      <w:r w:rsidRPr="00074AF5">
        <w:t xml:space="preserve"> resultado contábil (regime de competência), considerando as movimentações realizadas n</w:t>
      </w:r>
      <w:r w:rsidR="006F3031">
        <w:t>este</w:t>
      </w:r>
      <w:r w:rsidRPr="00F77609">
        <w:t xml:space="preserve"> ano</w:t>
      </w:r>
      <w:r w:rsidRPr="00074AF5">
        <w:t>.</w:t>
      </w:r>
    </w:p>
    <w:p w14:paraId="68E67FEC" w14:textId="4E363EBE" w:rsidR="00074AF5" w:rsidRDefault="006F3031" w:rsidP="006F3031">
      <w:pPr>
        <w:pStyle w:val="Legenda"/>
      </w:pPr>
      <w:bookmarkStart w:id="63" w:name="_Toc222497494"/>
      <w:r>
        <w:rPr>
          <w:b/>
          <w:bCs/>
        </w:rPr>
        <w:t>Tabela</w:t>
      </w:r>
      <w:r w:rsidR="00074AF5" w:rsidRPr="00BC779E">
        <w:rPr>
          <w:b/>
          <w:bCs/>
        </w:rPr>
        <w:t xml:space="preserve"> </w:t>
      </w:r>
      <w:r w:rsidR="00074AF5" w:rsidRPr="00BC779E">
        <w:rPr>
          <w:b/>
          <w:bCs/>
        </w:rPr>
        <w:fldChar w:fldCharType="begin"/>
      </w:r>
      <w:r w:rsidR="00074AF5" w:rsidRPr="00BC779E">
        <w:rPr>
          <w:b/>
          <w:bCs/>
        </w:rPr>
        <w:instrText xml:space="preserve"> SEQ Figura \* ARABIC </w:instrText>
      </w:r>
      <w:r w:rsidR="00074AF5" w:rsidRPr="00BC779E">
        <w:rPr>
          <w:b/>
          <w:bCs/>
        </w:rPr>
        <w:fldChar w:fldCharType="separate"/>
      </w:r>
      <w:r w:rsidR="00423F15">
        <w:rPr>
          <w:b/>
          <w:bCs/>
          <w:noProof/>
        </w:rPr>
        <w:t>1</w:t>
      </w:r>
      <w:r w:rsidR="00074AF5" w:rsidRPr="00BC779E">
        <w:rPr>
          <w:b/>
          <w:bCs/>
        </w:rPr>
        <w:fldChar w:fldCharType="end"/>
      </w:r>
      <w:r>
        <w:rPr>
          <w:b/>
          <w:bCs/>
        </w:rPr>
        <w:t>0</w:t>
      </w:r>
      <w:r w:rsidR="00074AF5" w:rsidRPr="00BC779E">
        <w:rPr>
          <w:b/>
          <w:bCs/>
        </w:rPr>
        <w:t>.</w:t>
      </w:r>
      <w:r w:rsidR="00074AF5">
        <w:t xml:space="preserve"> Indicador financeiro, </w:t>
      </w:r>
      <w:r w:rsidR="00611883">
        <w:t>abril</w:t>
      </w:r>
      <w:r w:rsidR="000322FB">
        <w:t xml:space="preserve"> de </w:t>
      </w:r>
      <w:r w:rsidR="00074AF5">
        <w:t>202</w:t>
      </w:r>
      <w:r w:rsidR="000322FB">
        <w:t>6</w:t>
      </w:r>
      <w:r w:rsidR="00074AF5">
        <w:t>.</w:t>
      </w:r>
      <w:bookmarkEnd w:id="63"/>
    </w:p>
    <w:tbl>
      <w:tblPr>
        <w:tblStyle w:val="TabeladeLista4-nfase3"/>
        <w:tblW w:w="5000" w:type="pct"/>
        <w:jc w:val="center"/>
        <w:tblLook w:val="04A0" w:firstRow="1" w:lastRow="0" w:firstColumn="1" w:lastColumn="0" w:noHBand="0" w:noVBand="1"/>
      </w:tblPr>
      <w:tblGrid>
        <w:gridCol w:w="3170"/>
        <w:gridCol w:w="2263"/>
        <w:gridCol w:w="2073"/>
        <w:gridCol w:w="1699"/>
      </w:tblGrid>
      <w:tr w:rsidR="006D2B5B" w:rsidRPr="00CA4CFE" w14:paraId="634F8B90" w14:textId="77777777" w:rsidTr="006D2B5B">
        <w:trPr>
          <w:cnfStyle w:val="100000000000" w:firstRow="1" w:lastRow="0" w:firstColumn="0" w:lastColumn="0" w:oddVBand="0" w:evenVBand="0" w:oddHBand="0" w:evenHBand="0" w:firstRowFirstColumn="0" w:firstRowLastColumn="0" w:lastRowFirstColumn="0" w:lastRowLastColumn="0"/>
          <w:trHeight w:val="454"/>
          <w:jc w:val="center"/>
        </w:trPr>
        <w:tc>
          <w:tcPr>
            <w:cnfStyle w:val="001000000000" w:firstRow="0" w:lastRow="0" w:firstColumn="1" w:lastColumn="0" w:oddVBand="0" w:evenVBand="0" w:oddHBand="0" w:evenHBand="0" w:firstRowFirstColumn="0" w:firstRowLastColumn="0" w:lastRowFirstColumn="0" w:lastRowLastColumn="0"/>
            <w:tcW w:w="1722" w:type="pct"/>
            <w:noWrap/>
            <w:vAlign w:val="center"/>
            <w:hideMark/>
          </w:tcPr>
          <w:p w14:paraId="0E77B18C" w14:textId="1B589425" w:rsidR="006D2B5B" w:rsidRPr="00CA4CFE" w:rsidRDefault="006D2B5B" w:rsidP="00B30721">
            <w:pPr>
              <w:ind w:right="1"/>
              <w:jc w:val="center"/>
              <w:rPr>
                <w:rFonts w:ascii="Calibri" w:hAnsi="Calibri" w:cs="Calibri"/>
              </w:rPr>
            </w:pPr>
            <w:r w:rsidRPr="00CA4CFE">
              <w:rPr>
                <w:rFonts w:ascii="Calibri" w:hAnsi="Calibri" w:cs="Calibri"/>
                <w:lang w:val="pt-PT"/>
              </w:rPr>
              <w:t>Competência Abril/2026</w:t>
            </w:r>
          </w:p>
        </w:tc>
        <w:tc>
          <w:tcPr>
            <w:tcW w:w="1229" w:type="pct"/>
            <w:noWrap/>
            <w:vAlign w:val="center"/>
            <w:hideMark/>
          </w:tcPr>
          <w:p w14:paraId="20E2FCFC" w14:textId="60E957EC" w:rsidR="006D2B5B" w:rsidRPr="00CA4CFE" w:rsidRDefault="006D2B5B" w:rsidP="00B30721">
            <w:pPr>
              <w:jc w:val="center"/>
              <w:cnfStyle w:val="100000000000" w:firstRow="1" w:lastRow="0" w:firstColumn="0" w:lastColumn="0" w:oddVBand="0" w:evenVBand="0" w:oddHBand="0" w:evenHBand="0" w:firstRowFirstColumn="0" w:firstRowLastColumn="0" w:lastRowFirstColumn="0" w:lastRowLastColumn="0"/>
              <w:rPr>
                <w:rFonts w:ascii="Calibri" w:hAnsi="Calibri" w:cs="Calibri"/>
              </w:rPr>
            </w:pPr>
            <w:r w:rsidRPr="00CA4CFE">
              <w:rPr>
                <w:rFonts w:ascii="Calibri" w:hAnsi="Calibri" w:cs="Calibri"/>
                <w:lang w:val="pt-PT"/>
              </w:rPr>
              <w:t>Entradas</w:t>
            </w:r>
          </w:p>
        </w:tc>
        <w:tc>
          <w:tcPr>
            <w:tcW w:w="1126" w:type="pct"/>
            <w:noWrap/>
            <w:vAlign w:val="center"/>
            <w:hideMark/>
          </w:tcPr>
          <w:p w14:paraId="3F102112" w14:textId="0B58078A" w:rsidR="006D2B5B" w:rsidRPr="00CA4CFE" w:rsidRDefault="006D2B5B" w:rsidP="00B30721">
            <w:pPr>
              <w:ind w:right="1"/>
              <w:jc w:val="center"/>
              <w:cnfStyle w:val="100000000000" w:firstRow="1" w:lastRow="0" w:firstColumn="0" w:lastColumn="0" w:oddVBand="0" w:evenVBand="0" w:oddHBand="0" w:evenHBand="0" w:firstRowFirstColumn="0" w:firstRowLastColumn="0" w:lastRowFirstColumn="0" w:lastRowLastColumn="0"/>
              <w:rPr>
                <w:rFonts w:ascii="Calibri" w:hAnsi="Calibri" w:cs="Calibri"/>
              </w:rPr>
            </w:pPr>
            <w:r w:rsidRPr="00CA4CFE">
              <w:rPr>
                <w:rFonts w:ascii="Calibri" w:hAnsi="Calibri" w:cs="Calibri"/>
                <w:lang w:val="pt-PT"/>
              </w:rPr>
              <w:t>Saídas</w:t>
            </w:r>
          </w:p>
        </w:tc>
        <w:tc>
          <w:tcPr>
            <w:tcW w:w="923" w:type="pct"/>
            <w:noWrap/>
            <w:vAlign w:val="center"/>
            <w:hideMark/>
          </w:tcPr>
          <w:p w14:paraId="68D17AFD" w14:textId="139806E0" w:rsidR="006D2B5B" w:rsidRPr="00CA4CFE" w:rsidRDefault="006D2B5B" w:rsidP="00B30721">
            <w:pPr>
              <w:ind w:right="1"/>
              <w:jc w:val="center"/>
              <w:cnfStyle w:val="100000000000" w:firstRow="1" w:lastRow="0" w:firstColumn="0" w:lastColumn="0" w:oddVBand="0" w:evenVBand="0" w:oddHBand="0" w:evenHBand="0" w:firstRowFirstColumn="0" w:firstRowLastColumn="0" w:lastRowFirstColumn="0" w:lastRowLastColumn="0"/>
              <w:rPr>
                <w:rFonts w:ascii="Calibri" w:hAnsi="Calibri" w:cs="Calibri"/>
              </w:rPr>
            </w:pPr>
            <w:r w:rsidRPr="00CA4CFE">
              <w:rPr>
                <w:rFonts w:ascii="Calibri" w:hAnsi="Calibri" w:cs="Calibri"/>
                <w:lang w:val="pt-PT"/>
              </w:rPr>
              <w:t>Índice Mensal</w:t>
            </w:r>
          </w:p>
        </w:tc>
      </w:tr>
      <w:tr w:rsidR="006D2B5B" w:rsidRPr="00CA4CFE" w14:paraId="529EF462" w14:textId="77777777" w:rsidTr="006D2B5B">
        <w:trPr>
          <w:cnfStyle w:val="000000100000" w:firstRow="0" w:lastRow="0" w:firstColumn="0" w:lastColumn="0" w:oddVBand="0" w:evenVBand="0" w:oddHBand="1" w:evenHBand="0" w:firstRowFirstColumn="0" w:firstRowLastColumn="0" w:lastRowFirstColumn="0" w:lastRowLastColumn="0"/>
          <w:trHeight w:val="397"/>
          <w:jc w:val="center"/>
        </w:trPr>
        <w:tc>
          <w:tcPr>
            <w:cnfStyle w:val="001000000000" w:firstRow="0" w:lastRow="0" w:firstColumn="1" w:lastColumn="0" w:oddVBand="0" w:evenVBand="0" w:oddHBand="0" w:evenHBand="0" w:firstRowFirstColumn="0" w:firstRowLastColumn="0" w:lastRowFirstColumn="0" w:lastRowLastColumn="0"/>
            <w:tcW w:w="1722" w:type="pct"/>
            <w:noWrap/>
            <w:vAlign w:val="center"/>
            <w:hideMark/>
          </w:tcPr>
          <w:p w14:paraId="7DA9F70A" w14:textId="52D717C2" w:rsidR="006D2B5B" w:rsidRPr="00CA4CFE" w:rsidRDefault="006D2B5B" w:rsidP="00B30721">
            <w:pPr>
              <w:ind w:left="34" w:right="170"/>
              <w:rPr>
                <w:rFonts w:ascii="Calibri" w:hAnsi="Calibri" w:cs="Calibri"/>
              </w:rPr>
            </w:pPr>
            <w:r w:rsidRPr="00CA4CFE">
              <w:rPr>
                <w:rFonts w:ascii="Calibri" w:hAnsi="Calibri" w:cs="Calibri"/>
              </w:rPr>
              <w:t>EXECUÇÃO FINANCEIRA</w:t>
            </w:r>
          </w:p>
        </w:tc>
        <w:tc>
          <w:tcPr>
            <w:tcW w:w="1229" w:type="pct"/>
            <w:noWrap/>
            <w:vAlign w:val="center"/>
            <w:hideMark/>
          </w:tcPr>
          <w:p w14:paraId="7C7731C4" w14:textId="1E4057B1" w:rsidR="006D2B5B" w:rsidRPr="00CA4CFE" w:rsidRDefault="006D2B5B" w:rsidP="00B30721">
            <w:pPr>
              <w:ind w:right="142"/>
              <w:jc w:val="cente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CA4CFE">
              <w:rPr>
                <w:rFonts w:ascii="Calibri" w:hAnsi="Calibri" w:cs="Calibri"/>
              </w:rPr>
              <w:t>R$ 9.623.824,01</w:t>
            </w:r>
          </w:p>
        </w:tc>
        <w:tc>
          <w:tcPr>
            <w:tcW w:w="1126" w:type="pct"/>
            <w:noWrap/>
            <w:vAlign w:val="center"/>
            <w:hideMark/>
          </w:tcPr>
          <w:p w14:paraId="03BD2537" w14:textId="0A39DB4E" w:rsidR="006D2B5B" w:rsidRPr="00CA4CFE" w:rsidRDefault="006D2B5B" w:rsidP="00B30721">
            <w:pPr>
              <w:ind w:right="1"/>
              <w:jc w:val="cente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CA4CFE">
              <w:rPr>
                <w:rFonts w:ascii="Calibri" w:hAnsi="Calibri" w:cs="Calibri"/>
              </w:rPr>
              <w:t>R$ 7.860.426,88</w:t>
            </w:r>
          </w:p>
        </w:tc>
        <w:tc>
          <w:tcPr>
            <w:tcW w:w="923" w:type="pct"/>
            <w:noWrap/>
            <w:vAlign w:val="center"/>
          </w:tcPr>
          <w:p w14:paraId="0A496FF2" w14:textId="23CD2E04" w:rsidR="006D2B5B" w:rsidRPr="00CA4CFE" w:rsidRDefault="006D2B5B" w:rsidP="00B30721">
            <w:pPr>
              <w:ind w:right="1"/>
              <w:jc w:val="center"/>
              <w:cnfStyle w:val="000000100000" w:firstRow="0" w:lastRow="0" w:firstColumn="0" w:lastColumn="0" w:oddVBand="0" w:evenVBand="0" w:oddHBand="1" w:evenHBand="0" w:firstRowFirstColumn="0" w:firstRowLastColumn="0" w:lastRowFirstColumn="0" w:lastRowLastColumn="0"/>
              <w:rPr>
                <w:rFonts w:ascii="Calibri" w:hAnsi="Calibri" w:cs="Calibri"/>
                <w:b/>
                <w:bCs/>
              </w:rPr>
            </w:pPr>
            <w:r w:rsidRPr="00CA4CFE">
              <w:rPr>
                <w:rFonts w:ascii="Calibri" w:hAnsi="Calibri" w:cs="Calibri"/>
              </w:rPr>
              <w:t>0,82</w:t>
            </w:r>
          </w:p>
        </w:tc>
      </w:tr>
      <w:tr w:rsidR="006D2B5B" w:rsidRPr="00CA4CFE" w14:paraId="65C450EE" w14:textId="77777777" w:rsidTr="006D2B5B">
        <w:trPr>
          <w:trHeight w:val="397"/>
          <w:jc w:val="center"/>
        </w:trPr>
        <w:tc>
          <w:tcPr>
            <w:cnfStyle w:val="001000000000" w:firstRow="0" w:lastRow="0" w:firstColumn="1" w:lastColumn="0" w:oddVBand="0" w:evenVBand="0" w:oddHBand="0" w:evenHBand="0" w:firstRowFirstColumn="0" w:firstRowLastColumn="0" w:lastRowFirstColumn="0" w:lastRowLastColumn="0"/>
            <w:tcW w:w="1722" w:type="pct"/>
            <w:noWrap/>
            <w:vAlign w:val="center"/>
            <w:hideMark/>
          </w:tcPr>
          <w:p w14:paraId="371231A3" w14:textId="534687E8" w:rsidR="006D2B5B" w:rsidRPr="00CA4CFE" w:rsidRDefault="006D2B5B" w:rsidP="00B30721">
            <w:pPr>
              <w:ind w:left="34" w:right="170"/>
              <w:rPr>
                <w:rFonts w:ascii="Calibri" w:hAnsi="Calibri" w:cs="Calibri"/>
              </w:rPr>
            </w:pPr>
            <w:r w:rsidRPr="00CA4CFE">
              <w:rPr>
                <w:rFonts w:ascii="Calibri" w:hAnsi="Calibri" w:cs="Calibri"/>
              </w:rPr>
              <w:t>ÍNDICE CONTÁBIL</w:t>
            </w:r>
          </w:p>
        </w:tc>
        <w:tc>
          <w:tcPr>
            <w:tcW w:w="1229" w:type="pct"/>
            <w:noWrap/>
            <w:vAlign w:val="center"/>
            <w:hideMark/>
          </w:tcPr>
          <w:p w14:paraId="5007127B" w14:textId="5ADB7079" w:rsidR="006D2B5B" w:rsidRPr="00CA4CFE" w:rsidRDefault="006D2B5B" w:rsidP="00B30721">
            <w:pPr>
              <w:ind w:right="142"/>
              <w:jc w:val="cente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CA4CFE">
              <w:rPr>
                <w:rFonts w:ascii="Calibri" w:hAnsi="Calibri" w:cs="Calibri"/>
              </w:rPr>
              <w:t>R$ 8.717.101,95</w:t>
            </w:r>
          </w:p>
        </w:tc>
        <w:tc>
          <w:tcPr>
            <w:tcW w:w="1126" w:type="pct"/>
            <w:noWrap/>
            <w:vAlign w:val="center"/>
            <w:hideMark/>
          </w:tcPr>
          <w:p w14:paraId="3A5CD179" w14:textId="6FA46954" w:rsidR="006D2B5B" w:rsidRPr="00CA4CFE" w:rsidRDefault="006D2B5B" w:rsidP="00B30721">
            <w:pPr>
              <w:ind w:right="1"/>
              <w:jc w:val="cente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CA4CFE">
              <w:rPr>
                <w:rFonts w:ascii="Calibri" w:hAnsi="Calibri" w:cs="Calibri"/>
              </w:rPr>
              <w:t>R$ 8.449.483,37</w:t>
            </w:r>
          </w:p>
        </w:tc>
        <w:tc>
          <w:tcPr>
            <w:tcW w:w="923" w:type="pct"/>
            <w:noWrap/>
            <w:vAlign w:val="center"/>
          </w:tcPr>
          <w:p w14:paraId="15DCF22A" w14:textId="73E914BD" w:rsidR="006D2B5B" w:rsidRPr="00CA4CFE" w:rsidRDefault="006D2B5B" w:rsidP="00B30721">
            <w:pPr>
              <w:ind w:right="1"/>
              <w:jc w:val="center"/>
              <w:cnfStyle w:val="000000000000" w:firstRow="0" w:lastRow="0" w:firstColumn="0" w:lastColumn="0" w:oddVBand="0" w:evenVBand="0" w:oddHBand="0" w:evenHBand="0" w:firstRowFirstColumn="0" w:firstRowLastColumn="0" w:lastRowFirstColumn="0" w:lastRowLastColumn="0"/>
              <w:rPr>
                <w:rFonts w:ascii="Calibri" w:hAnsi="Calibri" w:cs="Calibri"/>
                <w:b/>
                <w:bCs/>
              </w:rPr>
            </w:pPr>
            <w:r w:rsidRPr="00CA4CFE">
              <w:rPr>
                <w:rFonts w:ascii="Calibri" w:hAnsi="Calibri" w:cs="Calibri"/>
              </w:rPr>
              <w:t>0,97</w:t>
            </w:r>
          </w:p>
        </w:tc>
      </w:tr>
    </w:tbl>
    <w:p w14:paraId="0BAAEFD2" w14:textId="0A49B766" w:rsidR="00074AF5" w:rsidRPr="00074AF5" w:rsidRDefault="00074AF5" w:rsidP="006D2B5B">
      <w:pPr>
        <w:keepNext/>
        <w:spacing w:after="240"/>
        <w:rPr>
          <w:sz w:val="16"/>
          <w:szCs w:val="16"/>
        </w:rPr>
      </w:pPr>
      <w:r w:rsidRPr="00074AF5">
        <w:rPr>
          <w:b/>
          <w:bCs/>
          <w:sz w:val="16"/>
          <w:szCs w:val="16"/>
        </w:rPr>
        <w:t>Fonte</w:t>
      </w:r>
      <w:r w:rsidRPr="00074AF5">
        <w:rPr>
          <w:sz w:val="16"/>
          <w:szCs w:val="16"/>
        </w:rPr>
        <w:t>: Gestão Financeir</w:t>
      </w:r>
      <w:r>
        <w:rPr>
          <w:sz w:val="16"/>
          <w:szCs w:val="16"/>
        </w:rPr>
        <w:t>o</w:t>
      </w:r>
      <w:r w:rsidRPr="00074AF5">
        <w:rPr>
          <w:sz w:val="16"/>
          <w:szCs w:val="16"/>
        </w:rPr>
        <w:t xml:space="preserve"> e Custos – HDT.</w:t>
      </w:r>
    </w:p>
    <w:p w14:paraId="27922CD8" w14:textId="4FCD7B97" w:rsidR="00074AF5" w:rsidRDefault="00F77609" w:rsidP="00074AF5">
      <w:pPr>
        <w:spacing w:before="240" w:after="240" w:line="360" w:lineRule="auto"/>
        <w:ind w:right="1" w:firstLine="700"/>
        <w:jc w:val="both"/>
      </w:pPr>
      <w:r>
        <w:t>Observa-se</w:t>
      </w:r>
      <w:r w:rsidR="00074AF5" w:rsidRPr="00074AF5">
        <w:t xml:space="preserve"> </w:t>
      </w:r>
      <w:r w:rsidR="00074AF5" w:rsidRPr="00F77609">
        <w:rPr>
          <w:b/>
          <w:bCs/>
        </w:rPr>
        <w:t>comportamento favorável de economicidade</w:t>
      </w:r>
      <w:r w:rsidR="00074AF5" w:rsidRPr="00074AF5">
        <w:t>, com adequada contenção de gastos em relação aos recursos disponíveis.</w:t>
      </w:r>
      <w:r w:rsidR="00074AF5">
        <w:t xml:space="preserve"> </w:t>
      </w:r>
    </w:p>
    <w:p w14:paraId="5AE721AF" w14:textId="77777777" w:rsidR="006D2B5B" w:rsidRPr="00074AF5" w:rsidRDefault="006D2B5B" w:rsidP="00074AF5">
      <w:pPr>
        <w:spacing w:before="240" w:after="240" w:line="360" w:lineRule="auto"/>
        <w:ind w:right="1" w:firstLine="700"/>
        <w:jc w:val="both"/>
      </w:pPr>
    </w:p>
    <w:p w14:paraId="43F75908" w14:textId="17B6662F" w:rsidR="003217F9" w:rsidRPr="00943491" w:rsidRDefault="00943491" w:rsidP="00D94BAC">
      <w:pPr>
        <w:pStyle w:val="TtuloNathy"/>
        <w:numPr>
          <w:ilvl w:val="1"/>
          <w:numId w:val="15"/>
        </w:numPr>
        <w:spacing w:before="360" w:after="360"/>
        <w:ind w:right="1"/>
        <w:rPr>
          <w:rStyle w:val="nfaseIntensa"/>
          <w:rFonts w:ascii="Arial" w:hAnsi="Arial" w:cs="Arial"/>
          <w:bCs w:val="0"/>
          <w:color w:val="auto"/>
          <w:sz w:val="28"/>
          <w:szCs w:val="28"/>
          <w14:textOutline w14:w="9525" w14:cap="rnd" w14:cmpd="sng" w14:algn="ctr">
            <w14:noFill/>
            <w14:prstDash w14:val="solid"/>
            <w14:bevel/>
          </w14:textOutline>
        </w:rPr>
      </w:pPr>
      <w:bookmarkStart w:id="64" w:name="_Toc230867961"/>
      <w:r w:rsidRPr="00943491">
        <w:rPr>
          <w:rStyle w:val="nfaseIntensa"/>
          <w:rFonts w:ascii="Arial" w:hAnsi="Arial" w:cs="Arial"/>
          <w:b/>
          <w:bCs w:val="0"/>
          <w:i w:val="0"/>
          <w:iCs w:val="0"/>
          <w:color w:val="auto"/>
          <w:sz w:val="28"/>
          <w:szCs w:val="28"/>
          <w14:textOutline w14:w="9525" w14:cap="rnd" w14:cmpd="sng" w14:algn="ctr">
            <w14:noFill/>
            <w14:prstDash w14:val="solid"/>
            <w14:bevel/>
          </w14:textOutline>
        </w:rPr>
        <w:t>Urgência e Emergência - Classificação de Risco</w:t>
      </w:r>
      <w:bookmarkEnd w:id="64"/>
    </w:p>
    <w:p w14:paraId="031F61F9" w14:textId="77777777" w:rsidR="003217F9" w:rsidRDefault="00B86879" w:rsidP="00D94BAC">
      <w:pPr>
        <w:spacing w:before="240" w:after="240" w:line="360" w:lineRule="auto"/>
        <w:ind w:right="1" w:firstLine="700"/>
        <w:jc w:val="both"/>
      </w:pPr>
      <w:r>
        <w:t xml:space="preserve">No serviço de urgência do HDT utiliza-se o Sistema de Triagem de Manchester para classificação de risco dos atendimentos, realizado pelo enfermeiro do Acolhimento. Cada cor </w:t>
      </w:r>
      <w:r>
        <w:lastRenderedPageBreak/>
        <w:t>de classificação determina um tempo máximo para o atendimento ao paciente, garantindo o atendimento prioritário dos casos mais graves.</w:t>
      </w:r>
    </w:p>
    <w:p w14:paraId="6621A881" w14:textId="3BEEE741" w:rsidR="007B7DB4" w:rsidRDefault="007B7DB4" w:rsidP="00EC5842">
      <w:pPr>
        <w:pStyle w:val="Legenda"/>
        <w:keepNext/>
        <w:spacing w:after="120"/>
      </w:pPr>
      <w:bookmarkStart w:id="65" w:name="_Toc230870845"/>
      <w:r w:rsidRPr="00BB0F9F">
        <w:rPr>
          <w:b/>
          <w:bCs/>
        </w:rPr>
        <w:t xml:space="preserve">Gráfico </w:t>
      </w:r>
      <w:r w:rsidRPr="00BB0F9F">
        <w:rPr>
          <w:b/>
          <w:bCs/>
        </w:rPr>
        <w:fldChar w:fldCharType="begin"/>
      </w:r>
      <w:r w:rsidRPr="00BB0F9F">
        <w:rPr>
          <w:b/>
          <w:bCs/>
        </w:rPr>
        <w:instrText xml:space="preserve"> SEQ Gráfico \* ARABIC </w:instrText>
      </w:r>
      <w:r w:rsidRPr="00BB0F9F">
        <w:rPr>
          <w:b/>
          <w:bCs/>
        </w:rPr>
        <w:fldChar w:fldCharType="separate"/>
      </w:r>
      <w:r w:rsidR="00423F15">
        <w:rPr>
          <w:b/>
          <w:bCs/>
          <w:noProof/>
        </w:rPr>
        <w:t>3</w:t>
      </w:r>
      <w:r w:rsidRPr="00BB0F9F">
        <w:rPr>
          <w:b/>
          <w:bCs/>
          <w:noProof/>
        </w:rPr>
        <w:fldChar w:fldCharType="end"/>
      </w:r>
      <w:r w:rsidRPr="00BB0F9F">
        <w:rPr>
          <w:b/>
          <w:bCs/>
        </w:rPr>
        <w:t>.</w:t>
      </w:r>
      <w:r>
        <w:t xml:space="preserve"> Atendimentos de Urgência e Emergência por classificação de risco, </w:t>
      </w:r>
      <w:r w:rsidR="00CA4CFE">
        <w:t>abril</w:t>
      </w:r>
      <w:r>
        <w:t xml:space="preserve"> de 2026.</w:t>
      </w:r>
      <w:bookmarkEnd w:id="65"/>
    </w:p>
    <w:p w14:paraId="10B8AC08" w14:textId="30CED58F" w:rsidR="00D94BAC" w:rsidRDefault="00CA4CFE" w:rsidP="00EC5842">
      <w:pPr>
        <w:spacing w:line="360" w:lineRule="auto"/>
        <w:ind w:right="1"/>
      </w:pPr>
      <w:r>
        <w:rPr>
          <w:noProof/>
        </w:rPr>
        <w:drawing>
          <wp:inline distT="0" distB="0" distL="0" distR="0" wp14:anchorId="30D34F0F" wp14:editId="25C1D53F">
            <wp:extent cx="4328076" cy="2232025"/>
            <wp:effectExtent l="0" t="0" r="0" b="0"/>
            <wp:docPr id="1920843869" name="Image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0">
                      <a:extLst>
                        <a:ext uri="{28A0092B-C50C-407E-A947-70E740481C1C}">
                          <a14:useLocalDpi xmlns:a14="http://schemas.microsoft.com/office/drawing/2010/main" val="0"/>
                        </a:ext>
                      </a:extLst>
                    </a:blip>
                    <a:srcRect t="14080"/>
                    <a:stretch>
                      <a:fillRect/>
                    </a:stretch>
                  </pic:blipFill>
                  <pic:spPr bwMode="auto">
                    <a:xfrm>
                      <a:off x="0" y="0"/>
                      <a:ext cx="4332993" cy="2234561"/>
                    </a:xfrm>
                    <a:prstGeom prst="rect">
                      <a:avLst/>
                    </a:prstGeom>
                    <a:noFill/>
                    <a:ln>
                      <a:noFill/>
                    </a:ln>
                    <a:extLst>
                      <a:ext uri="{53640926-AAD7-44D8-BBD7-CCE9431645EC}">
                        <a14:shadowObscured xmlns:a14="http://schemas.microsoft.com/office/drawing/2010/main"/>
                      </a:ext>
                    </a:extLst>
                  </pic:spPr>
                </pic:pic>
              </a:graphicData>
            </a:graphic>
          </wp:inline>
        </w:drawing>
      </w:r>
    </w:p>
    <w:p w14:paraId="05B92F08" w14:textId="795137CA" w:rsidR="00EC5842" w:rsidRPr="00A751B4" w:rsidRDefault="00EC5842" w:rsidP="00B6450D">
      <w:pPr>
        <w:ind w:right="1"/>
        <w:rPr>
          <w:sz w:val="16"/>
          <w:szCs w:val="16"/>
        </w:rPr>
      </w:pPr>
      <w:r>
        <w:rPr>
          <w:b/>
          <w:sz w:val="16"/>
          <w:szCs w:val="16"/>
        </w:rPr>
        <w:t xml:space="preserve">Fonte: </w:t>
      </w:r>
      <w:r>
        <w:rPr>
          <w:sz w:val="16"/>
          <w:szCs w:val="16"/>
        </w:rPr>
        <w:t xml:space="preserve">SOULMV - Atendimento Urgência e Emergência - Relatório Personalizado SES- </w:t>
      </w:r>
      <w:proofErr w:type="spellStart"/>
      <w:r w:rsidR="00B6450D" w:rsidRPr="00B6450D">
        <w:rPr>
          <w:sz w:val="16"/>
          <w:szCs w:val="16"/>
        </w:rPr>
        <w:t>Atend</w:t>
      </w:r>
      <w:proofErr w:type="spellEnd"/>
      <w:r w:rsidR="00B6450D" w:rsidRPr="00B6450D">
        <w:rPr>
          <w:sz w:val="16"/>
          <w:szCs w:val="16"/>
        </w:rPr>
        <w:t xml:space="preserve">. </w:t>
      </w:r>
      <w:proofErr w:type="spellStart"/>
      <w:r w:rsidR="00B6450D" w:rsidRPr="00B6450D">
        <w:rPr>
          <w:sz w:val="16"/>
          <w:szCs w:val="16"/>
        </w:rPr>
        <w:t>Classificacao</w:t>
      </w:r>
      <w:proofErr w:type="spellEnd"/>
      <w:r w:rsidR="00B6450D" w:rsidRPr="00B6450D">
        <w:rPr>
          <w:sz w:val="16"/>
          <w:szCs w:val="16"/>
        </w:rPr>
        <w:t xml:space="preserve"> </w:t>
      </w:r>
      <w:r>
        <w:rPr>
          <w:sz w:val="16"/>
          <w:szCs w:val="16"/>
        </w:rPr>
        <w:t xml:space="preserve">(nº </w:t>
      </w:r>
      <w:r w:rsidR="00B6450D">
        <w:rPr>
          <w:sz w:val="16"/>
          <w:szCs w:val="16"/>
        </w:rPr>
        <w:t>19992</w:t>
      </w:r>
      <w:r>
        <w:rPr>
          <w:sz w:val="16"/>
          <w:szCs w:val="16"/>
        </w:rPr>
        <w:t>).</w:t>
      </w:r>
    </w:p>
    <w:p w14:paraId="5B346FFD" w14:textId="77777777" w:rsidR="00EC5842" w:rsidRDefault="00EC5842" w:rsidP="00EC5842">
      <w:pPr>
        <w:spacing w:after="240" w:line="360" w:lineRule="auto"/>
        <w:ind w:right="1"/>
      </w:pPr>
    </w:p>
    <w:p w14:paraId="67F68C83" w14:textId="54BAFE46" w:rsidR="003217F9" w:rsidRDefault="00B86879" w:rsidP="00D94BAC">
      <w:pPr>
        <w:spacing w:before="240" w:after="240" w:line="360" w:lineRule="auto"/>
        <w:ind w:right="1" w:firstLine="720"/>
        <w:jc w:val="both"/>
      </w:pPr>
      <w:r>
        <w:t xml:space="preserve">No mês de </w:t>
      </w:r>
      <w:r w:rsidR="00CA4CFE">
        <w:rPr>
          <w:b/>
          <w:bCs/>
        </w:rPr>
        <w:t>abril</w:t>
      </w:r>
      <w:r>
        <w:rPr>
          <w:b/>
          <w:bCs/>
        </w:rPr>
        <w:t xml:space="preserve"> </w:t>
      </w:r>
      <w:r>
        <w:t xml:space="preserve">observa-se que </w:t>
      </w:r>
      <w:r w:rsidR="00CA4CFE">
        <w:rPr>
          <w:b/>
          <w:bCs/>
        </w:rPr>
        <w:t>44,5</w:t>
      </w:r>
      <w:r>
        <w:rPr>
          <w:b/>
          <w:bCs/>
        </w:rPr>
        <w:t>%</w:t>
      </w:r>
      <w:r w:rsidR="00251B5C">
        <w:rPr>
          <w:b/>
          <w:bCs/>
        </w:rPr>
        <w:t xml:space="preserve"> </w:t>
      </w:r>
      <w:r w:rsidR="00251B5C" w:rsidRPr="00251B5C">
        <w:t>(</w:t>
      </w:r>
      <w:r w:rsidR="00CA4CFE">
        <w:t>303</w:t>
      </w:r>
      <w:r w:rsidR="00251B5C" w:rsidRPr="00251B5C">
        <w:t>)</w:t>
      </w:r>
      <w:r>
        <w:t xml:space="preserve"> dos pacientes atendidos na classificação de risco foram classificados como </w:t>
      </w:r>
      <w:r>
        <w:rPr>
          <w:b/>
          <w:bCs/>
        </w:rPr>
        <w:t>verde ou azul</w:t>
      </w:r>
      <w:r>
        <w:t>. Isso ocorre, porque como já visto anteriormente, a maioria dos atendimentos da porta de entrada da emergência são de pacientes advindos de demanda espontânea, o que acaba “sobrecarregando” o serviço com atendimentos de baixa complexidade que poderiam ser resolvidos na rede básica de saúde.</w:t>
      </w:r>
    </w:p>
    <w:p w14:paraId="6E0DC694" w14:textId="11D36EA6" w:rsidR="00B6450D" w:rsidRDefault="00B6450D">
      <w:pPr>
        <w:rPr>
          <w:rStyle w:val="nfaseIntensa"/>
          <w:rFonts w:eastAsia="Arial MT"/>
          <w:b/>
          <w:i w:val="0"/>
          <w:iCs w:val="0"/>
          <w:color w:val="auto"/>
          <w:sz w:val="28"/>
          <w:szCs w:val="28"/>
          <w:lang w:val="pt-PT"/>
          <w14:textOutline w14:w="9525" w14:cap="rnd" w14:cmpd="sng" w14:algn="ctr">
            <w14:noFill/>
            <w14:prstDash w14:val="solid"/>
            <w14:bevel/>
          </w14:textOutline>
        </w:rPr>
      </w:pPr>
    </w:p>
    <w:p w14:paraId="63FBF309" w14:textId="5476D672" w:rsidR="003217F9" w:rsidRPr="00D94BAC" w:rsidRDefault="00D94BAC" w:rsidP="007B7DB4">
      <w:pPr>
        <w:pStyle w:val="TtuloNathy"/>
        <w:numPr>
          <w:ilvl w:val="1"/>
          <w:numId w:val="15"/>
        </w:numPr>
        <w:spacing w:before="360" w:after="360"/>
        <w:ind w:right="1"/>
        <w:rPr>
          <w:rStyle w:val="nfaseIntensa"/>
          <w:rFonts w:ascii="Arial" w:hAnsi="Arial" w:cs="Arial"/>
          <w:b/>
          <w:bCs w:val="0"/>
          <w:i w:val="0"/>
          <w:iCs w:val="0"/>
          <w:color w:val="auto"/>
          <w:sz w:val="28"/>
          <w:szCs w:val="28"/>
          <w14:textOutline w14:w="9525" w14:cap="rnd" w14:cmpd="sng" w14:algn="ctr">
            <w14:noFill/>
            <w14:prstDash w14:val="solid"/>
            <w14:bevel/>
          </w14:textOutline>
        </w:rPr>
      </w:pPr>
      <w:bookmarkStart w:id="66" w:name="_Toc230867962"/>
      <w:r w:rsidRPr="00D94BAC">
        <w:rPr>
          <w:rStyle w:val="nfaseIntensa"/>
          <w:rFonts w:ascii="Arial" w:hAnsi="Arial" w:cs="Arial"/>
          <w:b/>
          <w:bCs w:val="0"/>
          <w:i w:val="0"/>
          <w:iCs w:val="0"/>
          <w:color w:val="auto"/>
          <w:sz w:val="28"/>
          <w:szCs w:val="28"/>
          <w14:textOutline w14:w="9525" w14:cap="rnd" w14:cmpd="sng" w14:algn="ctr">
            <w14:noFill/>
            <w14:prstDash w14:val="solid"/>
            <w14:bevel/>
          </w14:textOutline>
        </w:rPr>
        <w:t>Internações Hospitalares</w:t>
      </w:r>
      <w:bookmarkEnd w:id="66"/>
    </w:p>
    <w:p w14:paraId="53A77C0E" w14:textId="77777777" w:rsidR="003217F9" w:rsidRDefault="00B86879" w:rsidP="007B7DB4">
      <w:pPr>
        <w:spacing w:before="200" w:after="200" w:line="360" w:lineRule="auto"/>
        <w:ind w:right="1" w:firstLine="720"/>
        <w:jc w:val="both"/>
      </w:pPr>
      <w:r>
        <w:t>A assistência à saúde prestada em regime de hospitalização compreende o conjunto de atendimentos oferecidos ao paciente desde a sua admissão ao hospital até sua alta hospitalar pela patologia atendida, incluindo-se aí todos os atendimentos e procedimentos necessários para obter ou completar o diagnóstico e as terapêuticas necessárias para o tratamento no âmbito hospitalar.</w:t>
      </w:r>
    </w:p>
    <w:p w14:paraId="0384DA05" w14:textId="4504D08E" w:rsidR="003217F9" w:rsidRDefault="00B86879" w:rsidP="007B7DB4">
      <w:pPr>
        <w:pBdr>
          <w:top w:val="nil"/>
          <w:left w:val="nil"/>
          <w:bottom w:val="nil"/>
          <w:right w:val="nil"/>
          <w:between w:val="nil"/>
        </w:pBdr>
        <w:spacing w:line="360" w:lineRule="auto"/>
        <w:ind w:right="1" w:firstLine="700"/>
        <w:jc w:val="both"/>
      </w:pPr>
      <w:r>
        <w:t xml:space="preserve">No mês de </w:t>
      </w:r>
      <w:r w:rsidR="0008517D">
        <w:rPr>
          <w:b/>
          <w:bCs/>
        </w:rPr>
        <w:t>abril</w:t>
      </w:r>
      <w:r>
        <w:rPr>
          <w:b/>
          <w:bCs/>
        </w:rPr>
        <w:t xml:space="preserve"> </w:t>
      </w:r>
      <w:r>
        <w:t xml:space="preserve">foram realizadas </w:t>
      </w:r>
      <w:r w:rsidR="00765D7D">
        <w:rPr>
          <w:b/>
          <w:bCs/>
        </w:rPr>
        <w:t>341</w:t>
      </w:r>
      <w:r w:rsidRPr="00D94BAC">
        <w:rPr>
          <w:b/>
          <w:bCs/>
        </w:rPr>
        <w:t xml:space="preserve"> internações hospitalares</w:t>
      </w:r>
      <w:r>
        <w:t>.</w:t>
      </w:r>
    </w:p>
    <w:p w14:paraId="1AACA36C" w14:textId="77777777" w:rsidR="003217F9" w:rsidRDefault="00B86879" w:rsidP="007B7DB4">
      <w:pPr>
        <w:pBdr>
          <w:top w:val="nil"/>
          <w:left w:val="nil"/>
          <w:bottom w:val="nil"/>
          <w:right w:val="nil"/>
          <w:between w:val="nil"/>
        </w:pBdr>
        <w:spacing w:line="360" w:lineRule="auto"/>
        <w:ind w:right="1" w:firstLine="700"/>
        <w:jc w:val="both"/>
      </w:pPr>
      <w:r>
        <w:t xml:space="preserve">Observa-se que o </w:t>
      </w:r>
      <w:r>
        <w:rPr>
          <w:i/>
          <w:iCs/>
        </w:rPr>
        <w:t xml:space="preserve">ranking </w:t>
      </w:r>
      <w:r>
        <w:t xml:space="preserve">das </w:t>
      </w:r>
      <w:r w:rsidRPr="007B7DB4">
        <w:rPr>
          <w:b/>
          <w:bCs/>
        </w:rPr>
        <w:t>patologias mais prevalentes</w:t>
      </w:r>
      <w:r>
        <w:t xml:space="preserve"> foram: </w:t>
      </w:r>
    </w:p>
    <w:p w14:paraId="6C062326" w14:textId="227AB94C" w:rsidR="003217F9" w:rsidRDefault="00B86879" w:rsidP="007B7DB4">
      <w:pPr>
        <w:numPr>
          <w:ilvl w:val="0"/>
          <w:numId w:val="4"/>
        </w:numPr>
        <w:pBdr>
          <w:top w:val="nil"/>
          <w:left w:val="nil"/>
          <w:bottom w:val="nil"/>
          <w:right w:val="nil"/>
          <w:between w:val="nil"/>
        </w:pBdr>
        <w:spacing w:line="360" w:lineRule="auto"/>
        <w:ind w:right="1"/>
        <w:jc w:val="both"/>
      </w:pPr>
      <w:r>
        <w:t xml:space="preserve">1º lugar - </w:t>
      </w:r>
      <w:r w:rsidR="007B7DB4">
        <w:t>Acidente com animais peçonhentos (</w:t>
      </w:r>
      <w:r w:rsidR="00EE02CB">
        <w:t>20,</w:t>
      </w:r>
      <w:r w:rsidR="00765D7D">
        <w:t>8</w:t>
      </w:r>
      <w:r w:rsidR="007B7DB4">
        <w:t xml:space="preserve">%, n= </w:t>
      </w:r>
      <w:r w:rsidR="00765D7D">
        <w:t>74</w:t>
      </w:r>
      <w:r w:rsidR="007B7DB4">
        <w:t>)</w:t>
      </w:r>
      <w:r>
        <w:t xml:space="preserve">; </w:t>
      </w:r>
    </w:p>
    <w:p w14:paraId="4D4036DB" w14:textId="60887369" w:rsidR="00765D7D" w:rsidRDefault="00B86879" w:rsidP="00765D7D">
      <w:pPr>
        <w:numPr>
          <w:ilvl w:val="0"/>
          <w:numId w:val="4"/>
        </w:numPr>
        <w:spacing w:line="360" w:lineRule="auto"/>
        <w:ind w:right="1"/>
        <w:jc w:val="both"/>
      </w:pPr>
      <w:r>
        <w:t>2º lugar -</w:t>
      </w:r>
      <w:r w:rsidR="007B7DB4">
        <w:t xml:space="preserve"> </w:t>
      </w:r>
      <w:r w:rsidR="00765D7D">
        <w:t>HIV/SIDA (</w:t>
      </w:r>
      <w:r w:rsidR="00765D7D">
        <w:t>19,7</w:t>
      </w:r>
      <w:r w:rsidR="00765D7D">
        <w:t xml:space="preserve">%, n= </w:t>
      </w:r>
      <w:r w:rsidR="00765D7D">
        <w:t>70</w:t>
      </w:r>
      <w:r w:rsidR="00765D7D">
        <w:t>);</w:t>
      </w:r>
    </w:p>
    <w:p w14:paraId="0EF365B5" w14:textId="3089D332" w:rsidR="003217F9" w:rsidRDefault="00B86879" w:rsidP="00765D7D">
      <w:pPr>
        <w:numPr>
          <w:ilvl w:val="0"/>
          <w:numId w:val="4"/>
        </w:numPr>
        <w:spacing w:line="360" w:lineRule="auto"/>
        <w:ind w:right="1"/>
        <w:jc w:val="both"/>
      </w:pPr>
      <w:r>
        <w:t>3º lugar -</w:t>
      </w:r>
      <w:r w:rsidR="00EE02CB" w:rsidRPr="00EE02CB">
        <w:t xml:space="preserve"> </w:t>
      </w:r>
      <w:r w:rsidR="00765D7D">
        <w:t>Dengue (1</w:t>
      </w:r>
      <w:r w:rsidR="00765D7D">
        <w:t>4</w:t>
      </w:r>
      <w:r w:rsidR="00765D7D">
        <w:t>,1%, n= 5</w:t>
      </w:r>
      <w:r w:rsidR="00765D7D">
        <w:t>0</w:t>
      </w:r>
      <w:r w:rsidR="00765D7D">
        <w:t>)</w:t>
      </w:r>
    </w:p>
    <w:p w14:paraId="69809EF5" w14:textId="0CB4359F" w:rsidR="00EC5842" w:rsidRDefault="00EC5842" w:rsidP="00EC5842">
      <w:pPr>
        <w:pStyle w:val="Legenda"/>
        <w:keepNext/>
      </w:pPr>
      <w:bookmarkStart w:id="67" w:name="_Toc230870846"/>
      <w:r w:rsidRPr="00BB0F9F">
        <w:rPr>
          <w:b/>
          <w:bCs/>
        </w:rPr>
        <w:lastRenderedPageBreak/>
        <w:t xml:space="preserve">Gráfico </w:t>
      </w:r>
      <w:r w:rsidRPr="00BB0F9F">
        <w:rPr>
          <w:b/>
          <w:bCs/>
        </w:rPr>
        <w:fldChar w:fldCharType="begin"/>
      </w:r>
      <w:r w:rsidRPr="00BB0F9F">
        <w:rPr>
          <w:b/>
          <w:bCs/>
        </w:rPr>
        <w:instrText xml:space="preserve"> SEQ Gráfico \* ARABIC </w:instrText>
      </w:r>
      <w:r w:rsidRPr="00BB0F9F">
        <w:rPr>
          <w:b/>
          <w:bCs/>
        </w:rPr>
        <w:fldChar w:fldCharType="separate"/>
      </w:r>
      <w:r w:rsidR="00423F15">
        <w:rPr>
          <w:b/>
          <w:bCs/>
          <w:noProof/>
        </w:rPr>
        <w:t>4</w:t>
      </w:r>
      <w:r w:rsidRPr="00BB0F9F">
        <w:rPr>
          <w:b/>
          <w:bCs/>
          <w:noProof/>
        </w:rPr>
        <w:fldChar w:fldCharType="end"/>
      </w:r>
      <w:r w:rsidRPr="00BB0F9F">
        <w:rPr>
          <w:b/>
          <w:bCs/>
        </w:rPr>
        <w:t>.</w:t>
      </w:r>
      <w:r>
        <w:t xml:space="preserve"> Internações por CID, </w:t>
      </w:r>
      <w:r w:rsidR="00765D7D">
        <w:t>abril</w:t>
      </w:r>
      <w:r>
        <w:t xml:space="preserve"> de 2026.</w:t>
      </w:r>
      <w:bookmarkEnd w:id="67"/>
    </w:p>
    <w:p w14:paraId="2A9186C7" w14:textId="20F2DA50" w:rsidR="003217F9" w:rsidRDefault="00765D7D">
      <w:pPr>
        <w:spacing w:line="360" w:lineRule="auto"/>
        <w:jc w:val="both"/>
      </w:pPr>
      <w:r>
        <w:rPr>
          <w:noProof/>
        </w:rPr>
        <w:drawing>
          <wp:inline distT="0" distB="0" distL="0" distR="0" wp14:anchorId="468CD5AB" wp14:editId="5EC0AE7D">
            <wp:extent cx="5851525" cy="2684145"/>
            <wp:effectExtent l="0" t="0" r="0" b="1905"/>
            <wp:docPr id="1514753370" name="Image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851525" cy="2684145"/>
                    </a:xfrm>
                    <a:prstGeom prst="rect">
                      <a:avLst/>
                    </a:prstGeom>
                    <a:noFill/>
                    <a:ln>
                      <a:noFill/>
                    </a:ln>
                  </pic:spPr>
                </pic:pic>
              </a:graphicData>
            </a:graphic>
          </wp:inline>
        </w:drawing>
      </w:r>
    </w:p>
    <w:p w14:paraId="57A4CC3D" w14:textId="30B229A7" w:rsidR="00B6450D" w:rsidRPr="00A751B4" w:rsidRDefault="00B6450D" w:rsidP="00B6450D">
      <w:pPr>
        <w:ind w:right="1"/>
        <w:rPr>
          <w:sz w:val="16"/>
          <w:szCs w:val="16"/>
        </w:rPr>
      </w:pPr>
      <w:r>
        <w:rPr>
          <w:b/>
          <w:sz w:val="16"/>
          <w:szCs w:val="16"/>
        </w:rPr>
        <w:t xml:space="preserve">Fonte: </w:t>
      </w:r>
      <w:r>
        <w:rPr>
          <w:sz w:val="16"/>
          <w:szCs w:val="16"/>
        </w:rPr>
        <w:t xml:space="preserve">SOULMV - </w:t>
      </w:r>
      <w:r w:rsidRPr="00B6450D">
        <w:rPr>
          <w:sz w:val="16"/>
          <w:szCs w:val="16"/>
        </w:rPr>
        <w:t>Sistema de Gerenciamento de Internação</w:t>
      </w:r>
      <w:r>
        <w:rPr>
          <w:sz w:val="16"/>
          <w:szCs w:val="16"/>
        </w:rPr>
        <w:t xml:space="preserve"> - </w:t>
      </w:r>
      <w:r w:rsidRPr="00B6450D">
        <w:rPr>
          <w:sz w:val="16"/>
          <w:szCs w:val="16"/>
        </w:rPr>
        <w:t>Relatório de Média de Permanência por Cid</w:t>
      </w:r>
      <w:r>
        <w:rPr>
          <w:sz w:val="16"/>
          <w:szCs w:val="16"/>
        </w:rPr>
        <w:t>.</w:t>
      </w:r>
    </w:p>
    <w:p w14:paraId="2BEC58B6" w14:textId="5A2BA3D6" w:rsidR="003217F9" w:rsidRDefault="003217F9">
      <w:pPr>
        <w:spacing w:line="360" w:lineRule="auto"/>
        <w:ind w:firstLine="700"/>
        <w:jc w:val="both"/>
      </w:pPr>
    </w:p>
    <w:p w14:paraId="286EC01B" w14:textId="76BF0088" w:rsidR="00215BD3" w:rsidRDefault="00215BD3" w:rsidP="00EC5842">
      <w:pPr>
        <w:pStyle w:val="Legenda"/>
        <w:keepNext/>
        <w:spacing w:after="120"/>
        <w:rPr>
          <w:b/>
          <w:bCs/>
        </w:rPr>
      </w:pPr>
    </w:p>
    <w:p w14:paraId="15A96A02" w14:textId="0FCA4211" w:rsidR="00EC5842" w:rsidRDefault="00EC5842" w:rsidP="00EC5842">
      <w:pPr>
        <w:pStyle w:val="Legenda"/>
        <w:keepNext/>
        <w:spacing w:after="120"/>
      </w:pPr>
      <w:bookmarkStart w:id="68" w:name="_Toc230870847"/>
      <w:r w:rsidRPr="00BB0F9F">
        <w:rPr>
          <w:b/>
          <w:bCs/>
        </w:rPr>
        <w:t xml:space="preserve">Gráfico </w:t>
      </w:r>
      <w:r w:rsidRPr="00BB0F9F">
        <w:rPr>
          <w:b/>
          <w:bCs/>
        </w:rPr>
        <w:fldChar w:fldCharType="begin"/>
      </w:r>
      <w:r w:rsidRPr="00BB0F9F">
        <w:rPr>
          <w:b/>
          <w:bCs/>
        </w:rPr>
        <w:instrText xml:space="preserve"> SEQ Gráfico \* ARABIC </w:instrText>
      </w:r>
      <w:r w:rsidRPr="00BB0F9F">
        <w:rPr>
          <w:b/>
          <w:bCs/>
        </w:rPr>
        <w:fldChar w:fldCharType="separate"/>
      </w:r>
      <w:r w:rsidR="00423F15">
        <w:rPr>
          <w:b/>
          <w:bCs/>
          <w:noProof/>
        </w:rPr>
        <w:t>5</w:t>
      </w:r>
      <w:r w:rsidRPr="00BB0F9F">
        <w:rPr>
          <w:b/>
          <w:bCs/>
          <w:noProof/>
        </w:rPr>
        <w:fldChar w:fldCharType="end"/>
      </w:r>
      <w:r w:rsidRPr="00BB0F9F">
        <w:rPr>
          <w:b/>
          <w:bCs/>
        </w:rPr>
        <w:t>.</w:t>
      </w:r>
      <w:r>
        <w:t xml:space="preserve"> Tempo médio de permanência por CID, </w:t>
      </w:r>
      <w:r w:rsidR="00765D7D">
        <w:t>abril</w:t>
      </w:r>
      <w:r>
        <w:t xml:space="preserve"> de 2026.</w:t>
      </w:r>
      <w:bookmarkEnd w:id="68"/>
    </w:p>
    <w:p w14:paraId="1F548534" w14:textId="0B52C1CC" w:rsidR="00EC5842" w:rsidRDefault="00765D7D" w:rsidP="00EC5842">
      <w:pPr>
        <w:spacing w:line="360" w:lineRule="auto"/>
        <w:jc w:val="both"/>
      </w:pPr>
      <w:r>
        <w:rPr>
          <w:noProof/>
        </w:rPr>
        <w:drawing>
          <wp:inline distT="0" distB="0" distL="0" distR="0" wp14:anchorId="60D3AF27" wp14:editId="4C34C160">
            <wp:extent cx="5851525" cy="2909570"/>
            <wp:effectExtent l="0" t="0" r="0" b="5080"/>
            <wp:docPr id="1443440408" name="Image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851525" cy="2909570"/>
                    </a:xfrm>
                    <a:prstGeom prst="rect">
                      <a:avLst/>
                    </a:prstGeom>
                    <a:noFill/>
                    <a:ln>
                      <a:noFill/>
                    </a:ln>
                  </pic:spPr>
                </pic:pic>
              </a:graphicData>
            </a:graphic>
          </wp:inline>
        </w:drawing>
      </w:r>
    </w:p>
    <w:p w14:paraId="1B3042A3" w14:textId="77777777" w:rsidR="00B6450D" w:rsidRPr="00A751B4" w:rsidRDefault="00B6450D" w:rsidP="00B6450D">
      <w:pPr>
        <w:ind w:right="1"/>
        <w:rPr>
          <w:sz w:val="16"/>
          <w:szCs w:val="16"/>
        </w:rPr>
      </w:pPr>
      <w:r>
        <w:rPr>
          <w:b/>
          <w:sz w:val="16"/>
          <w:szCs w:val="16"/>
        </w:rPr>
        <w:t xml:space="preserve">Fonte: </w:t>
      </w:r>
      <w:r>
        <w:rPr>
          <w:sz w:val="16"/>
          <w:szCs w:val="16"/>
        </w:rPr>
        <w:t xml:space="preserve">SOULMV - </w:t>
      </w:r>
      <w:r w:rsidRPr="00B6450D">
        <w:rPr>
          <w:sz w:val="16"/>
          <w:szCs w:val="16"/>
        </w:rPr>
        <w:t>Sistema de Gerenciamento de Internação</w:t>
      </w:r>
      <w:r>
        <w:rPr>
          <w:sz w:val="16"/>
          <w:szCs w:val="16"/>
        </w:rPr>
        <w:t xml:space="preserve"> - </w:t>
      </w:r>
      <w:r w:rsidRPr="00B6450D">
        <w:rPr>
          <w:sz w:val="16"/>
          <w:szCs w:val="16"/>
        </w:rPr>
        <w:t>Relatório de Média de Permanência por Cid</w:t>
      </w:r>
      <w:r>
        <w:rPr>
          <w:sz w:val="16"/>
          <w:szCs w:val="16"/>
        </w:rPr>
        <w:t>.</w:t>
      </w:r>
    </w:p>
    <w:p w14:paraId="5F214A67" w14:textId="77777777" w:rsidR="00B6450D" w:rsidRDefault="00B6450D" w:rsidP="00EC5842">
      <w:pPr>
        <w:spacing w:line="360" w:lineRule="auto"/>
        <w:jc w:val="both"/>
      </w:pPr>
    </w:p>
    <w:p w14:paraId="3BCC9F6E" w14:textId="1A686699" w:rsidR="00215BD3" w:rsidRDefault="00215BD3" w:rsidP="00215BD3">
      <w:pPr>
        <w:spacing w:before="200" w:after="200" w:line="360" w:lineRule="auto"/>
        <w:ind w:right="1" w:firstLine="720"/>
        <w:jc w:val="both"/>
      </w:pPr>
      <w:r w:rsidRPr="00DE5B74">
        <w:t xml:space="preserve">Quanto ao tempo médio de internação no mês de </w:t>
      </w:r>
      <w:r w:rsidR="00765D7D">
        <w:rPr>
          <w:b/>
          <w:bCs/>
        </w:rPr>
        <w:t>abril</w:t>
      </w:r>
      <w:r w:rsidRPr="00DE5B74">
        <w:t xml:space="preserve">, as patologias que cursaram com maior tempo foram: CID </w:t>
      </w:r>
      <w:r w:rsidR="00765D7D">
        <w:t>G00.1</w:t>
      </w:r>
      <w:r w:rsidRPr="00DE5B74">
        <w:t xml:space="preserve"> </w:t>
      </w:r>
      <w:r w:rsidR="008C68C9" w:rsidRPr="00DE5B74">
        <w:t>–</w:t>
      </w:r>
      <w:r w:rsidRPr="00DE5B74">
        <w:t xml:space="preserve"> </w:t>
      </w:r>
      <w:r w:rsidR="00765D7D">
        <w:t>Meningite Pneumocócica</w:t>
      </w:r>
      <w:r w:rsidRPr="00DE5B74">
        <w:t xml:space="preserve"> (</w:t>
      </w:r>
      <w:r w:rsidR="00765D7D">
        <w:t>26</w:t>
      </w:r>
      <w:r w:rsidRPr="00DE5B74">
        <w:t xml:space="preserve"> dias), CID </w:t>
      </w:r>
      <w:r w:rsidR="00765D7D">
        <w:t>B39.9</w:t>
      </w:r>
      <w:r w:rsidRPr="00DE5B74">
        <w:t xml:space="preserve"> </w:t>
      </w:r>
      <w:r w:rsidR="00765D7D">
        <w:t>–</w:t>
      </w:r>
      <w:r w:rsidRPr="00DE5B74">
        <w:t xml:space="preserve"> </w:t>
      </w:r>
      <w:r w:rsidR="00765D7D">
        <w:t>Histoplasmose não especificada</w:t>
      </w:r>
      <w:r w:rsidRPr="00DE5B74">
        <w:t xml:space="preserve"> (</w:t>
      </w:r>
      <w:r w:rsidR="00765D7D">
        <w:t>23</w:t>
      </w:r>
      <w:r w:rsidRPr="00DE5B74">
        <w:t xml:space="preserve"> dias) e CID </w:t>
      </w:r>
      <w:r w:rsidR="00765D7D">
        <w:t>M31.3</w:t>
      </w:r>
      <w:r w:rsidRPr="00DE5B74">
        <w:t xml:space="preserve"> - </w:t>
      </w:r>
      <w:r w:rsidR="00744B15" w:rsidRPr="00744B15">
        <w:t xml:space="preserve">Granulomatose </w:t>
      </w:r>
      <w:r w:rsidR="00744B15">
        <w:t>d</w:t>
      </w:r>
      <w:r w:rsidR="00744B15" w:rsidRPr="00744B15">
        <w:t xml:space="preserve">e Wegener </w:t>
      </w:r>
      <w:r w:rsidRPr="00DE5B74">
        <w:t>(</w:t>
      </w:r>
      <w:r w:rsidR="00744B15">
        <w:t>22</w:t>
      </w:r>
      <w:r w:rsidRPr="00DE5B74">
        <w:t xml:space="preserve"> dias).</w:t>
      </w:r>
      <w:r>
        <w:t xml:space="preserve"> </w:t>
      </w:r>
    </w:p>
    <w:p w14:paraId="340D0DB6" w14:textId="11616F31" w:rsidR="00215BD3" w:rsidRDefault="00215BD3" w:rsidP="00215BD3">
      <w:pPr>
        <w:spacing w:before="200" w:after="200" w:line="360" w:lineRule="auto"/>
        <w:ind w:right="1" w:firstLine="720"/>
        <w:jc w:val="both"/>
      </w:pPr>
      <w:r w:rsidRPr="007B7DB4">
        <w:t xml:space="preserve">Ademais, </w:t>
      </w:r>
      <w:r>
        <w:t xml:space="preserve">cabe destacar que </w:t>
      </w:r>
      <w:r w:rsidR="00744B15">
        <w:t>106</w:t>
      </w:r>
      <w:r w:rsidRPr="007B7DB4">
        <w:t xml:space="preserve"> pacientes cursaram com tempo de permanência maior ou igual a 9 dias de internação</w:t>
      </w:r>
      <w:r>
        <w:t xml:space="preserve"> (média de permanência definida no contrato).</w:t>
      </w:r>
    </w:p>
    <w:p w14:paraId="7B919A69" w14:textId="6005D52E" w:rsidR="003217F9" w:rsidRPr="00B6450D" w:rsidRDefault="00B6450D" w:rsidP="007D6913">
      <w:pPr>
        <w:pStyle w:val="TtuloNathy"/>
        <w:numPr>
          <w:ilvl w:val="1"/>
          <w:numId w:val="15"/>
        </w:numPr>
        <w:spacing w:before="360" w:after="360"/>
        <w:ind w:right="1"/>
        <w:rPr>
          <w:rStyle w:val="nfaseIntensa"/>
          <w:rFonts w:ascii="Arial" w:hAnsi="Arial" w:cs="Arial"/>
          <w:b/>
          <w:bCs w:val="0"/>
          <w:i w:val="0"/>
          <w:iCs w:val="0"/>
          <w:color w:val="auto"/>
          <w:sz w:val="28"/>
          <w:szCs w:val="28"/>
          <w14:textOutline w14:w="9525" w14:cap="rnd" w14:cmpd="sng" w14:algn="ctr">
            <w14:noFill/>
            <w14:prstDash w14:val="solid"/>
            <w14:bevel/>
          </w14:textOutline>
        </w:rPr>
      </w:pPr>
      <w:bookmarkStart w:id="69" w:name="_Toc230867963"/>
      <w:r w:rsidRPr="00B6450D">
        <w:rPr>
          <w:rStyle w:val="nfaseIntensa"/>
          <w:rFonts w:ascii="Arial" w:hAnsi="Arial" w:cs="Arial"/>
          <w:b/>
          <w:bCs w:val="0"/>
          <w:i w:val="0"/>
          <w:iCs w:val="0"/>
          <w:color w:val="auto"/>
          <w:sz w:val="28"/>
          <w:szCs w:val="28"/>
          <w14:textOutline w14:w="9525" w14:cap="rnd" w14:cmpd="sng" w14:algn="ctr">
            <w14:noFill/>
            <w14:prstDash w14:val="solid"/>
            <w14:bevel/>
          </w14:textOutline>
        </w:rPr>
        <w:lastRenderedPageBreak/>
        <w:t>Longa Permanência</w:t>
      </w:r>
      <w:bookmarkEnd w:id="69"/>
      <w:r w:rsidRPr="00B6450D">
        <w:rPr>
          <w:rStyle w:val="nfaseIntensa"/>
          <w:rFonts w:ascii="Arial" w:hAnsi="Arial" w:cs="Arial"/>
          <w:b/>
          <w:bCs w:val="0"/>
          <w:i w:val="0"/>
          <w:iCs w:val="0"/>
          <w:color w:val="auto"/>
          <w:sz w:val="28"/>
          <w:szCs w:val="28"/>
          <w14:textOutline w14:w="9525" w14:cap="rnd" w14:cmpd="sng" w14:algn="ctr">
            <w14:noFill/>
            <w14:prstDash w14:val="solid"/>
            <w14:bevel/>
          </w14:textOutline>
        </w:rPr>
        <w:t xml:space="preserve"> </w:t>
      </w:r>
    </w:p>
    <w:p w14:paraId="1BDD9672" w14:textId="04E7F0DE" w:rsidR="003217F9" w:rsidRDefault="00B86879" w:rsidP="007D6913">
      <w:pPr>
        <w:spacing w:before="200" w:after="200" w:line="360" w:lineRule="auto"/>
        <w:ind w:right="1" w:firstLine="720"/>
        <w:jc w:val="both"/>
      </w:pPr>
      <w:r>
        <w:rPr>
          <w:b/>
          <w:bCs/>
        </w:rPr>
        <w:t xml:space="preserve">Conceituação: </w:t>
      </w:r>
      <w:r w:rsidRPr="008C68C9">
        <w:t>Considera-se paciente de longa permanência aquele cujo tempo de internação ultrapassa 30 dias.</w:t>
      </w:r>
    </w:p>
    <w:p w14:paraId="1EE16743" w14:textId="77777777" w:rsidR="003217F9" w:rsidRDefault="00B86879" w:rsidP="007D6913">
      <w:pPr>
        <w:spacing w:before="200" w:after="200" w:line="360" w:lineRule="auto"/>
        <w:ind w:right="1" w:firstLine="720"/>
        <w:jc w:val="both"/>
      </w:pPr>
      <w:r>
        <w:rPr>
          <w:b/>
          <w:bCs/>
        </w:rPr>
        <w:t>Fórmula</w:t>
      </w:r>
      <w:r>
        <w:t>: [Número de pacientes com longa permanência no período / nº total de pacientes internados no mesmo período] x 100.</w:t>
      </w:r>
    </w:p>
    <w:p w14:paraId="6490DA37" w14:textId="0C76AA98" w:rsidR="007D6913" w:rsidRDefault="007D6913" w:rsidP="00F64958">
      <w:pPr>
        <w:pStyle w:val="Legenda"/>
        <w:ind w:right="1"/>
        <w:rPr>
          <w:b/>
          <w:bCs/>
          <w:color w:val="3C78D8"/>
          <w:sz w:val="24"/>
          <w:szCs w:val="24"/>
        </w:rPr>
      </w:pPr>
      <w:bookmarkStart w:id="70" w:name="_Toc222497495"/>
      <w:r w:rsidRPr="00BC779E">
        <w:rPr>
          <w:b/>
          <w:bCs/>
        </w:rPr>
        <w:t xml:space="preserve">Figura </w:t>
      </w:r>
      <w:r w:rsidRPr="00BC779E">
        <w:rPr>
          <w:b/>
          <w:bCs/>
        </w:rPr>
        <w:fldChar w:fldCharType="begin"/>
      </w:r>
      <w:r w:rsidRPr="00BC779E">
        <w:rPr>
          <w:b/>
          <w:bCs/>
        </w:rPr>
        <w:instrText xml:space="preserve"> SEQ Figura \* ARABIC </w:instrText>
      </w:r>
      <w:r w:rsidRPr="00BC779E">
        <w:rPr>
          <w:b/>
          <w:bCs/>
        </w:rPr>
        <w:fldChar w:fldCharType="separate"/>
      </w:r>
      <w:r w:rsidR="00423F15">
        <w:rPr>
          <w:b/>
          <w:bCs/>
          <w:noProof/>
        </w:rPr>
        <w:t>2</w:t>
      </w:r>
      <w:r w:rsidRPr="00BC779E">
        <w:rPr>
          <w:b/>
          <w:bCs/>
        </w:rPr>
        <w:fldChar w:fldCharType="end"/>
      </w:r>
      <w:r w:rsidRPr="00BC779E">
        <w:rPr>
          <w:b/>
          <w:bCs/>
        </w:rPr>
        <w:t>.</w:t>
      </w:r>
      <w:r>
        <w:t xml:space="preserve"> Gerenciamento de pacientes com risco de longa permanência, </w:t>
      </w:r>
      <w:r w:rsidR="00744B15">
        <w:t>abril</w:t>
      </w:r>
      <w:r>
        <w:t xml:space="preserve"> de 2026.</w:t>
      </w:r>
      <w:bookmarkEnd w:id="70"/>
    </w:p>
    <w:p w14:paraId="484332A2" w14:textId="5EFE5F81" w:rsidR="003217F9" w:rsidRDefault="00744B15" w:rsidP="007D6913">
      <w:pPr>
        <w:ind w:right="1"/>
        <w:rPr>
          <w:b/>
          <w:bCs/>
          <w:color w:val="3C78D8"/>
          <w:sz w:val="24"/>
          <w:szCs w:val="24"/>
        </w:rPr>
      </w:pPr>
      <w:r w:rsidRPr="00744B15">
        <w:rPr>
          <w:b/>
          <w:bCs/>
          <w:color w:val="3C78D8"/>
          <w:sz w:val="24"/>
          <w:szCs w:val="24"/>
        </w:rPr>
        <w:drawing>
          <wp:inline distT="0" distB="0" distL="0" distR="0" wp14:anchorId="5FA2BF1D" wp14:editId="6D8C4B47">
            <wp:extent cx="5851525" cy="3112135"/>
            <wp:effectExtent l="19050" t="19050" r="15875" b="12065"/>
            <wp:docPr id="1795216553"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5216553" name=""/>
                    <pic:cNvPicPr/>
                  </pic:nvPicPr>
                  <pic:blipFill>
                    <a:blip r:embed="rId13"/>
                    <a:stretch>
                      <a:fillRect/>
                    </a:stretch>
                  </pic:blipFill>
                  <pic:spPr>
                    <a:xfrm>
                      <a:off x="0" y="0"/>
                      <a:ext cx="5851525" cy="3112135"/>
                    </a:xfrm>
                    <a:prstGeom prst="rect">
                      <a:avLst/>
                    </a:prstGeom>
                    <a:ln>
                      <a:solidFill>
                        <a:schemeClr val="bg1">
                          <a:lumMod val="65000"/>
                        </a:schemeClr>
                      </a:solidFill>
                    </a:ln>
                  </pic:spPr>
                </pic:pic>
              </a:graphicData>
            </a:graphic>
          </wp:inline>
        </w:drawing>
      </w:r>
    </w:p>
    <w:p w14:paraId="54FA3AA8" w14:textId="742A6E45" w:rsidR="003217F9" w:rsidRPr="00B6450D" w:rsidRDefault="00B86879" w:rsidP="007D6913">
      <w:pPr>
        <w:ind w:right="1"/>
        <w:rPr>
          <w:bCs/>
          <w:sz w:val="16"/>
          <w:szCs w:val="16"/>
        </w:rPr>
      </w:pPr>
      <w:r w:rsidRPr="00B6450D">
        <w:rPr>
          <w:b/>
          <w:sz w:val="16"/>
          <w:szCs w:val="16"/>
        </w:rPr>
        <w:t xml:space="preserve">Fonte: </w:t>
      </w:r>
      <w:r w:rsidR="005E7F2A" w:rsidRPr="005E7F2A">
        <w:rPr>
          <w:bCs/>
          <w:sz w:val="16"/>
          <w:szCs w:val="16"/>
        </w:rPr>
        <w:t>Dashboar</w:t>
      </w:r>
      <w:r w:rsidR="005E7F2A">
        <w:rPr>
          <w:bCs/>
          <w:sz w:val="16"/>
          <w:szCs w:val="16"/>
        </w:rPr>
        <w:t>d</w:t>
      </w:r>
      <w:r w:rsidRPr="00B6450D">
        <w:rPr>
          <w:bCs/>
          <w:sz w:val="16"/>
          <w:szCs w:val="16"/>
        </w:rPr>
        <w:t xml:space="preserve"> Tempo de Internação Hospitalar </w:t>
      </w:r>
      <w:r w:rsidR="005E7F2A">
        <w:rPr>
          <w:bCs/>
          <w:sz w:val="16"/>
          <w:szCs w:val="16"/>
        </w:rPr>
        <w:t>-</w:t>
      </w:r>
      <w:r w:rsidRPr="00B6450D">
        <w:rPr>
          <w:bCs/>
          <w:sz w:val="16"/>
          <w:szCs w:val="16"/>
        </w:rPr>
        <w:t xml:space="preserve"> HDT.</w:t>
      </w:r>
    </w:p>
    <w:p w14:paraId="20AA2704" w14:textId="77777777" w:rsidR="00215BD3" w:rsidRDefault="00215BD3" w:rsidP="007D6913">
      <w:pPr>
        <w:spacing w:before="200" w:after="200" w:line="360" w:lineRule="auto"/>
        <w:ind w:right="1" w:firstLine="720"/>
        <w:jc w:val="both"/>
      </w:pPr>
    </w:p>
    <w:p w14:paraId="57B05A3E" w14:textId="506720C7" w:rsidR="003217F9" w:rsidRDefault="00B86879" w:rsidP="007D6913">
      <w:pPr>
        <w:spacing w:before="200" w:after="200" w:line="360" w:lineRule="auto"/>
        <w:ind w:right="1" w:firstLine="720"/>
        <w:jc w:val="both"/>
      </w:pPr>
      <w:r>
        <w:t xml:space="preserve">Em </w:t>
      </w:r>
      <w:r w:rsidR="00744B15">
        <w:rPr>
          <w:b/>
          <w:bCs/>
        </w:rPr>
        <w:t>abril</w:t>
      </w:r>
      <w:r>
        <w:rPr>
          <w:b/>
          <w:bCs/>
        </w:rPr>
        <w:t xml:space="preserve"> </w:t>
      </w:r>
      <w:r>
        <w:t xml:space="preserve">o percentual de pacientes com longa permanência (&gt;30 dias) foi de </w:t>
      </w:r>
      <w:r w:rsidR="00744B15">
        <w:t>6,7</w:t>
      </w:r>
      <w:r>
        <w:t xml:space="preserve">%. A internação mais prolongada do período foi de </w:t>
      </w:r>
      <w:r w:rsidR="00744B15">
        <w:t>68</w:t>
      </w:r>
      <w:r>
        <w:t xml:space="preserve"> dias</w:t>
      </w:r>
      <w:r w:rsidR="00DD3236">
        <w:t>, referente a criança com quadro de sepse pulmonar.</w:t>
      </w:r>
    </w:p>
    <w:p w14:paraId="2382EDAB" w14:textId="77777777" w:rsidR="003217F9" w:rsidRDefault="00B86879" w:rsidP="007D6913">
      <w:pPr>
        <w:spacing w:before="200" w:after="200" w:line="360" w:lineRule="auto"/>
        <w:ind w:right="1" w:firstLine="720"/>
        <w:jc w:val="both"/>
      </w:pPr>
      <w:r w:rsidRPr="00215BD3">
        <w:t xml:space="preserve">Hospitais de referência nacional em infectologia apresentam percentuais historicamente mais elevados de pacientes com longa permanência (≥30 dias), variando entre 10% e 18%, reflexo da complexidade clínica, necessidade de terapias prolongadas e vulnerabilidade social dos pacientes atendidos.   </w:t>
      </w:r>
    </w:p>
    <w:p w14:paraId="48D2CFC0" w14:textId="77777777" w:rsidR="00B344F6" w:rsidRDefault="00B344F6" w:rsidP="007D6913">
      <w:pPr>
        <w:spacing w:before="200" w:after="200" w:line="360" w:lineRule="auto"/>
        <w:ind w:right="1" w:firstLine="720"/>
        <w:jc w:val="both"/>
      </w:pPr>
    </w:p>
    <w:p w14:paraId="4B90827A" w14:textId="73E316CB" w:rsidR="003217F9" w:rsidRPr="0068165C" w:rsidRDefault="0068165C" w:rsidP="007D6913">
      <w:pPr>
        <w:pStyle w:val="TtuloNathy"/>
        <w:numPr>
          <w:ilvl w:val="1"/>
          <w:numId w:val="15"/>
        </w:numPr>
        <w:spacing w:before="360" w:after="360"/>
        <w:ind w:right="1"/>
        <w:rPr>
          <w:rStyle w:val="nfaseIntensa"/>
          <w:rFonts w:ascii="Arial" w:hAnsi="Arial" w:cs="Arial"/>
          <w:b/>
          <w:bCs w:val="0"/>
          <w:i w:val="0"/>
          <w:iCs w:val="0"/>
          <w:color w:val="auto"/>
          <w:sz w:val="28"/>
          <w:szCs w:val="28"/>
          <w14:textOutline w14:w="9525" w14:cap="rnd" w14:cmpd="sng" w14:algn="ctr">
            <w14:noFill/>
            <w14:prstDash w14:val="solid"/>
            <w14:bevel/>
          </w14:textOutline>
        </w:rPr>
      </w:pPr>
      <w:bookmarkStart w:id="71" w:name="_Toc230867964"/>
      <w:r w:rsidRPr="0068165C">
        <w:rPr>
          <w:rStyle w:val="nfaseIntensa"/>
          <w:rFonts w:ascii="Arial" w:hAnsi="Arial" w:cs="Arial"/>
          <w:b/>
          <w:bCs w:val="0"/>
          <w:i w:val="0"/>
          <w:iCs w:val="0"/>
          <w:color w:val="auto"/>
          <w:sz w:val="28"/>
          <w:szCs w:val="28"/>
          <w14:textOutline w14:w="9525" w14:cap="rnd" w14:cmpd="sng" w14:algn="ctr">
            <w14:noFill/>
            <w14:prstDash w14:val="solid"/>
            <w14:bevel/>
          </w14:textOutline>
        </w:rPr>
        <w:lastRenderedPageBreak/>
        <w:t>Agravos Notificados</w:t>
      </w:r>
      <w:bookmarkEnd w:id="71"/>
    </w:p>
    <w:p w14:paraId="01EA5F63" w14:textId="77777777" w:rsidR="003217F9" w:rsidRDefault="00B86879" w:rsidP="007D6913">
      <w:pPr>
        <w:spacing w:before="240" w:after="240" w:line="360" w:lineRule="auto"/>
        <w:ind w:right="1" w:firstLine="720"/>
        <w:jc w:val="both"/>
      </w:pPr>
      <w:r>
        <w:t>O indicador de agravos notificados corresponde ao total de casos registrados no sistema de vigilância epidemiológica que são de notificação compulsória, conforme previsto na legislação sanitária brasileira. Compõe parte das ações obrigatórias dos serviços de saúde, e é fundamental para monitorar doenças, agravos e eventos de importância epidemiológica.</w:t>
      </w:r>
    </w:p>
    <w:p w14:paraId="1759FD02" w14:textId="77777777" w:rsidR="003217F9" w:rsidRPr="008B4366" w:rsidRDefault="00B86879" w:rsidP="007D6913">
      <w:pPr>
        <w:spacing w:before="240" w:after="240" w:line="360" w:lineRule="auto"/>
        <w:ind w:right="1" w:firstLine="720"/>
        <w:jc w:val="both"/>
      </w:pPr>
      <w:r>
        <w:t xml:space="preserve">O indicador de agravos de notificação compulsória permite avaliar o comportamento epidemiológico da população atendida, fornecendo dados essenciais para a detecção precoce de surtos, monitoramento de doenças transmissíveis e planejamento das ações de vigilância. A análise deste indicador subsidia a tomada de decisão e fortalece a capacidade de resposta </w:t>
      </w:r>
      <w:r w:rsidRPr="008B4366">
        <w:t>da gestão pública.</w:t>
      </w:r>
    </w:p>
    <w:p w14:paraId="11434AC8" w14:textId="61EA756B" w:rsidR="00357D9E" w:rsidRPr="008B4366" w:rsidRDefault="00357D9E" w:rsidP="00357D9E">
      <w:pPr>
        <w:pStyle w:val="Legenda"/>
        <w:ind w:right="1"/>
        <w:rPr>
          <w:b/>
          <w:bCs/>
          <w:color w:val="3C78D8"/>
          <w:sz w:val="24"/>
          <w:szCs w:val="24"/>
        </w:rPr>
      </w:pPr>
      <w:r w:rsidRPr="008B4366">
        <w:rPr>
          <w:b/>
          <w:bCs/>
        </w:rPr>
        <w:t xml:space="preserve">Figura </w:t>
      </w:r>
      <w:r w:rsidRPr="008B4366">
        <w:rPr>
          <w:b/>
          <w:bCs/>
        </w:rPr>
        <w:fldChar w:fldCharType="begin"/>
      </w:r>
      <w:r w:rsidRPr="008B4366">
        <w:rPr>
          <w:b/>
          <w:bCs/>
        </w:rPr>
        <w:instrText xml:space="preserve"> SEQ Figura \* ARABIC </w:instrText>
      </w:r>
      <w:r w:rsidRPr="008B4366">
        <w:rPr>
          <w:b/>
          <w:bCs/>
        </w:rPr>
        <w:fldChar w:fldCharType="separate"/>
      </w:r>
      <w:r w:rsidR="00423F15">
        <w:rPr>
          <w:b/>
          <w:bCs/>
          <w:noProof/>
        </w:rPr>
        <w:t>3</w:t>
      </w:r>
      <w:r w:rsidRPr="008B4366">
        <w:rPr>
          <w:b/>
          <w:bCs/>
        </w:rPr>
        <w:fldChar w:fldCharType="end"/>
      </w:r>
      <w:r w:rsidRPr="008B4366">
        <w:rPr>
          <w:b/>
          <w:bCs/>
        </w:rPr>
        <w:t>.</w:t>
      </w:r>
      <w:r w:rsidRPr="008B4366">
        <w:t xml:space="preserve"> Ranking de casos mais notificados por doença, agravo e eventos de saúde pública, </w:t>
      </w:r>
      <w:r w:rsidR="008B4366" w:rsidRPr="008B4366">
        <w:t>abril</w:t>
      </w:r>
      <w:r w:rsidRPr="008B4366">
        <w:t xml:space="preserve"> de 2026.</w:t>
      </w:r>
    </w:p>
    <w:p w14:paraId="724BF75D" w14:textId="20E4AD62" w:rsidR="003217F9" w:rsidRPr="008B4366" w:rsidRDefault="008B4366" w:rsidP="00BB0F9F">
      <w:pPr>
        <w:spacing w:line="360" w:lineRule="auto"/>
        <w:ind w:right="561"/>
        <w:jc w:val="both"/>
      </w:pPr>
      <w:r w:rsidRPr="008B4366">
        <w:drawing>
          <wp:inline distT="0" distB="0" distL="0" distR="0" wp14:anchorId="7FDC4657" wp14:editId="35EAA36C">
            <wp:extent cx="5851525" cy="1899285"/>
            <wp:effectExtent l="152400" t="133350" r="149225" b="177165"/>
            <wp:docPr id="797619171"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7619171" name=""/>
                    <pic:cNvPicPr/>
                  </pic:nvPicPr>
                  <pic:blipFill>
                    <a:blip r:embed="rId14"/>
                    <a:stretch>
                      <a:fillRect/>
                    </a:stretch>
                  </pic:blipFill>
                  <pic:spPr>
                    <a:xfrm>
                      <a:off x="0" y="0"/>
                      <a:ext cx="5851525" cy="189928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pic:spPr>
                </pic:pic>
              </a:graphicData>
            </a:graphic>
          </wp:inline>
        </w:drawing>
      </w:r>
    </w:p>
    <w:p w14:paraId="6865B817" w14:textId="71FEAE24" w:rsidR="005151A6" w:rsidRPr="008B4366" w:rsidRDefault="005151A6" w:rsidP="005151A6">
      <w:pPr>
        <w:ind w:right="1"/>
        <w:rPr>
          <w:bCs/>
          <w:sz w:val="16"/>
          <w:szCs w:val="16"/>
        </w:rPr>
      </w:pPr>
      <w:r w:rsidRPr="008B4366">
        <w:rPr>
          <w:b/>
          <w:sz w:val="16"/>
          <w:szCs w:val="16"/>
        </w:rPr>
        <w:t xml:space="preserve">Fonte: </w:t>
      </w:r>
      <w:r w:rsidRPr="008B4366">
        <w:rPr>
          <w:bCs/>
          <w:sz w:val="16"/>
          <w:szCs w:val="16"/>
        </w:rPr>
        <w:t>SIEP - Sistema Informatizado de Epidemiologia (</w:t>
      </w:r>
      <w:r w:rsidR="00802481" w:rsidRPr="008B4366">
        <w:rPr>
          <w:bCs/>
          <w:sz w:val="16"/>
          <w:szCs w:val="16"/>
        </w:rPr>
        <w:t>0</w:t>
      </w:r>
      <w:r w:rsidR="008B4366" w:rsidRPr="008B4366">
        <w:rPr>
          <w:bCs/>
          <w:sz w:val="16"/>
          <w:szCs w:val="16"/>
        </w:rPr>
        <w:t>6</w:t>
      </w:r>
      <w:r w:rsidR="00802481" w:rsidRPr="008B4366">
        <w:rPr>
          <w:bCs/>
          <w:sz w:val="16"/>
          <w:szCs w:val="16"/>
        </w:rPr>
        <w:t>/0</w:t>
      </w:r>
      <w:r w:rsidR="008B4366" w:rsidRPr="008B4366">
        <w:rPr>
          <w:bCs/>
          <w:sz w:val="16"/>
          <w:szCs w:val="16"/>
        </w:rPr>
        <w:t>5</w:t>
      </w:r>
      <w:r w:rsidRPr="008B4366">
        <w:rPr>
          <w:bCs/>
          <w:sz w:val="16"/>
          <w:szCs w:val="16"/>
        </w:rPr>
        <w:t>/2026).</w:t>
      </w:r>
    </w:p>
    <w:p w14:paraId="44287B77" w14:textId="77777777" w:rsidR="005151A6" w:rsidRPr="008B4366" w:rsidRDefault="005151A6" w:rsidP="005151A6">
      <w:pPr>
        <w:spacing w:before="240" w:line="360" w:lineRule="auto"/>
        <w:ind w:right="1"/>
        <w:rPr>
          <w:b/>
        </w:rPr>
      </w:pPr>
    </w:p>
    <w:p w14:paraId="675DA01F" w14:textId="40F65478" w:rsidR="003217F9" w:rsidRDefault="00B86879" w:rsidP="007D6913">
      <w:pPr>
        <w:spacing w:line="360" w:lineRule="auto"/>
        <w:ind w:right="1" w:firstLine="700"/>
        <w:jc w:val="both"/>
      </w:pPr>
      <w:r w:rsidRPr="008B4366">
        <w:t xml:space="preserve">Em </w:t>
      </w:r>
      <w:r w:rsidR="00DD3236" w:rsidRPr="008B4366">
        <w:rPr>
          <w:b/>
          <w:bCs/>
        </w:rPr>
        <w:t>abril</w:t>
      </w:r>
      <w:r w:rsidRPr="008B4366">
        <w:rPr>
          <w:b/>
          <w:bCs/>
        </w:rPr>
        <w:t xml:space="preserve"> </w:t>
      </w:r>
      <w:r w:rsidR="005151A6" w:rsidRPr="008B4366">
        <w:t xml:space="preserve">foram </w:t>
      </w:r>
      <w:r w:rsidR="00357D9E" w:rsidRPr="008B4366">
        <w:t>51</w:t>
      </w:r>
      <w:r w:rsidR="008B4366" w:rsidRPr="008B4366">
        <w:t>2</w:t>
      </w:r>
      <w:r w:rsidR="005151A6" w:rsidRPr="008B4366">
        <w:t xml:space="preserve"> notificações, em</w:t>
      </w:r>
      <w:r w:rsidRPr="008B4366">
        <w:t xml:space="preserve"> média</w:t>
      </w:r>
      <w:r w:rsidR="005151A6" w:rsidRPr="008B4366">
        <w:t xml:space="preserve"> </w:t>
      </w:r>
      <w:r w:rsidR="00357D9E" w:rsidRPr="008B4366">
        <w:t>17</w:t>
      </w:r>
      <w:r w:rsidR="005151A6" w:rsidRPr="008B4366">
        <w:t xml:space="preserve"> </w:t>
      </w:r>
      <w:r w:rsidRPr="008B4366">
        <w:t>casos notificados por dia.</w:t>
      </w:r>
      <w:r w:rsidR="005151A6" w:rsidRPr="008B4366">
        <w:t xml:space="preserve"> No </w:t>
      </w:r>
      <w:r w:rsidR="005151A6" w:rsidRPr="008B4366">
        <w:rPr>
          <w:i/>
          <w:iCs/>
        </w:rPr>
        <w:t>ranking</w:t>
      </w:r>
      <w:r w:rsidR="005151A6" w:rsidRPr="008B4366">
        <w:t xml:space="preserve"> </w:t>
      </w:r>
      <w:r w:rsidR="000E017C" w:rsidRPr="008B4366">
        <w:t xml:space="preserve">top 3 </w:t>
      </w:r>
      <w:r w:rsidR="005151A6" w:rsidRPr="008B4366">
        <w:t>de casos mais notificados temos: acidente por animais peçonhentos (</w:t>
      </w:r>
      <w:r w:rsidR="008B4366" w:rsidRPr="008B4366">
        <w:t>37,1</w:t>
      </w:r>
      <w:r w:rsidR="005151A6" w:rsidRPr="008B4366">
        <w:t>%); dengue (</w:t>
      </w:r>
      <w:r w:rsidR="008B4366" w:rsidRPr="008B4366">
        <w:t>10,9</w:t>
      </w:r>
      <w:r w:rsidR="005151A6" w:rsidRPr="008B4366">
        <w:t xml:space="preserve">%); e </w:t>
      </w:r>
      <w:r w:rsidR="00336C47" w:rsidRPr="008B4366">
        <w:t>tuberculose</w:t>
      </w:r>
      <w:r w:rsidR="005151A6" w:rsidRPr="008B4366">
        <w:t xml:space="preserve"> (</w:t>
      </w:r>
      <w:r w:rsidR="008B4366" w:rsidRPr="008B4366">
        <w:t>8,6</w:t>
      </w:r>
      <w:r w:rsidR="005151A6" w:rsidRPr="008B4366">
        <w:t>%).</w:t>
      </w:r>
    </w:p>
    <w:p w14:paraId="3CBF9CDC" w14:textId="77777777" w:rsidR="00425F36" w:rsidRDefault="00425F36" w:rsidP="007D6913">
      <w:pPr>
        <w:spacing w:line="360" w:lineRule="auto"/>
        <w:ind w:right="1" w:firstLine="700"/>
        <w:jc w:val="both"/>
      </w:pPr>
    </w:p>
    <w:p w14:paraId="33835C1D" w14:textId="19D44DF4" w:rsidR="003217F9" w:rsidRPr="00B851D6" w:rsidRDefault="00B851D6" w:rsidP="00B851D6">
      <w:pPr>
        <w:pStyle w:val="TtuloNathy"/>
        <w:numPr>
          <w:ilvl w:val="1"/>
          <w:numId w:val="15"/>
        </w:numPr>
        <w:spacing w:before="360" w:after="360"/>
        <w:ind w:right="1"/>
        <w:rPr>
          <w:rStyle w:val="nfaseIntensa"/>
          <w:rFonts w:ascii="Arial" w:hAnsi="Arial" w:cs="Arial"/>
          <w:b/>
          <w:bCs w:val="0"/>
          <w:i w:val="0"/>
          <w:iCs w:val="0"/>
          <w:color w:val="auto"/>
          <w:sz w:val="28"/>
          <w:szCs w:val="28"/>
          <w14:textOutline w14:w="9525" w14:cap="rnd" w14:cmpd="sng" w14:algn="ctr">
            <w14:noFill/>
            <w14:prstDash w14:val="solid"/>
            <w14:bevel/>
          </w14:textOutline>
        </w:rPr>
      </w:pPr>
      <w:bookmarkStart w:id="72" w:name="_Toc230867965"/>
      <w:r w:rsidRPr="00B851D6">
        <w:rPr>
          <w:rStyle w:val="nfaseIntensa"/>
          <w:rFonts w:ascii="Arial" w:hAnsi="Arial" w:cs="Arial"/>
          <w:b/>
          <w:bCs w:val="0"/>
          <w:i w:val="0"/>
          <w:iCs w:val="0"/>
          <w:color w:val="auto"/>
          <w:sz w:val="28"/>
          <w:szCs w:val="28"/>
          <w14:textOutline w14:w="9525" w14:cap="rnd" w14:cmpd="sng" w14:algn="ctr">
            <w14:noFill/>
            <w14:prstDash w14:val="solid"/>
            <w14:bevel/>
          </w14:textOutline>
        </w:rPr>
        <w:t xml:space="preserve">Taxa </w:t>
      </w:r>
      <w:r>
        <w:rPr>
          <w:rStyle w:val="nfaseIntensa"/>
          <w:rFonts w:ascii="Arial" w:hAnsi="Arial" w:cs="Arial"/>
          <w:b/>
          <w:bCs w:val="0"/>
          <w:i w:val="0"/>
          <w:iCs w:val="0"/>
          <w:color w:val="auto"/>
          <w:sz w:val="28"/>
          <w:szCs w:val="28"/>
          <w14:textOutline w14:w="9525" w14:cap="rnd" w14:cmpd="sng" w14:algn="ctr">
            <w14:noFill/>
            <w14:prstDash w14:val="solid"/>
            <w14:bevel/>
          </w14:textOutline>
        </w:rPr>
        <w:t>d</w:t>
      </w:r>
      <w:r w:rsidRPr="00B851D6">
        <w:rPr>
          <w:rStyle w:val="nfaseIntensa"/>
          <w:rFonts w:ascii="Arial" w:hAnsi="Arial" w:cs="Arial"/>
          <w:b/>
          <w:bCs w:val="0"/>
          <w:i w:val="0"/>
          <w:iCs w:val="0"/>
          <w:color w:val="auto"/>
          <w:sz w:val="28"/>
          <w:szCs w:val="28"/>
          <w14:textOutline w14:w="9525" w14:cap="rnd" w14:cmpd="sng" w14:algn="ctr">
            <w14:noFill/>
            <w14:prstDash w14:val="solid"/>
            <w14:bevel/>
          </w14:textOutline>
        </w:rPr>
        <w:t>e Mortalidade Institucional</w:t>
      </w:r>
      <w:bookmarkEnd w:id="72"/>
    </w:p>
    <w:p w14:paraId="5171A0EC" w14:textId="77777777" w:rsidR="003217F9" w:rsidRDefault="00B86879" w:rsidP="007D6913">
      <w:pPr>
        <w:spacing w:line="360" w:lineRule="auto"/>
        <w:ind w:right="1" w:firstLine="700"/>
        <w:jc w:val="both"/>
      </w:pPr>
      <w:r>
        <w:t xml:space="preserve">A taxa de mortalidade institucional é a relação percentual entre o número de óbitos que ocorreram depois de decorridas pelo menos 24 horas da admissão hospitalar do paciente, em um mês, e o número de pacientes que tiveram saída do hospital no mesmo período. Este </w:t>
      </w:r>
      <w:r>
        <w:lastRenderedPageBreak/>
        <w:t>indicador destina-se ao monitoramento da qualidade da assistência com vistas ao planejamento de ações que contribuam para uma maior efetividade e eficiência do cuidado à saúde.</w:t>
      </w:r>
    </w:p>
    <w:p w14:paraId="4E31A346" w14:textId="77777777" w:rsidR="00BB0F9F" w:rsidRDefault="00BB0F9F" w:rsidP="007D6913">
      <w:pPr>
        <w:spacing w:line="360" w:lineRule="auto"/>
        <w:ind w:right="1" w:firstLine="700"/>
        <w:jc w:val="both"/>
      </w:pPr>
    </w:p>
    <w:p w14:paraId="27C59CC8" w14:textId="65E968F5" w:rsidR="007D6913" w:rsidRDefault="007D6913" w:rsidP="007D6913">
      <w:pPr>
        <w:pStyle w:val="Legenda"/>
        <w:keepNext/>
        <w:spacing w:after="120"/>
      </w:pPr>
      <w:bookmarkStart w:id="73" w:name="_Toc230870848"/>
      <w:r w:rsidRPr="00BB0F9F">
        <w:rPr>
          <w:b/>
          <w:bCs/>
        </w:rPr>
        <w:t xml:space="preserve">Gráfico </w:t>
      </w:r>
      <w:r w:rsidRPr="00BB0F9F">
        <w:rPr>
          <w:b/>
          <w:bCs/>
        </w:rPr>
        <w:fldChar w:fldCharType="begin"/>
      </w:r>
      <w:r w:rsidRPr="00BB0F9F">
        <w:rPr>
          <w:b/>
          <w:bCs/>
        </w:rPr>
        <w:instrText xml:space="preserve"> SEQ Gráfico \* ARABIC </w:instrText>
      </w:r>
      <w:r w:rsidRPr="00BB0F9F">
        <w:rPr>
          <w:b/>
          <w:bCs/>
        </w:rPr>
        <w:fldChar w:fldCharType="separate"/>
      </w:r>
      <w:r w:rsidR="00423F15">
        <w:rPr>
          <w:b/>
          <w:bCs/>
          <w:noProof/>
        </w:rPr>
        <w:t>6</w:t>
      </w:r>
      <w:r w:rsidRPr="00BB0F9F">
        <w:rPr>
          <w:b/>
          <w:bCs/>
          <w:noProof/>
        </w:rPr>
        <w:fldChar w:fldCharType="end"/>
      </w:r>
      <w:r w:rsidRPr="00BB0F9F">
        <w:rPr>
          <w:b/>
          <w:bCs/>
        </w:rPr>
        <w:t>.</w:t>
      </w:r>
      <w:r>
        <w:t xml:space="preserve"> Taxa de Mortalidade Institucional, 2026.</w:t>
      </w:r>
      <w:bookmarkEnd w:id="73"/>
    </w:p>
    <w:p w14:paraId="0F375627" w14:textId="1733C9FF" w:rsidR="003217F9" w:rsidRDefault="008B4366">
      <w:pPr>
        <w:spacing w:line="360" w:lineRule="auto"/>
        <w:ind w:right="579"/>
        <w:jc w:val="both"/>
      </w:pPr>
      <w:r>
        <w:rPr>
          <w:noProof/>
        </w:rPr>
        <w:drawing>
          <wp:inline distT="0" distB="0" distL="0" distR="0" wp14:anchorId="1DF0E606" wp14:editId="5867AD42">
            <wp:extent cx="4320540" cy="2320854"/>
            <wp:effectExtent l="0" t="0" r="3810" b="3810"/>
            <wp:docPr id="504772232" name="Image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15">
                      <a:extLst>
                        <a:ext uri="{28A0092B-C50C-407E-A947-70E740481C1C}">
                          <a14:useLocalDpi xmlns:a14="http://schemas.microsoft.com/office/drawing/2010/main" val="0"/>
                        </a:ext>
                      </a:extLst>
                    </a:blip>
                    <a:srcRect t="11575"/>
                    <a:stretch>
                      <a:fillRect/>
                    </a:stretch>
                  </pic:blipFill>
                  <pic:spPr bwMode="auto">
                    <a:xfrm>
                      <a:off x="0" y="0"/>
                      <a:ext cx="4334111" cy="2328144"/>
                    </a:xfrm>
                    <a:prstGeom prst="rect">
                      <a:avLst/>
                    </a:prstGeom>
                    <a:noFill/>
                    <a:ln>
                      <a:noFill/>
                    </a:ln>
                    <a:extLst>
                      <a:ext uri="{53640926-AAD7-44D8-BBD7-CCE9431645EC}">
                        <a14:shadowObscured xmlns:a14="http://schemas.microsoft.com/office/drawing/2010/main"/>
                      </a:ext>
                    </a:extLst>
                  </pic:spPr>
                </pic:pic>
              </a:graphicData>
            </a:graphic>
          </wp:inline>
        </w:drawing>
      </w:r>
    </w:p>
    <w:p w14:paraId="659C3F22" w14:textId="77777777" w:rsidR="00684392" w:rsidRDefault="00684392" w:rsidP="00684392">
      <w:pPr>
        <w:pBdr>
          <w:top w:val="nil"/>
          <w:left w:val="nil"/>
          <w:bottom w:val="nil"/>
          <w:right w:val="nil"/>
          <w:between w:val="nil"/>
        </w:pBdr>
        <w:rPr>
          <w:color w:val="000000"/>
          <w:sz w:val="16"/>
          <w:szCs w:val="16"/>
        </w:rPr>
      </w:pPr>
      <w:r>
        <w:rPr>
          <w:b/>
          <w:color w:val="000000"/>
          <w:sz w:val="16"/>
          <w:szCs w:val="16"/>
        </w:rPr>
        <w:t xml:space="preserve">Fonte: </w:t>
      </w:r>
      <w:r>
        <w:rPr>
          <w:color w:val="000000"/>
          <w:sz w:val="16"/>
          <w:szCs w:val="16"/>
        </w:rPr>
        <w:t>Relatório de Resumo por Unidade de Internação- SOULMV.</w:t>
      </w:r>
    </w:p>
    <w:p w14:paraId="21D78F2C" w14:textId="77777777" w:rsidR="00684392" w:rsidRDefault="00684392">
      <w:pPr>
        <w:spacing w:line="360" w:lineRule="auto"/>
        <w:ind w:right="579"/>
        <w:jc w:val="both"/>
      </w:pPr>
    </w:p>
    <w:p w14:paraId="58F0D688" w14:textId="17AA3A68" w:rsidR="003217F9" w:rsidRDefault="00B86879" w:rsidP="007D6913">
      <w:pPr>
        <w:spacing w:before="240" w:after="240" w:line="360" w:lineRule="auto"/>
        <w:ind w:right="1" w:firstLine="700"/>
        <w:jc w:val="both"/>
      </w:pPr>
      <w:r>
        <w:t xml:space="preserve">A taxa de mortalidade institucional no mês de </w:t>
      </w:r>
      <w:r w:rsidR="008B4366">
        <w:rPr>
          <w:b/>
          <w:bCs/>
        </w:rPr>
        <w:t>abril</w:t>
      </w:r>
      <w:r>
        <w:rPr>
          <w:b/>
          <w:bCs/>
        </w:rPr>
        <w:t xml:space="preserve"> </w:t>
      </w:r>
      <w:r>
        <w:t xml:space="preserve">foi de </w:t>
      </w:r>
      <w:r w:rsidR="008B4366">
        <w:t>3,13</w:t>
      </w:r>
      <w:r>
        <w:t xml:space="preserve">%, resultado de </w:t>
      </w:r>
      <w:r w:rsidR="008B4366">
        <w:t>16</w:t>
      </w:r>
      <w:r>
        <w:t xml:space="preserve"> óbitos de pacientes com período de internação superior a 24 horas.</w:t>
      </w:r>
    </w:p>
    <w:p w14:paraId="2A62FA5F" w14:textId="77777777" w:rsidR="003217F9" w:rsidRDefault="00B86879" w:rsidP="007D6913">
      <w:pPr>
        <w:spacing w:before="240" w:after="240" w:line="360" w:lineRule="auto"/>
        <w:ind w:right="1" w:firstLine="700"/>
        <w:jc w:val="both"/>
      </w:pPr>
      <w:r>
        <w:t xml:space="preserve">Segundo o </w:t>
      </w:r>
      <w:r>
        <w:rPr>
          <w:b/>
          <w:bCs/>
        </w:rPr>
        <w:t>Departamento de Informática do SUS (DATASUS/SIH-SUS)</w:t>
      </w:r>
      <w:r>
        <w:t xml:space="preserve">, a taxa média de mortalidade hospitalar em hospitais públicos brasileiros gira em torno de </w:t>
      </w:r>
      <w:r>
        <w:rPr>
          <w:b/>
          <w:bCs/>
        </w:rPr>
        <w:t>3% a 6%</w:t>
      </w:r>
      <w:r>
        <w:t xml:space="preserve"> do total de internações, variando conforme perfil do hospital (Ministério da Saúde – SIH/SUS, 2023).</w:t>
      </w:r>
    </w:p>
    <w:p w14:paraId="322BD59F" w14:textId="77777777" w:rsidR="003217F9" w:rsidRDefault="00B86879" w:rsidP="007D6913">
      <w:pPr>
        <w:spacing w:before="240" w:after="240" w:line="360" w:lineRule="auto"/>
        <w:ind w:right="1" w:firstLine="700"/>
        <w:jc w:val="both"/>
      </w:pPr>
      <w:r>
        <w:t xml:space="preserve">Em hospitais de </w:t>
      </w:r>
      <w:r>
        <w:rPr>
          <w:b/>
          <w:bCs/>
        </w:rPr>
        <w:t>referência em infectologia</w:t>
      </w:r>
      <w:r>
        <w:t>, a taxa de mortalidade institucional tende a ser superior à média nacional, porque atendem predominantemente pacientes graves, com imunossupressão e doenças oportunistas. Como principal referência temos o Instituto de Infectologia Emílio Ribas (IIER), cuja taxa de mortalidade hospitalar ficou em torno de 11,8% em 2023, valor compatível com a média histórica de 10–13% encontrada em anos anteriores (Secretaria de Estado da Saúde - São Paulo, 2023).</w:t>
      </w:r>
    </w:p>
    <w:p w14:paraId="55192C03" w14:textId="77777777" w:rsidR="00425F36" w:rsidRDefault="00425F36" w:rsidP="007D6913">
      <w:pPr>
        <w:spacing w:before="240" w:after="240" w:line="360" w:lineRule="auto"/>
        <w:ind w:right="1" w:firstLine="700"/>
        <w:jc w:val="both"/>
      </w:pPr>
    </w:p>
    <w:p w14:paraId="113B04E0" w14:textId="087BD598" w:rsidR="003217F9" w:rsidRPr="00B851D6" w:rsidRDefault="00B851D6" w:rsidP="00B851D6">
      <w:pPr>
        <w:pStyle w:val="TtuloNathy"/>
        <w:numPr>
          <w:ilvl w:val="1"/>
          <w:numId w:val="15"/>
        </w:numPr>
        <w:spacing w:before="360" w:after="360"/>
        <w:ind w:right="1"/>
        <w:rPr>
          <w:rStyle w:val="nfaseIntensa"/>
          <w:rFonts w:ascii="Arial" w:hAnsi="Arial" w:cs="Arial"/>
          <w:b/>
          <w:bCs w:val="0"/>
          <w:i w:val="0"/>
          <w:iCs w:val="0"/>
          <w:color w:val="auto"/>
          <w:sz w:val="28"/>
          <w:szCs w:val="28"/>
          <w14:textOutline w14:w="9525" w14:cap="rnd" w14:cmpd="sng" w14:algn="ctr">
            <w14:noFill/>
            <w14:prstDash w14:val="solid"/>
            <w14:bevel/>
          </w14:textOutline>
        </w:rPr>
      </w:pPr>
      <w:bookmarkStart w:id="74" w:name="_Toc230867966"/>
      <w:r w:rsidRPr="00B851D6">
        <w:rPr>
          <w:rStyle w:val="nfaseIntensa"/>
          <w:rFonts w:ascii="Arial" w:hAnsi="Arial" w:cs="Arial"/>
          <w:b/>
          <w:bCs w:val="0"/>
          <w:i w:val="0"/>
          <w:iCs w:val="0"/>
          <w:color w:val="auto"/>
          <w:sz w:val="28"/>
          <w:szCs w:val="28"/>
          <w14:textOutline w14:w="9525" w14:cap="rnd" w14:cmpd="sng" w14:algn="ctr">
            <w14:noFill/>
            <w14:prstDash w14:val="solid"/>
            <w14:bevel/>
          </w14:textOutline>
        </w:rPr>
        <w:t xml:space="preserve">Taxa </w:t>
      </w:r>
      <w:r>
        <w:rPr>
          <w:rStyle w:val="nfaseIntensa"/>
          <w:rFonts w:ascii="Arial" w:hAnsi="Arial" w:cs="Arial"/>
          <w:b/>
          <w:bCs w:val="0"/>
          <w:i w:val="0"/>
          <w:iCs w:val="0"/>
          <w:color w:val="auto"/>
          <w:sz w:val="28"/>
          <w:szCs w:val="28"/>
          <w14:textOutline w14:w="9525" w14:cap="rnd" w14:cmpd="sng" w14:algn="ctr">
            <w14:noFill/>
            <w14:prstDash w14:val="solid"/>
            <w14:bevel/>
          </w14:textOutline>
        </w:rPr>
        <w:t>d</w:t>
      </w:r>
      <w:r w:rsidRPr="00B851D6">
        <w:rPr>
          <w:rStyle w:val="nfaseIntensa"/>
          <w:rFonts w:ascii="Arial" w:hAnsi="Arial" w:cs="Arial"/>
          <w:b/>
          <w:bCs w:val="0"/>
          <w:i w:val="0"/>
          <w:iCs w:val="0"/>
          <w:color w:val="auto"/>
          <w:sz w:val="28"/>
          <w:szCs w:val="28"/>
          <w14:textOutline w14:w="9525" w14:cap="rnd" w14:cmpd="sng" w14:algn="ctr">
            <w14:noFill/>
            <w14:prstDash w14:val="solid"/>
            <w14:bevel/>
          </w14:textOutline>
        </w:rPr>
        <w:t>e Infecção Hospitalar (</w:t>
      </w:r>
      <w:r>
        <w:rPr>
          <w:rStyle w:val="nfaseIntensa"/>
          <w:rFonts w:ascii="Arial" w:hAnsi="Arial" w:cs="Arial"/>
          <w:b/>
          <w:bCs w:val="0"/>
          <w:i w:val="0"/>
          <w:iCs w:val="0"/>
          <w:color w:val="auto"/>
          <w:sz w:val="28"/>
          <w:szCs w:val="28"/>
          <w14:textOutline w14:w="9525" w14:cap="rnd" w14:cmpd="sng" w14:algn="ctr">
            <w14:noFill/>
            <w14:prstDash w14:val="solid"/>
            <w14:bevel/>
          </w14:textOutline>
        </w:rPr>
        <w:t>IRAS</w:t>
      </w:r>
      <w:r w:rsidRPr="00B851D6">
        <w:rPr>
          <w:rStyle w:val="nfaseIntensa"/>
          <w:rFonts w:ascii="Arial" w:hAnsi="Arial" w:cs="Arial"/>
          <w:b/>
          <w:bCs w:val="0"/>
          <w:i w:val="0"/>
          <w:iCs w:val="0"/>
          <w:color w:val="auto"/>
          <w:sz w:val="28"/>
          <w:szCs w:val="28"/>
          <w14:textOutline w14:w="9525" w14:cap="rnd" w14:cmpd="sng" w14:algn="ctr">
            <w14:noFill/>
            <w14:prstDash w14:val="solid"/>
            <w14:bevel/>
          </w14:textOutline>
        </w:rPr>
        <w:t>)</w:t>
      </w:r>
      <w:bookmarkEnd w:id="74"/>
    </w:p>
    <w:p w14:paraId="2036C2AB" w14:textId="77777777" w:rsidR="003217F9" w:rsidRDefault="00B86879" w:rsidP="007D6913">
      <w:pPr>
        <w:spacing w:before="200" w:after="200" w:line="360" w:lineRule="auto"/>
        <w:ind w:right="1" w:firstLine="720"/>
        <w:jc w:val="both"/>
      </w:pPr>
      <w:r>
        <w:rPr>
          <w:b/>
          <w:bCs/>
        </w:rPr>
        <w:t xml:space="preserve">Conceituação: </w:t>
      </w:r>
      <w:r>
        <w:t xml:space="preserve">A taxa de infecção hospitalar expressa a proporção de pacientes internados que adquiriram uma infecção relacionada à assistência à saúde (IRAS). É um indicador de qualidade assistencial e segurança do paciente, sendo monitorado de forma </w:t>
      </w:r>
      <w:r>
        <w:lastRenderedPageBreak/>
        <w:t>obrigatória pela ANVISA através do Programa Nacional de Prevenção e Controle de Infecções Relacionadas à Assistência à Saúde (PNPCIRAS).</w:t>
      </w:r>
    </w:p>
    <w:p w14:paraId="6FD6E3EC" w14:textId="77777777" w:rsidR="003217F9" w:rsidRDefault="00B86879" w:rsidP="007D6913">
      <w:pPr>
        <w:spacing w:before="200" w:after="200" w:line="360" w:lineRule="auto"/>
        <w:ind w:right="1" w:firstLine="720"/>
        <w:jc w:val="both"/>
      </w:pPr>
      <w:r>
        <w:rPr>
          <w:b/>
          <w:bCs/>
        </w:rPr>
        <w:t>Fórmula</w:t>
      </w:r>
      <w:r>
        <w:t>: [nº de pacientes com infecção hospitalar no período / nº total de pacientes internados no mesmo período] x 100.</w:t>
      </w:r>
    </w:p>
    <w:p w14:paraId="6A3F5D53" w14:textId="7AD31369" w:rsidR="00684392" w:rsidRDefault="00684392" w:rsidP="00684392">
      <w:pPr>
        <w:pStyle w:val="Legenda"/>
        <w:keepNext/>
        <w:spacing w:after="120"/>
      </w:pPr>
      <w:bookmarkStart w:id="75" w:name="_Toc230870849"/>
      <w:r w:rsidRPr="00BB0F9F">
        <w:rPr>
          <w:b/>
          <w:bCs/>
        </w:rPr>
        <w:t xml:space="preserve">Gráfico </w:t>
      </w:r>
      <w:r w:rsidRPr="00BB0F9F">
        <w:rPr>
          <w:b/>
          <w:bCs/>
        </w:rPr>
        <w:fldChar w:fldCharType="begin"/>
      </w:r>
      <w:r w:rsidRPr="00BB0F9F">
        <w:rPr>
          <w:b/>
          <w:bCs/>
        </w:rPr>
        <w:instrText xml:space="preserve"> SEQ Gráfico \* ARABIC </w:instrText>
      </w:r>
      <w:r w:rsidRPr="00BB0F9F">
        <w:rPr>
          <w:b/>
          <w:bCs/>
        </w:rPr>
        <w:fldChar w:fldCharType="separate"/>
      </w:r>
      <w:r w:rsidR="00423F15">
        <w:rPr>
          <w:b/>
          <w:bCs/>
          <w:noProof/>
        </w:rPr>
        <w:t>7</w:t>
      </w:r>
      <w:r w:rsidRPr="00BB0F9F">
        <w:rPr>
          <w:b/>
          <w:bCs/>
          <w:noProof/>
        </w:rPr>
        <w:fldChar w:fldCharType="end"/>
      </w:r>
      <w:r w:rsidRPr="00BB0F9F">
        <w:rPr>
          <w:b/>
          <w:bCs/>
        </w:rPr>
        <w:t>.</w:t>
      </w:r>
      <w:r>
        <w:t xml:space="preserve"> Taxa de IRAS, 2026.</w:t>
      </w:r>
      <w:bookmarkEnd w:id="75"/>
    </w:p>
    <w:p w14:paraId="21F2D1B8" w14:textId="70917406" w:rsidR="003217F9" w:rsidRDefault="00E4330A" w:rsidP="00684392">
      <w:pPr>
        <w:spacing w:before="200"/>
        <w:rPr>
          <w:b/>
          <w:bCs/>
          <w:color w:val="3C78D8"/>
          <w:sz w:val="24"/>
          <w:szCs w:val="24"/>
        </w:rPr>
      </w:pPr>
      <w:r>
        <w:rPr>
          <w:noProof/>
        </w:rPr>
        <w:drawing>
          <wp:inline distT="0" distB="0" distL="0" distR="0" wp14:anchorId="45D5E543" wp14:editId="674F778B">
            <wp:extent cx="4343400" cy="2667786"/>
            <wp:effectExtent l="0" t="0" r="0" b="0"/>
            <wp:docPr id="264485807" name="Image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350562" cy="2672185"/>
                    </a:xfrm>
                    <a:prstGeom prst="rect">
                      <a:avLst/>
                    </a:prstGeom>
                    <a:noFill/>
                    <a:ln>
                      <a:noFill/>
                    </a:ln>
                  </pic:spPr>
                </pic:pic>
              </a:graphicData>
            </a:graphic>
          </wp:inline>
        </w:drawing>
      </w:r>
    </w:p>
    <w:p w14:paraId="362EE560" w14:textId="5EA78283" w:rsidR="00684392" w:rsidRDefault="00684392" w:rsidP="00684392">
      <w:pPr>
        <w:pBdr>
          <w:top w:val="nil"/>
          <w:left w:val="nil"/>
          <w:bottom w:val="nil"/>
          <w:right w:val="nil"/>
          <w:between w:val="nil"/>
        </w:pBdr>
        <w:rPr>
          <w:color w:val="000000"/>
          <w:sz w:val="16"/>
          <w:szCs w:val="16"/>
        </w:rPr>
      </w:pPr>
      <w:r>
        <w:rPr>
          <w:b/>
          <w:color w:val="000000"/>
          <w:sz w:val="16"/>
          <w:szCs w:val="16"/>
        </w:rPr>
        <w:t xml:space="preserve">Fonte: </w:t>
      </w:r>
      <w:r>
        <w:rPr>
          <w:color w:val="000000"/>
          <w:sz w:val="16"/>
          <w:szCs w:val="16"/>
        </w:rPr>
        <w:t>PCIRAS - HDT.</w:t>
      </w:r>
    </w:p>
    <w:p w14:paraId="327CBF7B" w14:textId="77777777" w:rsidR="00684392" w:rsidRDefault="00684392" w:rsidP="00684392">
      <w:pPr>
        <w:spacing w:before="200" w:after="200" w:line="360" w:lineRule="auto"/>
        <w:ind w:right="1"/>
        <w:jc w:val="both"/>
        <w:rPr>
          <w:b/>
          <w:bCs/>
          <w:color w:val="3C78D8"/>
          <w:sz w:val="24"/>
          <w:szCs w:val="24"/>
        </w:rPr>
      </w:pPr>
    </w:p>
    <w:p w14:paraId="7B64326B" w14:textId="5F8B0C3C" w:rsidR="003217F9" w:rsidRDefault="00684392" w:rsidP="00684392">
      <w:pPr>
        <w:spacing w:before="200" w:after="200" w:line="360" w:lineRule="auto"/>
        <w:ind w:right="1" w:firstLine="720"/>
        <w:jc w:val="both"/>
      </w:pPr>
      <w:r>
        <w:t xml:space="preserve">Em </w:t>
      </w:r>
      <w:r w:rsidR="001B20FB">
        <w:rPr>
          <w:b/>
          <w:bCs/>
        </w:rPr>
        <w:t>abril</w:t>
      </w:r>
      <w:r>
        <w:t xml:space="preserve"> a taxa de infecção hospitalar ficou em 0,</w:t>
      </w:r>
      <w:r w:rsidR="004A07A5">
        <w:t>4</w:t>
      </w:r>
      <w:r w:rsidR="001B20FB">
        <w:t>5</w:t>
      </w:r>
      <w:r>
        <w:t>%, dentro da tolerância e abaixo da média do último ano. A tolerância definida para unidade, conforme PCIRAS 202</w:t>
      </w:r>
      <w:r w:rsidR="003432CE">
        <w:t>6</w:t>
      </w:r>
      <w:r>
        <w:t xml:space="preserve">, é de </w:t>
      </w:r>
      <w:r w:rsidR="003432CE">
        <w:t>1,0</w:t>
      </w:r>
      <w:r>
        <w:t>%. Na</w:t>
      </w:r>
      <w:r w:rsidR="00B86879">
        <w:t xml:space="preserve"> média nacional, </w:t>
      </w:r>
      <w:r>
        <w:t xml:space="preserve">a </w:t>
      </w:r>
      <w:r w:rsidR="00B86879">
        <w:t xml:space="preserve">taxa global de infecção hospitalar costuma variar entre </w:t>
      </w:r>
      <w:r w:rsidR="00B86879">
        <w:rPr>
          <w:b/>
          <w:bCs/>
        </w:rPr>
        <w:t>3% e 15%</w:t>
      </w:r>
      <w:r w:rsidR="00B86879">
        <w:t xml:space="preserve"> dos pacientes internados. </w:t>
      </w:r>
    </w:p>
    <w:p w14:paraId="2975F4B8" w14:textId="77777777" w:rsidR="00215BD3" w:rsidRDefault="00215BD3" w:rsidP="00684392">
      <w:pPr>
        <w:spacing w:before="200" w:after="200" w:line="360" w:lineRule="auto"/>
        <w:ind w:right="1" w:firstLine="720"/>
        <w:jc w:val="both"/>
      </w:pPr>
    </w:p>
    <w:p w14:paraId="6A456BB7" w14:textId="06165122" w:rsidR="003217F9" w:rsidRPr="00B851D6" w:rsidRDefault="00B851D6" w:rsidP="00B851D6">
      <w:pPr>
        <w:pStyle w:val="TtuloNathy"/>
        <w:numPr>
          <w:ilvl w:val="1"/>
          <w:numId w:val="15"/>
        </w:numPr>
        <w:spacing w:before="360" w:after="360"/>
        <w:ind w:right="1"/>
        <w:rPr>
          <w:rStyle w:val="nfaseIntensa"/>
          <w:rFonts w:ascii="Arial" w:hAnsi="Arial" w:cs="Arial"/>
          <w:b/>
          <w:bCs w:val="0"/>
          <w:i w:val="0"/>
          <w:iCs w:val="0"/>
          <w:color w:val="auto"/>
          <w:sz w:val="28"/>
          <w:szCs w:val="28"/>
          <w14:textOutline w14:w="9525" w14:cap="rnd" w14:cmpd="sng" w14:algn="ctr">
            <w14:noFill/>
            <w14:prstDash w14:val="solid"/>
            <w14:bevel/>
          </w14:textOutline>
        </w:rPr>
      </w:pPr>
      <w:bookmarkStart w:id="76" w:name="_Toc230867967"/>
      <w:r w:rsidRPr="00B851D6">
        <w:rPr>
          <w:rStyle w:val="nfaseIntensa"/>
          <w:rFonts w:ascii="Arial" w:hAnsi="Arial" w:cs="Arial"/>
          <w:b/>
          <w:bCs w:val="0"/>
          <w:i w:val="0"/>
          <w:iCs w:val="0"/>
          <w:color w:val="auto"/>
          <w:sz w:val="28"/>
          <w:szCs w:val="28"/>
          <w14:textOutline w14:w="9525" w14:cap="rnd" w14:cmpd="sng" w14:algn="ctr">
            <w14:noFill/>
            <w14:prstDash w14:val="solid"/>
            <w14:bevel/>
          </w14:textOutline>
        </w:rPr>
        <w:t xml:space="preserve">Densidade </w:t>
      </w:r>
      <w:r>
        <w:rPr>
          <w:rStyle w:val="nfaseIntensa"/>
          <w:rFonts w:ascii="Arial" w:hAnsi="Arial" w:cs="Arial"/>
          <w:b/>
          <w:bCs w:val="0"/>
          <w:i w:val="0"/>
          <w:iCs w:val="0"/>
          <w:color w:val="auto"/>
          <w:sz w:val="28"/>
          <w:szCs w:val="28"/>
          <w14:textOutline w14:w="9525" w14:cap="rnd" w14:cmpd="sng" w14:algn="ctr">
            <w14:noFill/>
            <w14:prstDash w14:val="solid"/>
            <w14:bevel/>
          </w14:textOutline>
        </w:rPr>
        <w:t>d</w:t>
      </w:r>
      <w:r w:rsidRPr="00B851D6">
        <w:rPr>
          <w:rStyle w:val="nfaseIntensa"/>
          <w:rFonts w:ascii="Arial" w:hAnsi="Arial" w:cs="Arial"/>
          <w:b/>
          <w:bCs w:val="0"/>
          <w:i w:val="0"/>
          <w:iCs w:val="0"/>
          <w:color w:val="auto"/>
          <w:sz w:val="28"/>
          <w:szCs w:val="28"/>
          <w14:textOutline w14:w="9525" w14:cap="rnd" w14:cmpd="sng" w14:algn="ctr">
            <w14:noFill/>
            <w14:prstDash w14:val="solid"/>
            <w14:bevel/>
          </w14:textOutline>
        </w:rPr>
        <w:t xml:space="preserve">e Incidência </w:t>
      </w:r>
      <w:r>
        <w:rPr>
          <w:rStyle w:val="nfaseIntensa"/>
          <w:rFonts w:ascii="Arial" w:hAnsi="Arial" w:cs="Arial"/>
          <w:b/>
          <w:bCs w:val="0"/>
          <w:i w:val="0"/>
          <w:iCs w:val="0"/>
          <w:color w:val="auto"/>
          <w:sz w:val="28"/>
          <w:szCs w:val="28"/>
          <w14:textOutline w14:w="9525" w14:cap="rnd" w14:cmpd="sng" w14:algn="ctr">
            <w14:noFill/>
            <w14:prstDash w14:val="solid"/>
            <w14:bevel/>
          </w14:textOutline>
        </w:rPr>
        <w:t>d</w:t>
      </w:r>
      <w:r w:rsidRPr="00B851D6">
        <w:rPr>
          <w:rStyle w:val="nfaseIntensa"/>
          <w:rFonts w:ascii="Arial" w:hAnsi="Arial" w:cs="Arial"/>
          <w:b/>
          <w:bCs w:val="0"/>
          <w:i w:val="0"/>
          <w:iCs w:val="0"/>
          <w:color w:val="auto"/>
          <w:sz w:val="28"/>
          <w:szCs w:val="28"/>
          <w14:textOutline w14:w="9525" w14:cap="rnd" w14:cmpd="sng" w14:algn="ctr">
            <w14:noFill/>
            <w14:prstDash w14:val="solid"/>
            <w14:bevel/>
          </w14:textOutline>
        </w:rPr>
        <w:t xml:space="preserve">e </w:t>
      </w:r>
      <w:r>
        <w:rPr>
          <w:rStyle w:val="nfaseIntensa"/>
          <w:rFonts w:ascii="Arial" w:hAnsi="Arial" w:cs="Arial"/>
          <w:b/>
          <w:bCs w:val="0"/>
          <w:i w:val="0"/>
          <w:iCs w:val="0"/>
          <w:color w:val="auto"/>
          <w:sz w:val="28"/>
          <w:szCs w:val="28"/>
          <w14:textOutline w14:w="9525" w14:cap="rnd" w14:cmpd="sng" w14:algn="ctr">
            <w14:noFill/>
            <w14:prstDash w14:val="solid"/>
            <w14:bevel/>
          </w14:textOutline>
        </w:rPr>
        <w:t>IRAS</w:t>
      </w:r>
      <w:bookmarkEnd w:id="76"/>
    </w:p>
    <w:p w14:paraId="04424984" w14:textId="77777777" w:rsidR="003217F9" w:rsidRDefault="00B86879" w:rsidP="00684392">
      <w:pPr>
        <w:spacing w:before="200" w:after="200" w:line="360" w:lineRule="auto"/>
        <w:ind w:right="1" w:firstLine="720"/>
        <w:jc w:val="both"/>
      </w:pPr>
      <w:r>
        <w:rPr>
          <w:b/>
          <w:bCs/>
        </w:rPr>
        <w:t xml:space="preserve">Conceituação: </w:t>
      </w:r>
      <w:r>
        <w:t>Diferente da taxa simples (que considera apenas número de pacientes internados), a densidade de incidência relaciona casos de IRAS ao tempo de uso de dispositivos invasivos ou dias de internação, permitindo comparações mais adequadas entre serviços de saúde com perfis diferentes de pacientes e ocupação.</w:t>
      </w:r>
    </w:p>
    <w:p w14:paraId="7E0AEDFE" w14:textId="77777777" w:rsidR="003217F9" w:rsidRDefault="00B86879" w:rsidP="00684392">
      <w:pPr>
        <w:spacing w:before="200" w:after="200" w:line="360" w:lineRule="auto"/>
        <w:ind w:right="1" w:firstLine="720"/>
        <w:jc w:val="both"/>
        <w:rPr>
          <w:b/>
          <w:bCs/>
          <w:color w:val="3C78D8"/>
          <w:sz w:val="24"/>
          <w:szCs w:val="24"/>
        </w:rPr>
      </w:pPr>
      <w:r>
        <w:rPr>
          <w:b/>
          <w:bCs/>
        </w:rPr>
        <w:t>Fórmula</w:t>
      </w:r>
      <w:r>
        <w:t>: [nº de novos casos de IRAS em determinado período / nº paciente-dia (ou dispositivo-dia) no mesmo período] x 1000.</w:t>
      </w:r>
    </w:p>
    <w:p w14:paraId="2E702B51" w14:textId="7AF52D5F" w:rsidR="00E2494E" w:rsidRDefault="00E2494E" w:rsidP="00E2494E">
      <w:pPr>
        <w:pStyle w:val="Legenda"/>
        <w:keepNext/>
        <w:spacing w:after="120"/>
      </w:pPr>
      <w:bookmarkStart w:id="77" w:name="_Toc230870850"/>
      <w:r w:rsidRPr="00BB0F9F">
        <w:rPr>
          <w:b/>
          <w:bCs/>
        </w:rPr>
        <w:lastRenderedPageBreak/>
        <w:t xml:space="preserve">Gráfico </w:t>
      </w:r>
      <w:r w:rsidRPr="00BB0F9F">
        <w:rPr>
          <w:b/>
          <w:bCs/>
        </w:rPr>
        <w:fldChar w:fldCharType="begin"/>
      </w:r>
      <w:r w:rsidRPr="00BB0F9F">
        <w:rPr>
          <w:b/>
          <w:bCs/>
        </w:rPr>
        <w:instrText xml:space="preserve"> SEQ Gráfico \* ARABIC </w:instrText>
      </w:r>
      <w:r w:rsidRPr="00BB0F9F">
        <w:rPr>
          <w:b/>
          <w:bCs/>
        </w:rPr>
        <w:fldChar w:fldCharType="separate"/>
      </w:r>
      <w:r w:rsidR="00423F15">
        <w:rPr>
          <w:b/>
          <w:bCs/>
          <w:noProof/>
        </w:rPr>
        <w:t>8</w:t>
      </w:r>
      <w:r w:rsidRPr="00BB0F9F">
        <w:rPr>
          <w:b/>
          <w:bCs/>
          <w:noProof/>
        </w:rPr>
        <w:fldChar w:fldCharType="end"/>
      </w:r>
      <w:r w:rsidRPr="00BB0F9F">
        <w:rPr>
          <w:b/>
          <w:bCs/>
        </w:rPr>
        <w:t>.</w:t>
      </w:r>
      <w:r>
        <w:t xml:space="preserve"> Densidade de incidência de IRAS, 2026.</w:t>
      </w:r>
      <w:bookmarkEnd w:id="77"/>
    </w:p>
    <w:p w14:paraId="04592D73" w14:textId="381677AF" w:rsidR="003217F9" w:rsidRDefault="001B20FB" w:rsidP="00E2494E">
      <w:pPr>
        <w:spacing w:before="200" w:line="360" w:lineRule="auto"/>
        <w:ind w:right="559"/>
        <w:jc w:val="both"/>
      </w:pPr>
      <w:r>
        <w:rPr>
          <w:noProof/>
        </w:rPr>
        <w:drawing>
          <wp:inline distT="0" distB="0" distL="0" distR="0" wp14:anchorId="55ED9AEB" wp14:editId="3372941D">
            <wp:extent cx="4297680" cy="2639704"/>
            <wp:effectExtent l="0" t="0" r="7620" b="8255"/>
            <wp:docPr id="2003862760" name="Imagem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306985" cy="2645419"/>
                    </a:xfrm>
                    <a:prstGeom prst="rect">
                      <a:avLst/>
                    </a:prstGeom>
                    <a:noFill/>
                    <a:ln>
                      <a:noFill/>
                    </a:ln>
                  </pic:spPr>
                </pic:pic>
              </a:graphicData>
            </a:graphic>
          </wp:inline>
        </w:drawing>
      </w:r>
    </w:p>
    <w:p w14:paraId="0FD441F5" w14:textId="77777777" w:rsidR="00E2494E" w:rsidRDefault="00E2494E" w:rsidP="00E2494E">
      <w:pPr>
        <w:pBdr>
          <w:top w:val="nil"/>
          <w:left w:val="nil"/>
          <w:bottom w:val="nil"/>
          <w:right w:val="nil"/>
          <w:between w:val="nil"/>
        </w:pBdr>
        <w:rPr>
          <w:color w:val="000000"/>
          <w:sz w:val="16"/>
          <w:szCs w:val="16"/>
        </w:rPr>
      </w:pPr>
      <w:r>
        <w:rPr>
          <w:b/>
          <w:color w:val="000000"/>
          <w:sz w:val="16"/>
          <w:szCs w:val="16"/>
        </w:rPr>
        <w:t xml:space="preserve">Fonte: </w:t>
      </w:r>
      <w:r>
        <w:rPr>
          <w:color w:val="000000"/>
          <w:sz w:val="16"/>
          <w:szCs w:val="16"/>
        </w:rPr>
        <w:t>PCIRAS - HDT.</w:t>
      </w:r>
    </w:p>
    <w:p w14:paraId="1659D886" w14:textId="77777777" w:rsidR="00E2494E" w:rsidRDefault="00E2494E">
      <w:pPr>
        <w:spacing w:before="200" w:after="200" w:line="360" w:lineRule="auto"/>
        <w:ind w:right="559"/>
        <w:jc w:val="both"/>
      </w:pPr>
    </w:p>
    <w:p w14:paraId="6C315823" w14:textId="2B71B663" w:rsidR="003217F9" w:rsidRDefault="00B86879" w:rsidP="00E2494E">
      <w:pPr>
        <w:keepNext/>
        <w:widowControl w:val="0"/>
        <w:spacing w:before="200" w:line="360" w:lineRule="auto"/>
        <w:ind w:right="1" w:firstLine="720"/>
        <w:jc w:val="both"/>
      </w:pPr>
      <w:r>
        <w:t xml:space="preserve">A densidade em </w:t>
      </w:r>
      <w:r w:rsidR="001B20FB">
        <w:rPr>
          <w:b/>
          <w:bCs/>
        </w:rPr>
        <w:t>abril</w:t>
      </w:r>
      <w:r>
        <w:rPr>
          <w:b/>
          <w:bCs/>
        </w:rPr>
        <w:t xml:space="preserve"> </w:t>
      </w:r>
      <w:r>
        <w:t xml:space="preserve">foi de </w:t>
      </w:r>
      <w:r w:rsidR="001B20FB">
        <w:t>13,5</w:t>
      </w:r>
      <w:r>
        <w:t>%</w:t>
      </w:r>
      <w:r>
        <w:rPr>
          <w:vertAlign w:val="subscript"/>
        </w:rPr>
        <w:t>o</w:t>
      </w:r>
      <w:r w:rsidR="00684392">
        <w:t xml:space="preserve">, </w:t>
      </w:r>
      <w:r w:rsidR="001B20FB">
        <w:t>resultado acima da tolerância</w:t>
      </w:r>
      <w:r w:rsidR="00684392">
        <w:t>.</w:t>
      </w:r>
      <w:r w:rsidR="00E62E3B">
        <w:t xml:space="preserve"> A tolerância definida para unidade, conforme PCIRAS 2026, é de 10,0%.</w:t>
      </w:r>
    </w:p>
    <w:p w14:paraId="2AACF5E2" w14:textId="77777777" w:rsidR="003217F9" w:rsidRDefault="003217F9">
      <w:pPr>
        <w:spacing w:before="200" w:after="200"/>
      </w:pPr>
    </w:p>
    <w:p w14:paraId="48619799" w14:textId="47517BD9" w:rsidR="003217F9" w:rsidRPr="00B851D6" w:rsidRDefault="00B851D6" w:rsidP="00B851D6">
      <w:pPr>
        <w:pStyle w:val="TtuloNathy"/>
        <w:numPr>
          <w:ilvl w:val="1"/>
          <w:numId w:val="15"/>
        </w:numPr>
        <w:spacing w:before="360" w:after="360"/>
        <w:ind w:right="1"/>
        <w:rPr>
          <w:rStyle w:val="nfaseIntensa"/>
          <w:rFonts w:ascii="Arial" w:hAnsi="Arial" w:cs="Arial"/>
          <w:b/>
          <w:bCs w:val="0"/>
          <w:i w:val="0"/>
          <w:iCs w:val="0"/>
          <w:color w:val="auto"/>
          <w:sz w:val="28"/>
          <w:szCs w:val="28"/>
          <w14:textOutline w14:w="9525" w14:cap="rnd" w14:cmpd="sng" w14:algn="ctr">
            <w14:noFill/>
            <w14:prstDash w14:val="solid"/>
            <w14:bevel/>
          </w14:textOutline>
        </w:rPr>
      </w:pPr>
      <w:bookmarkStart w:id="78" w:name="_Toc230867968"/>
      <w:r w:rsidRPr="00B851D6">
        <w:rPr>
          <w:rStyle w:val="nfaseIntensa"/>
          <w:rFonts w:ascii="Arial" w:hAnsi="Arial" w:cs="Arial"/>
          <w:b/>
          <w:bCs w:val="0"/>
          <w:i w:val="0"/>
          <w:iCs w:val="0"/>
          <w:color w:val="auto"/>
          <w:sz w:val="28"/>
          <w:szCs w:val="28"/>
          <w14:textOutline w14:w="9525" w14:cap="rnd" w14:cmpd="sng" w14:algn="ctr">
            <w14:noFill/>
            <w14:prstDash w14:val="solid"/>
            <w14:bevel/>
          </w14:textOutline>
        </w:rPr>
        <w:t xml:space="preserve">Taxa </w:t>
      </w:r>
      <w:r>
        <w:rPr>
          <w:rStyle w:val="nfaseIntensa"/>
          <w:rFonts w:ascii="Arial" w:hAnsi="Arial" w:cs="Arial"/>
          <w:b/>
          <w:bCs w:val="0"/>
          <w:i w:val="0"/>
          <w:iCs w:val="0"/>
          <w:color w:val="auto"/>
          <w:sz w:val="28"/>
          <w:szCs w:val="28"/>
          <w14:textOutline w14:w="9525" w14:cap="rnd" w14:cmpd="sng" w14:algn="ctr">
            <w14:noFill/>
            <w14:prstDash w14:val="solid"/>
            <w14:bevel/>
          </w14:textOutline>
        </w:rPr>
        <w:t>d</w:t>
      </w:r>
      <w:r w:rsidRPr="00B851D6">
        <w:rPr>
          <w:rStyle w:val="nfaseIntensa"/>
          <w:rFonts w:ascii="Arial" w:hAnsi="Arial" w:cs="Arial"/>
          <w:b/>
          <w:bCs w:val="0"/>
          <w:i w:val="0"/>
          <w:iCs w:val="0"/>
          <w:color w:val="auto"/>
          <w:sz w:val="28"/>
          <w:szCs w:val="28"/>
          <w14:textOutline w14:w="9525" w14:cap="rnd" w14:cmpd="sng" w14:algn="ctr">
            <w14:noFill/>
            <w14:prstDash w14:val="solid"/>
            <w14:bevel/>
          </w14:textOutline>
        </w:rPr>
        <w:t>e Eventos Adversos Notificados</w:t>
      </w:r>
      <w:bookmarkEnd w:id="78"/>
    </w:p>
    <w:p w14:paraId="6301A0C5" w14:textId="77777777" w:rsidR="003217F9" w:rsidRDefault="00B86879" w:rsidP="0032530F">
      <w:pPr>
        <w:spacing w:before="200" w:after="200" w:line="360" w:lineRule="auto"/>
        <w:ind w:right="1"/>
        <w:jc w:val="both"/>
      </w:pPr>
      <w:r>
        <w:tab/>
      </w:r>
      <w:r>
        <w:rPr>
          <w:b/>
          <w:bCs/>
        </w:rPr>
        <w:t>Conceituação</w:t>
      </w:r>
      <w:r>
        <w:t>: Mede a frequência com que pacientes internados sofrem danos não intencionais decorrentes do cuidado prestado durante a assistência hospitalar, os quais poderiam ou não ser evitáveis. Monitorar a segurança do paciente e avaliar a qualidade da assistência, permitindo identificar falhas nos processos de cuidado, prevenir recorrências e promover melhorias contínuas.</w:t>
      </w:r>
    </w:p>
    <w:p w14:paraId="50819DC0" w14:textId="77777777" w:rsidR="003217F9" w:rsidRDefault="00B86879" w:rsidP="00E87408">
      <w:pPr>
        <w:numPr>
          <w:ilvl w:val="0"/>
          <w:numId w:val="5"/>
        </w:numPr>
        <w:spacing w:after="200" w:line="360" w:lineRule="auto"/>
        <w:ind w:right="579"/>
        <w:jc w:val="both"/>
      </w:pPr>
      <w:r>
        <w:rPr>
          <w:b/>
          <w:bCs/>
        </w:rPr>
        <w:t>Fórmula</w:t>
      </w:r>
      <w:r>
        <w:t>: [nº de eventos adversos notificados no período / nº total de pacientes internados no mesmo período] x 100.</w:t>
      </w:r>
    </w:p>
    <w:p w14:paraId="0E7EB990" w14:textId="3C9CBE17" w:rsidR="009C2446" w:rsidRDefault="009C2446" w:rsidP="009C2446">
      <w:pPr>
        <w:pStyle w:val="Legenda"/>
        <w:keepNext/>
        <w:spacing w:after="120"/>
      </w:pPr>
      <w:bookmarkStart w:id="79" w:name="_Toc230870851"/>
      <w:r w:rsidRPr="00BB0F9F">
        <w:rPr>
          <w:b/>
          <w:bCs/>
        </w:rPr>
        <w:lastRenderedPageBreak/>
        <w:t xml:space="preserve">Gráfico </w:t>
      </w:r>
      <w:r w:rsidRPr="00BB0F9F">
        <w:rPr>
          <w:b/>
          <w:bCs/>
        </w:rPr>
        <w:fldChar w:fldCharType="begin"/>
      </w:r>
      <w:r w:rsidRPr="00BB0F9F">
        <w:rPr>
          <w:b/>
          <w:bCs/>
        </w:rPr>
        <w:instrText xml:space="preserve"> SEQ Gráfico \* ARABIC </w:instrText>
      </w:r>
      <w:r w:rsidRPr="00BB0F9F">
        <w:rPr>
          <w:b/>
          <w:bCs/>
        </w:rPr>
        <w:fldChar w:fldCharType="separate"/>
      </w:r>
      <w:r w:rsidR="00423F15">
        <w:rPr>
          <w:b/>
          <w:bCs/>
          <w:noProof/>
        </w:rPr>
        <w:t>9</w:t>
      </w:r>
      <w:r w:rsidRPr="00BB0F9F">
        <w:rPr>
          <w:b/>
          <w:bCs/>
          <w:noProof/>
        </w:rPr>
        <w:fldChar w:fldCharType="end"/>
      </w:r>
      <w:r w:rsidRPr="00BB0F9F">
        <w:rPr>
          <w:b/>
          <w:bCs/>
        </w:rPr>
        <w:t>.</w:t>
      </w:r>
      <w:r>
        <w:t xml:space="preserve"> </w:t>
      </w:r>
      <w:r w:rsidR="000E017C">
        <w:t>Taxa de eventos adversos</w:t>
      </w:r>
      <w:r>
        <w:t>, 2026.</w:t>
      </w:r>
      <w:bookmarkEnd w:id="79"/>
    </w:p>
    <w:p w14:paraId="178DB614" w14:textId="316D93A9" w:rsidR="003217F9" w:rsidRDefault="00935B9E">
      <w:pPr>
        <w:spacing w:line="360" w:lineRule="auto"/>
        <w:ind w:right="579"/>
        <w:jc w:val="both"/>
      </w:pPr>
      <w:r>
        <w:rPr>
          <w:noProof/>
        </w:rPr>
        <w:drawing>
          <wp:inline distT="0" distB="0" distL="0" distR="0" wp14:anchorId="07A9CFCC" wp14:editId="685073E4">
            <wp:extent cx="4328160" cy="2059575"/>
            <wp:effectExtent l="0" t="0" r="0" b="0"/>
            <wp:docPr id="662534538" name="Imagem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4341512" cy="2065929"/>
                    </a:xfrm>
                    <a:prstGeom prst="rect">
                      <a:avLst/>
                    </a:prstGeom>
                    <a:noFill/>
                    <a:ln>
                      <a:noFill/>
                    </a:ln>
                  </pic:spPr>
                </pic:pic>
              </a:graphicData>
            </a:graphic>
          </wp:inline>
        </w:drawing>
      </w:r>
    </w:p>
    <w:p w14:paraId="07EEDAFF" w14:textId="57A06005" w:rsidR="009C2446" w:rsidRDefault="009C2446" w:rsidP="009C2446">
      <w:pPr>
        <w:pBdr>
          <w:top w:val="nil"/>
          <w:left w:val="nil"/>
          <w:bottom w:val="nil"/>
          <w:right w:val="nil"/>
          <w:between w:val="nil"/>
        </w:pBdr>
        <w:rPr>
          <w:color w:val="000000"/>
          <w:sz w:val="16"/>
          <w:szCs w:val="16"/>
        </w:rPr>
      </w:pPr>
      <w:r>
        <w:rPr>
          <w:b/>
          <w:color w:val="000000"/>
          <w:sz w:val="16"/>
          <w:szCs w:val="16"/>
        </w:rPr>
        <w:t xml:space="preserve">Fonte: </w:t>
      </w:r>
      <w:r w:rsidRPr="009C2446">
        <w:rPr>
          <w:color w:val="000000"/>
          <w:sz w:val="16"/>
          <w:szCs w:val="16"/>
        </w:rPr>
        <w:t xml:space="preserve">Sistema </w:t>
      </w:r>
      <w:proofErr w:type="spellStart"/>
      <w:r w:rsidRPr="009C2446">
        <w:rPr>
          <w:color w:val="000000"/>
          <w:sz w:val="16"/>
          <w:szCs w:val="16"/>
        </w:rPr>
        <w:t>Epimed</w:t>
      </w:r>
      <w:proofErr w:type="spellEnd"/>
      <w:r w:rsidRPr="009C2446">
        <w:rPr>
          <w:color w:val="000000"/>
          <w:sz w:val="16"/>
          <w:szCs w:val="16"/>
        </w:rPr>
        <w:t xml:space="preserve"> Monitor.</w:t>
      </w:r>
    </w:p>
    <w:p w14:paraId="328EE340" w14:textId="71540D59" w:rsidR="003217F9" w:rsidRDefault="003217F9" w:rsidP="009C2446">
      <w:pPr>
        <w:spacing w:before="240" w:line="360" w:lineRule="auto"/>
        <w:ind w:right="579"/>
        <w:jc w:val="both"/>
      </w:pPr>
    </w:p>
    <w:p w14:paraId="2EB0DAC1" w14:textId="3F9FAC4E" w:rsidR="003217F9" w:rsidRDefault="00B86879" w:rsidP="0032530F">
      <w:pPr>
        <w:spacing w:after="240" w:line="360" w:lineRule="auto"/>
        <w:ind w:right="1" w:firstLine="708"/>
        <w:jc w:val="both"/>
      </w:pPr>
      <w:r>
        <w:t xml:space="preserve">Em </w:t>
      </w:r>
      <w:r w:rsidR="00935B9E">
        <w:rPr>
          <w:b/>
          <w:bCs/>
        </w:rPr>
        <w:t>abril</w:t>
      </w:r>
      <w:r>
        <w:rPr>
          <w:b/>
          <w:bCs/>
        </w:rPr>
        <w:t xml:space="preserve"> </w:t>
      </w:r>
      <w:r>
        <w:t xml:space="preserve">obteve-se uma taxa de </w:t>
      </w:r>
      <w:r w:rsidR="009332D8">
        <w:t>1</w:t>
      </w:r>
      <w:r w:rsidR="00935B9E">
        <w:t>5</w:t>
      </w:r>
      <w:r>
        <w:t>%. A média em 2025 foi de 25%.</w:t>
      </w:r>
      <w:r w:rsidR="009C2446">
        <w:t xml:space="preserve"> A tolerância definida para unidade é de 20%.</w:t>
      </w:r>
    </w:p>
    <w:p w14:paraId="150E2033" w14:textId="49845F06" w:rsidR="00BF0AD1" w:rsidRDefault="009332D8" w:rsidP="00BF0AD1">
      <w:pPr>
        <w:spacing w:after="240" w:line="360" w:lineRule="auto"/>
        <w:ind w:right="1" w:firstLine="720"/>
        <w:jc w:val="both"/>
      </w:pPr>
      <w:r>
        <w:t>A</w:t>
      </w:r>
      <w:r w:rsidR="00B86879">
        <w:t xml:space="preserve"> </w:t>
      </w:r>
      <w:r w:rsidR="00B86879" w:rsidRPr="009332D8">
        <w:rPr>
          <w:b/>
          <w:bCs/>
        </w:rPr>
        <w:t xml:space="preserve">média nacional estimada </w:t>
      </w:r>
      <w:r w:rsidRPr="009332D8">
        <w:rPr>
          <w:b/>
          <w:bCs/>
        </w:rPr>
        <w:t xml:space="preserve">é de </w:t>
      </w:r>
      <w:r w:rsidR="00B86879" w:rsidRPr="009332D8">
        <w:rPr>
          <w:b/>
          <w:bCs/>
        </w:rPr>
        <w:t>8</w:t>
      </w:r>
      <w:r w:rsidRPr="009332D8">
        <w:rPr>
          <w:b/>
          <w:bCs/>
        </w:rPr>
        <w:t xml:space="preserve"> a </w:t>
      </w:r>
      <w:r w:rsidR="00B86879" w:rsidRPr="009332D8">
        <w:rPr>
          <w:b/>
          <w:bCs/>
        </w:rPr>
        <w:t>12%</w:t>
      </w:r>
      <w:r w:rsidR="00B86879">
        <w:t xml:space="preserve"> de internações com eventos adversos. No entanto, é importante considerar que </w:t>
      </w:r>
      <w:r w:rsidR="00B86879" w:rsidRPr="009332D8">
        <w:rPr>
          <w:b/>
          <w:bCs/>
        </w:rPr>
        <w:t xml:space="preserve">hospitais de ensino e especializados em alta complexidade </w:t>
      </w:r>
      <w:r w:rsidR="00B86879">
        <w:t xml:space="preserve">costumam apresentar </w:t>
      </w:r>
      <w:r w:rsidR="00B86879" w:rsidRPr="009332D8">
        <w:rPr>
          <w:b/>
          <w:bCs/>
        </w:rPr>
        <w:t>maiores taxas de eventos adversos</w:t>
      </w:r>
      <w:r w:rsidR="00B86879">
        <w:t>, por características próprias: perfil dos pacientes mais graves e imunocomprometidos (ex.: HIV/aids, hepatites, tuberculose multirresistente, coinfecções); uso frequente de terapias invasivas, múltiplos antibióticos, imunossupressores e internações prolongadas; presença de residentes e equipes em formação, com maior probabilidade de erros relacionados ao aprendizado; maior cultura de notificação e vigilância, que tende a elevar o número de registros.</w:t>
      </w:r>
    </w:p>
    <w:p w14:paraId="05939C45" w14:textId="10721690" w:rsidR="005E7F2A" w:rsidRDefault="005E7F2A" w:rsidP="005E7F2A">
      <w:pPr>
        <w:pStyle w:val="Legenda"/>
        <w:spacing w:after="0"/>
        <w:ind w:right="1"/>
        <w:rPr>
          <w:b/>
          <w:bCs/>
          <w:color w:val="3C78D8"/>
          <w:sz w:val="24"/>
          <w:szCs w:val="24"/>
        </w:rPr>
      </w:pPr>
      <w:bookmarkStart w:id="80" w:name="_Toc222497496"/>
      <w:r w:rsidRPr="00BC779E">
        <w:rPr>
          <w:b/>
          <w:bCs/>
        </w:rPr>
        <w:t xml:space="preserve">Figura </w:t>
      </w:r>
      <w:r w:rsidRPr="00BC779E">
        <w:rPr>
          <w:b/>
          <w:bCs/>
        </w:rPr>
        <w:fldChar w:fldCharType="begin"/>
      </w:r>
      <w:r w:rsidRPr="00BC779E">
        <w:rPr>
          <w:b/>
          <w:bCs/>
        </w:rPr>
        <w:instrText xml:space="preserve"> SEQ Figura \* ARABIC </w:instrText>
      </w:r>
      <w:r w:rsidRPr="00BC779E">
        <w:rPr>
          <w:b/>
          <w:bCs/>
        </w:rPr>
        <w:fldChar w:fldCharType="separate"/>
      </w:r>
      <w:r w:rsidR="00423F15">
        <w:rPr>
          <w:b/>
          <w:bCs/>
          <w:noProof/>
        </w:rPr>
        <w:t>4</w:t>
      </w:r>
      <w:r w:rsidRPr="00BC779E">
        <w:rPr>
          <w:b/>
          <w:bCs/>
        </w:rPr>
        <w:fldChar w:fldCharType="end"/>
      </w:r>
      <w:r>
        <w:t xml:space="preserve">. Notificação por tipo de incidente, </w:t>
      </w:r>
      <w:r w:rsidR="00935B9E">
        <w:t>abril</w:t>
      </w:r>
      <w:r>
        <w:t xml:space="preserve"> de 2026.</w:t>
      </w:r>
      <w:bookmarkEnd w:id="80"/>
    </w:p>
    <w:p w14:paraId="2508F9C4" w14:textId="6F8277B9" w:rsidR="005E7F2A" w:rsidRPr="005E7F2A" w:rsidRDefault="00935B9E" w:rsidP="005E7F2A">
      <w:pPr>
        <w:rPr>
          <w:b/>
          <w:bCs/>
          <w:color w:val="3C78D8"/>
          <w:sz w:val="24"/>
          <w:szCs w:val="24"/>
        </w:rPr>
      </w:pPr>
      <w:r w:rsidRPr="00935B9E">
        <w:rPr>
          <w:b/>
          <w:bCs/>
          <w:color w:val="3C78D8"/>
          <w:sz w:val="24"/>
          <w:szCs w:val="24"/>
        </w:rPr>
        <w:drawing>
          <wp:inline distT="0" distB="0" distL="0" distR="0" wp14:anchorId="568A3069" wp14:editId="616E877B">
            <wp:extent cx="4901373" cy="2503170"/>
            <wp:effectExtent l="95250" t="95250" r="90170" b="87630"/>
            <wp:docPr id="69403260"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403260" name=""/>
                    <pic:cNvPicPr/>
                  </pic:nvPicPr>
                  <pic:blipFill>
                    <a:blip r:embed="rId19"/>
                    <a:stretch>
                      <a:fillRect/>
                    </a:stretch>
                  </pic:blipFill>
                  <pic:spPr>
                    <a:xfrm>
                      <a:off x="0" y="0"/>
                      <a:ext cx="4989501" cy="2548178"/>
                    </a:xfrm>
                    <a:prstGeom prst="rect">
                      <a:avLst/>
                    </a:prstGeom>
                    <a:solidFill>
                      <a:srgbClr val="FFFFFF">
                        <a:shade val="85000"/>
                      </a:srgbClr>
                    </a:solidFill>
                    <a:ln w="88900" cap="sq">
                      <a:solidFill>
                        <a:srgbClr val="FFFFFF"/>
                      </a:solidFill>
                      <a:miter lim="800000"/>
                    </a:ln>
                    <a:effectLst/>
                  </pic:spPr>
                </pic:pic>
              </a:graphicData>
            </a:graphic>
          </wp:inline>
        </w:drawing>
      </w:r>
    </w:p>
    <w:p w14:paraId="06AD4ACC" w14:textId="2AADDEE3" w:rsidR="003217F9" w:rsidRPr="005E7F2A" w:rsidRDefault="00B86879" w:rsidP="005E7F2A">
      <w:pPr>
        <w:pBdr>
          <w:top w:val="nil"/>
          <w:left w:val="nil"/>
          <w:bottom w:val="nil"/>
          <w:right w:val="nil"/>
          <w:between w:val="nil"/>
        </w:pBdr>
        <w:rPr>
          <w:bCs/>
          <w:color w:val="000000"/>
          <w:sz w:val="16"/>
          <w:szCs w:val="16"/>
        </w:rPr>
      </w:pPr>
      <w:r w:rsidRPr="005E7F2A">
        <w:rPr>
          <w:b/>
          <w:color w:val="000000"/>
          <w:sz w:val="16"/>
          <w:szCs w:val="16"/>
        </w:rPr>
        <w:t xml:space="preserve">Fonte: </w:t>
      </w:r>
      <w:r w:rsidR="009332D8">
        <w:rPr>
          <w:bCs/>
          <w:color w:val="000000"/>
          <w:sz w:val="16"/>
          <w:szCs w:val="16"/>
        </w:rPr>
        <w:t>Painel Segurança do Paciente,</w:t>
      </w:r>
      <w:r w:rsidR="009332D8" w:rsidRPr="005E7F2A">
        <w:rPr>
          <w:bCs/>
          <w:color w:val="000000"/>
          <w:sz w:val="16"/>
          <w:szCs w:val="16"/>
        </w:rPr>
        <w:t xml:space="preserve"> </w:t>
      </w:r>
      <w:r w:rsidRPr="005E7F2A">
        <w:rPr>
          <w:bCs/>
          <w:color w:val="000000"/>
          <w:sz w:val="16"/>
          <w:szCs w:val="16"/>
        </w:rPr>
        <w:t xml:space="preserve">Sistema </w:t>
      </w:r>
      <w:proofErr w:type="spellStart"/>
      <w:r w:rsidRPr="005E7F2A">
        <w:rPr>
          <w:bCs/>
          <w:color w:val="000000"/>
          <w:sz w:val="16"/>
          <w:szCs w:val="16"/>
        </w:rPr>
        <w:t>Epimed</w:t>
      </w:r>
      <w:proofErr w:type="spellEnd"/>
      <w:r w:rsidRPr="005E7F2A">
        <w:rPr>
          <w:bCs/>
          <w:color w:val="000000"/>
          <w:sz w:val="16"/>
          <w:szCs w:val="16"/>
        </w:rPr>
        <w:t xml:space="preserve"> Monitor</w:t>
      </w:r>
      <w:r w:rsidR="009332D8">
        <w:rPr>
          <w:bCs/>
          <w:color w:val="000000"/>
          <w:sz w:val="16"/>
          <w:szCs w:val="16"/>
        </w:rPr>
        <w:t>.</w:t>
      </w:r>
    </w:p>
    <w:p w14:paraId="6AB5CF2D" w14:textId="5BD9E303" w:rsidR="00935B9E" w:rsidRDefault="00935B9E" w:rsidP="00935B9E">
      <w:pPr>
        <w:pBdr>
          <w:top w:val="nil"/>
          <w:left w:val="nil"/>
          <w:bottom w:val="nil"/>
          <w:right w:val="nil"/>
          <w:between w:val="nil"/>
        </w:pBdr>
        <w:tabs>
          <w:tab w:val="left" w:pos="142"/>
        </w:tabs>
        <w:spacing w:before="240" w:after="240" w:line="360" w:lineRule="auto"/>
        <w:jc w:val="both"/>
      </w:pPr>
      <w:r w:rsidRPr="00935B9E">
        <w:rPr>
          <w:b/>
          <w:bCs/>
          <w:color w:val="3C78D8"/>
          <w:sz w:val="24"/>
          <w:szCs w:val="24"/>
        </w:rPr>
        <w:lastRenderedPageBreak/>
        <w:drawing>
          <wp:inline distT="0" distB="0" distL="0" distR="0" wp14:anchorId="50E6D8FC" wp14:editId="266103DE">
            <wp:extent cx="5664834" cy="674370"/>
            <wp:effectExtent l="95250" t="95250" r="88900" b="87630"/>
            <wp:docPr id="2137235720"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7235720" name=""/>
                    <pic:cNvPicPr/>
                  </pic:nvPicPr>
                  <pic:blipFill>
                    <a:blip r:embed="rId20"/>
                    <a:stretch>
                      <a:fillRect/>
                    </a:stretch>
                  </pic:blipFill>
                  <pic:spPr>
                    <a:xfrm>
                      <a:off x="0" y="0"/>
                      <a:ext cx="5908080" cy="703327"/>
                    </a:xfrm>
                    <a:prstGeom prst="rect">
                      <a:avLst/>
                    </a:prstGeom>
                    <a:solidFill>
                      <a:srgbClr val="FFFFFF">
                        <a:shade val="85000"/>
                      </a:srgbClr>
                    </a:solidFill>
                    <a:ln w="88900" cap="sq">
                      <a:solidFill>
                        <a:srgbClr val="FFFFFF"/>
                      </a:solidFill>
                      <a:miter lim="800000"/>
                    </a:ln>
                    <a:effectLst/>
                  </pic:spPr>
                </pic:pic>
              </a:graphicData>
            </a:graphic>
          </wp:inline>
        </w:drawing>
      </w:r>
    </w:p>
    <w:p w14:paraId="4B31C6FF" w14:textId="4208E7EA" w:rsidR="003217F9" w:rsidRDefault="00B86879" w:rsidP="005E7F2A">
      <w:pPr>
        <w:pBdr>
          <w:top w:val="nil"/>
          <w:left w:val="nil"/>
          <w:bottom w:val="nil"/>
          <w:right w:val="nil"/>
          <w:between w:val="nil"/>
        </w:pBdr>
        <w:tabs>
          <w:tab w:val="left" w:pos="142"/>
        </w:tabs>
        <w:spacing w:before="240" w:after="240" w:line="360" w:lineRule="auto"/>
        <w:ind w:firstLine="720"/>
        <w:jc w:val="both"/>
      </w:pPr>
      <w:r>
        <w:t xml:space="preserve">Em </w:t>
      </w:r>
      <w:r w:rsidR="00935B9E">
        <w:rPr>
          <w:b/>
          <w:bCs/>
        </w:rPr>
        <w:t>abril</w:t>
      </w:r>
      <w:r>
        <w:t xml:space="preserve">, </w:t>
      </w:r>
      <w:r w:rsidR="005A044A">
        <w:t>obteve-se</w:t>
      </w:r>
      <w:r>
        <w:t xml:space="preserve"> </w:t>
      </w:r>
      <w:r w:rsidR="00935B9E" w:rsidRPr="00935B9E">
        <w:rPr>
          <w:b/>
          <w:bCs/>
        </w:rPr>
        <w:t>302</w:t>
      </w:r>
      <w:r w:rsidRPr="00935B9E">
        <w:rPr>
          <w:b/>
          <w:bCs/>
        </w:rPr>
        <w:t xml:space="preserve"> notificações</w:t>
      </w:r>
      <w:r>
        <w:t>, sendo</w:t>
      </w:r>
      <w:r w:rsidR="005A044A">
        <w:t>:</w:t>
      </w:r>
      <w:r>
        <w:t xml:space="preserve"> </w:t>
      </w:r>
      <w:r w:rsidR="00935B9E">
        <w:t>31,1</w:t>
      </w:r>
      <w:r w:rsidR="005A044A">
        <w:t xml:space="preserve">% de </w:t>
      </w:r>
      <w:proofErr w:type="spellStart"/>
      <w:r w:rsidR="00935B9E" w:rsidRPr="00C205A6">
        <w:rPr>
          <w:i/>
          <w:iCs/>
        </w:rPr>
        <w:t>near</w:t>
      </w:r>
      <w:proofErr w:type="spellEnd"/>
      <w:r w:rsidR="00935B9E" w:rsidRPr="00C205A6">
        <w:rPr>
          <w:i/>
          <w:iCs/>
        </w:rPr>
        <w:t xml:space="preserve"> miss</w:t>
      </w:r>
      <w:r w:rsidR="005A044A">
        <w:t xml:space="preserve">; </w:t>
      </w:r>
      <w:r w:rsidR="00935B9E">
        <w:t>29,1</w:t>
      </w:r>
      <w:r w:rsidR="005A044A">
        <w:t xml:space="preserve">% outra natureza; </w:t>
      </w:r>
      <w:r w:rsidR="00935B9E">
        <w:t xml:space="preserve">17,2% incidente sem </w:t>
      </w:r>
      <w:proofErr w:type="spellStart"/>
      <w:r w:rsidR="00935B9E">
        <w:t>dano</w:t>
      </w:r>
      <w:proofErr w:type="spellEnd"/>
      <w:r w:rsidR="00935B9E">
        <w:t xml:space="preserve">; </w:t>
      </w:r>
      <w:r w:rsidR="009332D8">
        <w:t>16,</w:t>
      </w:r>
      <w:r w:rsidR="00935B9E">
        <w:t>9</w:t>
      </w:r>
      <w:r w:rsidR="005E7F2A">
        <w:t>%</w:t>
      </w:r>
      <w:r w:rsidR="005A044A">
        <w:t xml:space="preserve"> </w:t>
      </w:r>
      <w:r w:rsidR="005E7F2A">
        <w:t>de evento adverso;</w:t>
      </w:r>
      <w:r w:rsidR="00935B9E">
        <w:t xml:space="preserve"> 3</w:t>
      </w:r>
      <w:r w:rsidR="009332D8">
        <w:t>,3% de circunstância de risco;</w:t>
      </w:r>
      <w:r w:rsidR="00935B9E">
        <w:t xml:space="preserve"> 2,0</w:t>
      </w:r>
      <w:r>
        <w:t>%</w:t>
      </w:r>
      <w:r w:rsidR="005A044A">
        <w:t xml:space="preserve"> </w:t>
      </w:r>
      <w:r>
        <w:t xml:space="preserve">de </w:t>
      </w:r>
      <w:r w:rsidR="005E7F2A">
        <w:t>segurança do trabalho</w:t>
      </w:r>
      <w:r>
        <w:t>;</w:t>
      </w:r>
      <w:r w:rsidR="005A044A">
        <w:t xml:space="preserve"> e </w:t>
      </w:r>
      <w:r w:rsidR="00935B9E">
        <w:t>0</w:t>
      </w:r>
      <w:r w:rsidR="005A044A">
        <w:t>,</w:t>
      </w:r>
      <w:r w:rsidR="009332D8">
        <w:t>3</w:t>
      </w:r>
      <w:r w:rsidR="005A044A">
        <w:t>% queixa técnica</w:t>
      </w:r>
      <w:r>
        <w:t>.</w:t>
      </w:r>
    </w:p>
    <w:p w14:paraId="4FAC13FB" w14:textId="77777777" w:rsidR="003217F9" w:rsidRDefault="003217F9">
      <w:pPr>
        <w:spacing w:before="200" w:after="200"/>
        <w:jc w:val="center"/>
        <w:rPr>
          <w:b/>
          <w:bCs/>
          <w:color w:val="3C78D8"/>
          <w:sz w:val="24"/>
          <w:szCs w:val="24"/>
        </w:rPr>
      </w:pPr>
    </w:p>
    <w:p w14:paraId="3EB62349" w14:textId="7764A0D5" w:rsidR="003217F9" w:rsidRPr="00B851D6" w:rsidRDefault="00B851D6" w:rsidP="00B851D6">
      <w:pPr>
        <w:pStyle w:val="TtuloNathy"/>
        <w:numPr>
          <w:ilvl w:val="1"/>
          <w:numId w:val="15"/>
        </w:numPr>
        <w:spacing w:before="360" w:after="360"/>
        <w:ind w:right="1"/>
        <w:rPr>
          <w:rStyle w:val="nfaseIntensa"/>
          <w:rFonts w:ascii="Arial" w:hAnsi="Arial" w:cs="Arial"/>
          <w:b/>
          <w:bCs w:val="0"/>
          <w:i w:val="0"/>
          <w:iCs w:val="0"/>
          <w:color w:val="auto"/>
          <w:sz w:val="28"/>
          <w:szCs w:val="28"/>
          <w14:textOutline w14:w="9525" w14:cap="rnd" w14:cmpd="sng" w14:algn="ctr">
            <w14:noFill/>
            <w14:prstDash w14:val="solid"/>
            <w14:bevel/>
          </w14:textOutline>
        </w:rPr>
      </w:pPr>
      <w:bookmarkStart w:id="81" w:name="_Toc230867969"/>
      <w:r w:rsidRPr="00B851D6">
        <w:rPr>
          <w:rStyle w:val="nfaseIntensa"/>
          <w:rFonts w:ascii="Arial" w:hAnsi="Arial" w:cs="Arial"/>
          <w:b/>
          <w:bCs w:val="0"/>
          <w:i w:val="0"/>
          <w:iCs w:val="0"/>
          <w:color w:val="auto"/>
          <w:sz w:val="28"/>
          <w:szCs w:val="28"/>
          <w14:textOutline w14:w="9525" w14:cap="rnd" w14:cmpd="sng" w14:algn="ctr">
            <w14:noFill/>
            <w14:prstDash w14:val="solid"/>
            <w14:bevel/>
          </w14:textOutline>
        </w:rPr>
        <w:t xml:space="preserve">Índice </w:t>
      </w:r>
      <w:r>
        <w:rPr>
          <w:rStyle w:val="nfaseIntensa"/>
          <w:rFonts w:ascii="Arial" w:hAnsi="Arial" w:cs="Arial"/>
          <w:b/>
          <w:bCs w:val="0"/>
          <w:i w:val="0"/>
          <w:iCs w:val="0"/>
          <w:color w:val="auto"/>
          <w:sz w:val="28"/>
          <w:szCs w:val="28"/>
          <w14:textOutline w14:w="9525" w14:cap="rnd" w14:cmpd="sng" w14:algn="ctr">
            <w14:noFill/>
            <w14:prstDash w14:val="solid"/>
            <w14:bevel/>
          </w14:textOutline>
        </w:rPr>
        <w:t>d</w:t>
      </w:r>
      <w:r w:rsidRPr="00B851D6">
        <w:rPr>
          <w:rStyle w:val="nfaseIntensa"/>
          <w:rFonts w:ascii="Arial" w:hAnsi="Arial" w:cs="Arial"/>
          <w:b/>
          <w:bCs w:val="0"/>
          <w:i w:val="0"/>
          <w:iCs w:val="0"/>
          <w:color w:val="auto"/>
          <w:sz w:val="28"/>
          <w:szCs w:val="28"/>
          <w14:textOutline w14:w="9525" w14:cap="rnd" w14:cmpd="sng" w14:algn="ctr">
            <w14:noFill/>
            <w14:prstDash w14:val="solid"/>
            <w14:bevel/>
          </w14:textOutline>
        </w:rPr>
        <w:t xml:space="preserve">e Satisfação </w:t>
      </w:r>
      <w:r>
        <w:rPr>
          <w:rStyle w:val="nfaseIntensa"/>
          <w:rFonts w:ascii="Arial" w:hAnsi="Arial" w:cs="Arial"/>
          <w:b/>
          <w:bCs w:val="0"/>
          <w:i w:val="0"/>
          <w:iCs w:val="0"/>
          <w:color w:val="auto"/>
          <w:sz w:val="28"/>
          <w:szCs w:val="28"/>
          <w14:textOutline w14:w="9525" w14:cap="rnd" w14:cmpd="sng" w14:algn="ctr">
            <w14:noFill/>
            <w14:prstDash w14:val="solid"/>
            <w14:bevel/>
          </w14:textOutline>
        </w:rPr>
        <w:t>d</w:t>
      </w:r>
      <w:r w:rsidRPr="00B851D6">
        <w:rPr>
          <w:rStyle w:val="nfaseIntensa"/>
          <w:rFonts w:ascii="Arial" w:hAnsi="Arial" w:cs="Arial"/>
          <w:b/>
          <w:bCs w:val="0"/>
          <w:i w:val="0"/>
          <w:iCs w:val="0"/>
          <w:color w:val="auto"/>
          <w:sz w:val="28"/>
          <w:szCs w:val="28"/>
          <w14:textOutline w14:w="9525" w14:cap="rnd" w14:cmpd="sng" w14:algn="ctr">
            <w14:noFill/>
            <w14:prstDash w14:val="solid"/>
            <w14:bevel/>
          </w14:textOutline>
        </w:rPr>
        <w:t>o Paciente</w:t>
      </w:r>
      <w:bookmarkEnd w:id="81"/>
    </w:p>
    <w:p w14:paraId="6C746E2D" w14:textId="77777777" w:rsidR="003217F9" w:rsidRDefault="00B86879" w:rsidP="000D3090">
      <w:pPr>
        <w:spacing w:before="200" w:line="360" w:lineRule="auto"/>
        <w:ind w:right="1" w:firstLine="720"/>
        <w:jc w:val="both"/>
      </w:pPr>
      <w:r>
        <w:rPr>
          <w:b/>
          <w:bCs/>
        </w:rPr>
        <w:t>Conceituação</w:t>
      </w:r>
      <w:r>
        <w:t>: Mede o grau de satisfação dos usuários em relação aos serviços de saúde recebidos, incluindo acolhimento, resolutividade, comunicação, tempo de espera, infraestrutura e relação com os profissionais.</w:t>
      </w:r>
    </w:p>
    <w:p w14:paraId="58D9F380" w14:textId="77777777" w:rsidR="00AA3DE7" w:rsidRDefault="00B86879" w:rsidP="000D3090">
      <w:pPr>
        <w:spacing w:line="360" w:lineRule="auto"/>
        <w:ind w:right="1" w:firstLine="720"/>
        <w:jc w:val="both"/>
      </w:pPr>
      <w:r>
        <w:rPr>
          <w:b/>
          <w:bCs/>
        </w:rPr>
        <w:t>Fórmula</w:t>
      </w:r>
      <w:r>
        <w:t xml:space="preserve">: [nº de usuários satisfeitos ou muito satisfeitos / nº total de usuários respondentes] x 100. </w:t>
      </w:r>
    </w:p>
    <w:p w14:paraId="0A092640" w14:textId="77777777" w:rsidR="003217F9" w:rsidRDefault="00B86879" w:rsidP="000D3090">
      <w:pPr>
        <w:spacing w:line="360" w:lineRule="auto"/>
        <w:ind w:right="1" w:firstLine="720"/>
        <w:jc w:val="both"/>
      </w:pPr>
      <w:r>
        <w:t>A meta interna para este indicador na unidade é maior ou igual a 85%.</w:t>
      </w:r>
    </w:p>
    <w:p w14:paraId="1C0D2E3C" w14:textId="77777777" w:rsidR="003217F9" w:rsidRDefault="003217F9">
      <w:pPr>
        <w:spacing w:line="360" w:lineRule="auto"/>
        <w:ind w:right="579" w:firstLine="720"/>
        <w:jc w:val="both"/>
        <w:rPr>
          <w:sz w:val="18"/>
          <w:szCs w:val="18"/>
        </w:rPr>
      </w:pPr>
    </w:p>
    <w:p w14:paraId="19983ED6" w14:textId="77777777" w:rsidR="005E7F2A" w:rsidRDefault="005E7F2A" w:rsidP="005E7F2A">
      <w:pPr>
        <w:pStyle w:val="Legenda"/>
        <w:spacing w:after="0"/>
        <w:ind w:right="1"/>
      </w:pPr>
    </w:p>
    <w:p w14:paraId="31ACB4AC" w14:textId="793C9E12" w:rsidR="00AA3DE7" w:rsidRDefault="00AA3DE7">
      <w:pPr>
        <w:rPr>
          <w:i/>
          <w:iCs/>
          <w:color w:val="1F497D" w:themeColor="text2"/>
          <w:sz w:val="18"/>
          <w:szCs w:val="18"/>
        </w:rPr>
      </w:pPr>
    </w:p>
    <w:p w14:paraId="028B1261" w14:textId="378C152C" w:rsidR="005E7F2A" w:rsidRDefault="005E7F2A" w:rsidP="005E7F2A">
      <w:pPr>
        <w:pStyle w:val="Legenda"/>
        <w:spacing w:after="0"/>
        <w:ind w:right="1"/>
        <w:rPr>
          <w:b/>
          <w:bCs/>
          <w:color w:val="3C78D8"/>
          <w:sz w:val="24"/>
          <w:szCs w:val="24"/>
        </w:rPr>
      </w:pPr>
      <w:bookmarkStart w:id="82" w:name="_Toc222497497"/>
      <w:r w:rsidRPr="00BC779E">
        <w:rPr>
          <w:b/>
          <w:bCs/>
        </w:rPr>
        <w:t xml:space="preserve">Figura </w:t>
      </w:r>
      <w:r w:rsidRPr="00BC779E">
        <w:rPr>
          <w:b/>
          <w:bCs/>
        </w:rPr>
        <w:fldChar w:fldCharType="begin"/>
      </w:r>
      <w:r w:rsidRPr="00BC779E">
        <w:rPr>
          <w:b/>
          <w:bCs/>
        </w:rPr>
        <w:instrText xml:space="preserve"> SEQ Figura \* ARABIC </w:instrText>
      </w:r>
      <w:r w:rsidRPr="00BC779E">
        <w:rPr>
          <w:b/>
          <w:bCs/>
        </w:rPr>
        <w:fldChar w:fldCharType="separate"/>
      </w:r>
      <w:r w:rsidR="00423F15">
        <w:rPr>
          <w:b/>
          <w:bCs/>
          <w:noProof/>
        </w:rPr>
        <w:t>5</w:t>
      </w:r>
      <w:r w:rsidRPr="00BC779E">
        <w:rPr>
          <w:b/>
          <w:bCs/>
        </w:rPr>
        <w:fldChar w:fldCharType="end"/>
      </w:r>
      <w:r w:rsidRPr="00BC779E">
        <w:rPr>
          <w:b/>
          <w:bCs/>
        </w:rPr>
        <w:t>.</w:t>
      </w:r>
      <w:r>
        <w:t xml:space="preserve"> Avaliação NPS, 2026.</w:t>
      </w:r>
      <w:bookmarkEnd w:id="82"/>
    </w:p>
    <w:p w14:paraId="40B36420" w14:textId="7B1CDD69" w:rsidR="003217F9" w:rsidRDefault="00451C2C" w:rsidP="005E7F2A">
      <w:pPr>
        <w:spacing w:before="240" w:line="360" w:lineRule="auto"/>
        <w:ind w:right="1"/>
        <w:jc w:val="both"/>
      </w:pPr>
      <w:r w:rsidRPr="00451C2C">
        <w:drawing>
          <wp:inline distT="0" distB="0" distL="0" distR="0" wp14:anchorId="1D67044D" wp14:editId="35B58E7E">
            <wp:extent cx="5851525" cy="2689860"/>
            <wp:effectExtent l="152400" t="133350" r="149225" b="167640"/>
            <wp:docPr id="1198524515"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8524515" name=""/>
                    <pic:cNvPicPr/>
                  </pic:nvPicPr>
                  <pic:blipFill>
                    <a:blip r:embed="rId21"/>
                    <a:stretch>
                      <a:fillRect/>
                    </a:stretch>
                  </pic:blipFill>
                  <pic:spPr>
                    <a:xfrm>
                      <a:off x="0" y="0"/>
                      <a:ext cx="5851525" cy="268986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pic:spPr>
                </pic:pic>
              </a:graphicData>
            </a:graphic>
          </wp:inline>
        </w:drawing>
      </w:r>
    </w:p>
    <w:p w14:paraId="58868FB4" w14:textId="6E8AB2F9" w:rsidR="005E7F2A" w:rsidRDefault="005E7F2A" w:rsidP="005E7F2A">
      <w:pPr>
        <w:pBdr>
          <w:top w:val="nil"/>
          <w:left w:val="nil"/>
          <w:bottom w:val="nil"/>
          <w:right w:val="nil"/>
          <w:between w:val="nil"/>
        </w:pBdr>
        <w:rPr>
          <w:bCs/>
          <w:color w:val="000000"/>
          <w:sz w:val="16"/>
          <w:szCs w:val="16"/>
        </w:rPr>
      </w:pPr>
      <w:r w:rsidRPr="005E7F2A">
        <w:rPr>
          <w:b/>
          <w:color w:val="000000"/>
          <w:sz w:val="16"/>
          <w:szCs w:val="16"/>
        </w:rPr>
        <w:t xml:space="preserve">Fonte: </w:t>
      </w:r>
      <w:r w:rsidRPr="005E7F2A">
        <w:rPr>
          <w:bCs/>
          <w:color w:val="000000"/>
          <w:sz w:val="16"/>
          <w:szCs w:val="16"/>
        </w:rPr>
        <w:t>Dashboard PSAU</w:t>
      </w:r>
      <w:r>
        <w:rPr>
          <w:bCs/>
          <w:color w:val="000000"/>
          <w:sz w:val="16"/>
          <w:szCs w:val="16"/>
        </w:rPr>
        <w:t xml:space="preserve"> - HDT</w:t>
      </w:r>
      <w:r w:rsidRPr="005E7F2A">
        <w:rPr>
          <w:bCs/>
          <w:color w:val="000000"/>
          <w:sz w:val="16"/>
          <w:szCs w:val="16"/>
        </w:rPr>
        <w:t>.</w:t>
      </w:r>
    </w:p>
    <w:p w14:paraId="74DA3599" w14:textId="21D16797" w:rsidR="008C1A72" w:rsidRPr="008C1A72" w:rsidRDefault="008C1A72" w:rsidP="008C1A72">
      <w:pPr>
        <w:pBdr>
          <w:top w:val="nil"/>
          <w:left w:val="nil"/>
          <w:bottom w:val="nil"/>
          <w:right w:val="nil"/>
          <w:between w:val="nil"/>
        </w:pBdr>
        <w:rPr>
          <w:b/>
          <w:color w:val="000000"/>
          <w:sz w:val="16"/>
          <w:szCs w:val="16"/>
        </w:rPr>
      </w:pPr>
      <w:r>
        <w:rPr>
          <w:b/>
          <w:color w:val="000000"/>
          <w:sz w:val="16"/>
          <w:szCs w:val="16"/>
        </w:rPr>
        <w:t>***</w:t>
      </w:r>
      <w:r w:rsidRPr="008C1A72">
        <w:rPr>
          <w:b/>
          <w:color w:val="000000"/>
          <w:sz w:val="16"/>
          <w:szCs w:val="16"/>
        </w:rPr>
        <w:t xml:space="preserve">O dado </w:t>
      </w:r>
      <w:r w:rsidR="00451C2C">
        <w:rPr>
          <w:b/>
          <w:color w:val="000000"/>
          <w:sz w:val="16"/>
          <w:szCs w:val="16"/>
        </w:rPr>
        <w:t>de</w:t>
      </w:r>
      <w:r w:rsidRPr="008C1A72">
        <w:rPr>
          <w:b/>
          <w:color w:val="000000"/>
          <w:sz w:val="16"/>
          <w:szCs w:val="16"/>
        </w:rPr>
        <w:t xml:space="preserve"> maio, observado no gráfico, </w:t>
      </w:r>
      <w:r w:rsidR="00451C2C">
        <w:rPr>
          <w:b/>
          <w:color w:val="000000"/>
          <w:sz w:val="16"/>
          <w:szCs w:val="16"/>
        </w:rPr>
        <w:t xml:space="preserve">se trata de </w:t>
      </w:r>
      <w:r w:rsidRPr="008C1A72">
        <w:rPr>
          <w:b/>
          <w:color w:val="000000"/>
          <w:sz w:val="16"/>
          <w:szCs w:val="16"/>
        </w:rPr>
        <w:t>resultado parcia</w:t>
      </w:r>
      <w:r w:rsidR="00451C2C">
        <w:rPr>
          <w:b/>
          <w:color w:val="000000"/>
          <w:sz w:val="16"/>
          <w:szCs w:val="16"/>
        </w:rPr>
        <w:t>l</w:t>
      </w:r>
      <w:r w:rsidRPr="008C1A72">
        <w:rPr>
          <w:b/>
          <w:color w:val="000000"/>
          <w:sz w:val="16"/>
          <w:szCs w:val="16"/>
        </w:rPr>
        <w:t>.</w:t>
      </w:r>
    </w:p>
    <w:p w14:paraId="72471455" w14:textId="77777777" w:rsidR="008C1A72" w:rsidRDefault="008C1A72" w:rsidP="008C1A72">
      <w:pPr>
        <w:rPr>
          <w:rStyle w:val="nfaseIntensa"/>
          <w:rFonts w:eastAsia="Arial MT"/>
          <w:b/>
          <w:bCs/>
          <w:color w:val="auto"/>
          <w:sz w:val="28"/>
          <w:szCs w:val="28"/>
          <w:lang w:val="pt-PT"/>
          <w14:textOutline w14:w="9525" w14:cap="rnd" w14:cmpd="sng" w14:algn="ctr">
            <w14:noFill/>
            <w14:prstDash w14:val="solid"/>
            <w14:bevel/>
          </w14:textOutline>
        </w:rPr>
      </w:pPr>
      <w:bookmarkStart w:id="83" w:name="_fnrdgeicg7jj" w:colFirst="0" w:colLast="0"/>
      <w:bookmarkEnd w:id="83"/>
    </w:p>
    <w:p w14:paraId="1B63ACB4" w14:textId="075DF0E8" w:rsidR="008C1A72" w:rsidRDefault="00B86879" w:rsidP="008C1A72">
      <w:pPr>
        <w:spacing w:line="360" w:lineRule="auto"/>
        <w:ind w:right="1" w:firstLine="720"/>
        <w:jc w:val="both"/>
      </w:pPr>
      <w:r w:rsidRPr="00693C14">
        <w:lastRenderedPageBreak/>
        <w:t xml:space="preserve">Em </w:t>
      </w:r>
      <w:r w:rsidR="00451C2C">
        <w:rPr>
          <w:b/>
          <w:bCs/>
        </w:rPr>
        <w:t>abril</w:t>
      </w:r>
      <w:r w:rsidRPr="00693C14">
        <w:rPr>
          <w:b/>
          <w:bCs/>
        </w:rPr>
        <w:t xml:space="preserve"> </w:t>
      </w:r>
      <w:r w:rsidRPr="00693C14">
        <w:t xml:space="preserve">obteve-se um resultado de </w:t>
      </w:r>
      <w:r w:rsidR="00451C2C">
        <w:t>81,3</w:t>
      </w:r>
      <w:r w:rsidRPr="00693C14">
        <w:t>% de satisfação</w:t>
      </w:r>
      <w:r w:rsidR="00ED1775">
        <w:t xml:space="preserve">, </w:t>
      </w:r>
      <w:r w:rsidR="000D3090">
        <w:t>em</w:t>
      </w:r>
      <w:r w:rsidR="00ED1775">
        <w:t xml:space="preserve"> nível de excelência.</w:t>
      </w:r>
      <w:r w:rsidR="000D3090">
        <w:t xml:space="preserve"> </w:t>
      </w:r>
      <w:r w:rsidR="00451C2C">
        <w:t>Sendo</w:t>
      </w:r>
      <w:r w:rsidR="000D3090">
        <w:t xml:space="preserve"> </w:t>
      </w:r>
      <w:r w:rsidR="00451C2C">
        <w:t>86,4</w:t>
      </w:r>
      <w:r w:rsidR="000D3090">
        <w:t xml:space="preserve">% promotores; </w:t>
      </w:r>
      <w:r w:rsidR="00451C2C">
        <w:t>8,5</w:t>
      </w:r>
      <w:r w:rsidR="000D3090">
        <w:t xml:space="preserve">% neutros; e </w:t>
      </w:r>
      <w:r w:rsidR="00451C2C">
        <w:t>5,1</w:t>
      </w:r>
      <w:r w:rsidR="000D3090">
        <w:t xml:space="preserve">% detratores. </w:t>
      </w:r>
    </w:p>
    <w:p w14:paraId="186A002D" w14:textId="77777777" w:rsidR="008C1A72" w:rsidRDefault="008C1A72" w:rsidP="008C1A72">
      <w:pPr>
        <w:spacing w:line="360" w:lineRule="auto"/>
        <w:ind w:right="1" w:firstLine="720"/>
        <w:jc w:val="both"/>
      </w:pPr>
    </w:p>
    <w:p w14:paraId="1E89C774" w14:textId="19D195BC" w:rsidR="003217F9" w:rsidRPr="008C1A72" w:rsidRDefault="00B86879" w:rsidP="008C1A72">
      <w:pPr>
        <w:pStyle w:val="TtuloNathy"/>
        <w:numPr>
          <w:ilvl w:val="0"/>
          <w:numId w:val="15"/>
        </w:numPr>
        <w:spacing w:before="360" w:after="360"/>
        <w:ind w:left="357" w:right="437" w:hanging="357"/>
        <w:rPr>
          <w:rStyle w:val="nfaseIntensa"/>
          <w:rFonts w:ascii="Arial" w:hAnsi="Arial" w:cs="Arial"/>
          <w:b/>
          <w:color w:val="auto"/>
          <w:sz w:val="28"/>
          <w:szCs w:val="28"/>
          <w14:textOutline w14:w="9525" w14:cap="rnd" w14:cmpd="sng" w14:algn="ctr">
            <w14:noFill/>
            <w14:prstDash w14:val="solid"/>
            <w14:bevel/>
          </w14:textOutline>
        </w:rPr>
      </w:pPr>
      <w:bookmarkStart w:id="84" w:name="_Toc230867970"/>
      <w:r w:rsidRPr="008C1A72">
        <w:rPr>
          <w:rStyle w:val="nfaseIntensa"/>
          <w:rFonts w:ascii="Arial" w:hAnsi="Arial" w:cs="Arial"/>
          <w:b/>
          <w:color w:val="auto"/>
          <w:sz w:val="28"/>
          <w:szCs w:val="28"/>
          <w14:textOutline w14:w="9525" w14:cap="rnd" w14:cmpd="sng" w14:algn="ctr">
            <w14:noFill/>
            <w14:prstDash w14:val="solid"/>
            <w14:bevel/>
          </w14:textOutline>
        </w:rPr>
        <w:t>IMPACTO DO BENEFÍCIO SOCIAL</w:t>
      </w:r>
      <w:bookmarkEnd w:id="84"/>
    </w:p>
    <w:p w14:paraId="5CBD17A8" w14:textId="77777777" w:rsidR="002F0A93" w:rsidRDefault="002F0A93" w:rsidP="002F0A93">
      <w:pPr>
        <w:spacing w:line="360" w:lineRule="auto"/>
        <w:ind w:right="579" w:firstLine="720"/>
        <w:jc w:val="both"/>
      </w:pPr>
      <w:bookmarkStart w:id="85" w:name="_6lqv83uwe0ry" w:colFirst="0" w:colLast="0"/>
      <w:bookmarkEnd w:id="85"/>
      <w:r>
        <w:t>Visando atender as exigências dos órgãos de controle interno e externo, além do controle social, garantindo maior transparência ao uso do recurso público, seguem abaixo as evidências de impacto de benefício social obtido pelo gerenciamento da unidade, no que tange: ações de valorização dos colaboradores, educação permanente, capacitações com pacientes e familiares, desenvolvimento de soluções tecnológicas, ações de humanização, ações de promoção à saúde da população e premiações.</w:t>
      </w:r>
    </w:p>
    <w:p w14:paraId="5D417666" w14:textId="77777777" w:rsidR="002F0A93" w:rsidRDefault="002F0A93" w:rsidP="002F0A93">
      <w:pPr>
        <w:spacing w:line="360" w:lineRule="auto"/>
        <w:ind w:right="585" w:firstLine="720"/>
        <w:jc w:val="both"/>
      </w:pPr>
    </w:p>
    <w:p w14:paraId="3B2A5E02" w14:textId="77777777" w:rsidR="002F0A93" w:rsidRPr="00BC779E" w:rsidRDefault="002F0A93" w:rsidP="00BC779E">
      <w:pPr>
        <w:pStyle w:val="TtuloNathy"/>
        <w:numPr>
          <w:ilvl w:val="1"/>
          <w:numId w:val="15"/>
        </w:numPr>
        <w:spacing w:before="360" w:after="360"/>
        <w:ind w:right="1" w:hanging="83"/>
        <w:rPr>
          <w:rStyle w:val="nfaseIntensa"/>
          <w:rFonts w:ascii="Arial" w:hAnsi="Arial" w:cs="Arial"/>
          <w:b/>
          <w:i w:val="0"/>
          <w:iCs w:val="0"/>
          <w:color w:val="auto"/>
          <w:sz w:val="28"/>
          <w:szCs w:val="28"/>
          <w14:textOutline w14:w="9525" w14:cap="rnd" w14:cmpd="sng" w14:algn="ctr">
            <w14:noFill/>
            <w14:prstDash w14:val="solid"/>
            <w14:bevel/>
          </w14:textOutline>
        </w:rPr>
      </w:pPr>
      <w:bookmarkStart w:id="86" w:name="_Toc230867971"/>
      <w:r w:rsidRPr="00BC779E">
        <w:rPr>
          <w:rStyle w:val="nfaseIntensa"/>
          <w:rFonts w:ascii="Arial" w:hAnsi="Arial" w:cs="Arial"/>
          <w:b/>
          <w:i w:val="0"/>
          <w:iCs w:val="0"/>
          <w:color w:val="auto"/>
          <w:sz w:val="28"/>
          <w:szCs w:val="28"/>
          <w14:textOutline w14:w="9525" w14:cap="rnd" w14:cmpd="sng" w14:algn="ctr">
            <w14:noFill/>
            <w14:prstDash w14:val="solid"/>
            <w14:bevel/>
          </w14:textOutline>
        </w:rPr>
        <w:t>Prevenir para a Vida</w:t>
      </w:r>
      <w:bookmarkEnd w:id="86"/>
    </w:p>
    <w:p w14:paraId="63653483" w14:textId="77777777" w:rsidR="002F0A93" w:rsidRPr="00582A00" w:rsidRDefault="002F0A93" w:rsidP="002F0A93">
      <w:pPr>
        <w:spacing w:line="360" w:lineRule="auto"/>
        <w:ind w:right="579" w:firstLine="720"/>
        <w:jc w:val="both"/>
      </w:pPr>
      <w:r w:rsidRPr="00582A00">
        <w:t xml:space="preserve">Programa vinculado ao Setor de Adesão, foi criado em 2003 e atualmente desenvolve ações que visam minimizar o impacto do diagnóstico e possibilitar a adesão ao tratamento, tais como atendimento de Serviço Social e Psicologia, dispensação de fórmulas lácteas para crianças expostas e para crianças vivendo com HIV, de 9 meses a 1 ano e 6 meses de idade. </w:t>
      </w:r>
    </w:p>
    <w:p w14:paraId="3C9C71DD" w14:textId="77777777" w:rsidR="002F0A93" w:rsidRDefault="002F0A93" w:rsidP="002F0A93">
      <w:pPr>
        <w:spacing w:line="360" w:lineRule="auto"/>
        <w:ind w:right="579" w:firstLine="720"/>
        <w:jc w:val="both"/>
      </w:pPr>
      <w:r w:rsidRPr="00582A00">
        <w:t xml:space="preserve">Além disso, realiza intervenções voltadas para revelação diagnóstica, monitoramento, busca ativa e encaminhamento para a rede assistencial e de proteção. O projeto contempla o acompanhamento psicossocial de população específica, sendo: </w:t>
      </w:r>
    </w:p>
    <w:p w14:paraId="58C8F0D1" w14:textId="77777777" w:rsidR="002F0A93" w:rsidRPr="00582A00" w:rsidRDefault="002F0A93" w:rsidP="002F0A93">
      <w:pPr>
        <w:spacing w:line="360" w:lineRule="auto"/>
        <w:ind w:right="579" w:firstLine="720"/>
        <w:jc w:val="both"/>
      </w:pPr>
    </w:p>
    <w:p w14:paraId="2FCB7158" w14:textId="7C3C8929" w:rsidR="002F0A93" w:rsidRPr="00582A00" w:rsidRDefault="002F0A93" w:rsidP="00E87408">
      <w:pPr>
        <w:numPr>
          <w:ilvl w:val="0"/>
          <w:numId w:val="6"/>
        </w:numPr>
        <w:spacing w:line="360" w:lineRule="auto"/>
        <w:ind w:right="585"/>
        <w:jc w:val="both"/>
      </w:pPr>
      <w:r w:rsidRPr="00582A00">
        <w:t xml:space="preserve">Crianças expostas - </w:t>
      </w:r>
      <w:r w:rsidR="007A3067">
        <w:t>33</w:t>
      </w:r>
      <w:r w:rsidR="00633A80">
        <w:t>4</w:t>
      </w:r>
    </w:p>
    <w:p w14:paraId="2AC81AA1" w14:textId="1B4FB42E" w:rsidR="002F0A93" w:rsidRPr="00582A00" w:rsidRDefault="002F0A93" w:rsidP="00E87408">
      <w:pPr>
        <w:numPr>
          <w:ilvl w:val="0"/>
          <w:numId w:val="6"/>
        </w:numPr>
        <w:spacing w:line="360" w:lineRule="auto"/>
        <w:ind w:right="585"/>
        <w:jc w:val="both"/>
      </w:pPr>
      <w:r w:rsidRPr="00582A00">
        <w:t>Crianças PVH</w:t>
      </w:r>
      <w:r w:rsidR="008C1A72">
        <w:t>A</w:t>
      </w:r>
      <w:r w:rsidRPr="00582A00">
        <w:t xml:space="preserve"> - 3</w:t>
      </w:r>
      <w:r w:rsidR="009E0A9D">
        <w:t>6</w:t>
      </w:r>
    </w:p>
    <w:p w14:paraId="59B26E46" w14:textId="51A5BD0D" w:rsidR="002F0A93" w:rsidRPr="00582A00" w:rsidRDefault="002F0A93" w:rsidP="00E87408">
      <w:pPr>
        <w:numPr>
          <w:ilvl w:val="0"/>
          <w:numId w:val="6"/>
        </w:numPr>
        <w:spacing w:line="360" w:lineRule="auto"/>
        <w:ind w:right="585"/>
        <w:jc w:val="both"/>
      </w:pPr>
      <w:r w:rsidRPr="00582A00">
        <w:t>Gestantes PVH</w:t>
      </w:r>
      <w:r w:rsidR="008C1A72">
        <w:t>A</w:t>
      </w:r>
      <w:r w:rsidRPr="00582A00">
        <w:t xml:space="preserve"> - </w:t>
      </w:r>
      <w:r w:rsidR="007A3067">
        <w:t>4</w:t>
      </w:r>
      <w:r w:rsidR="00633A80">
        <w:t>0</w:t>
      </w:r>
    </w:p>
    <w:p w14:paraId="2D3D60D4" w14:textId="47C9FA91" w:rsidR="002F0A93" w:rsidRPr="00582A00" w:rsidRDefault="002F0A93" w:rsidP="00E87408">
      <w:pPr>
        <w:numPr>
          <w:ilvl w:val="0"/>
          <w:numId w:val="6"/>
        </w:numPr>
        <w:spacing w:line="360" w:lineRule="auto"/>
        <w:ind w:right="585"/>
        <w:jc w:val="both"/>
      </w:pPr>
      <w:r w:rsidRPr="00582A00">
        <w:t xml:space="preserve">Adolescentes - </w:t>
      </w:r>
      <w:r>
        <w:t>2</w:t>
      </w:r>
      <w:r w:rsidR="00633A80">
        <w:t>5</w:t>
      </w:r>
    </w:p>
    <w:p w14:paraId="26B85FFC" w14:textId="4A778ABF" w:rsidR="002F0A93" w:rsidRPr="00582A00" w:rsidRDefault="002F0A93" w:rsidP="00E87408">
      <w:pPr>
        <w:numPr>
          <w:ilvl w:val="0"/>
          <w:numId w:val="6"/>
        </w:numPr>
        <w:spacing w:line="360" w:lineRule="auto"/>
        <w:ind w:right="585"/>
        <w:jc w:val="both"/>
      </w:pPr>
      <w:r w:rsidRPr="00582A00">
        <w:t>Jovens adultos PVH</w:t>
      </w:r>
      <w:r w:rsidR="008C1A72">
        <w:t>A</w:t>
      </w:r>
      <w:r w:rsidRPr="00582A00">
        <w:t xml:space="preserve"> (até 24 anos) - </w:t>
      </w:r>
      <w:r w:rsidR="009E0A9D">
        <w:t>13</w:t>
      </w:r>
      <w:r w:rsidR="00633A80">
        <w:t>8</w:t>
      </w:r>
    </w:p>
    <w:p w14:paraId="0A471E84" w14:textId="77777777" w:rsidR="002F0A93" w:rsidRDefault="002F0A93" w:rsidP="002F0A93">
      <w:pPr>
        <w:spacing w:before="200" w:line="360" w:lineRule="auto"/>
        <w:ind w:right="585" w:firstLine="709"/>
        <w:jc w:val="both"/>
      </w:pPr>
      <w:r w:rsidRPr="00582A00">
        <w:t xml:space="preserve">Sobre a entrega de fórmulas lácteas, é feita a dispensação referente ao Programa do Ministério da Saúde, contemplando as crianças de 0 a 9 meses e 28 dias. Já para as crianças com faixa etária </w:t>
      </w:r>
      <w:r>
        <w:t xml:space="preserve">superior (&gt;9 meses) à </w:t>
      </w:r>
      <w:r w:rsidRPr="00582A00">
        <w:t>contemplada pelo Programa do Ministério, até 3 anos de idade, é realizada a doação de fórmula por meio de ações solidárias, tanto de colaboradores da unidade, doa</w:t>
      </w:r>
      <w:r>
        <w:t>ções</w:t>
      </w:r>
      <w:r w:rsidRPr="00582A00">
        <w:t xml:space="preserve"> extern</w:t>
      </w:r>
      <w:r>
        <w:t>a</w:t>
      </w:r>
      <w:r w:rsidRPr="00582A00">
        <w:t xml:space="preserve">s, quanto de instituições não governamentais. </w:t>
      </w:r>
    </w:p>
    <w:p w14:paraId="3E92BA57" w14:textId="77777777" w:rsidR="002F0A93" w:rsidRDefault="002F0A93" w:rsidP="00BC779E">
      <w:pPr>
        <w:keepNext/>
        <w:spacing w:before="200" w:line="360" w:lineRule="auto"/>
        <w:ind w:right="1"/>
        <w:jc w:val="both"/>
      </w:pPr>
      <w:r>
        <w:rPr>
          <w:noProof/>
        </w:rPr>
        <w:lastRenderedPageBreak/>
        <w:drawing>
          <wp:inline distT="0" distB="0" distL="0" distR="0" wp14:anchorId="4DC7AAB5" wp14:editId="337F4697">
            <wp:extent cx="2767263" cy="2818754"/>
            <wp:effectExtent l="0" t="0" r="0" b="1270"/>
            <wp:docPr id="349174026" name="Imagem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22">
                      <a:extLst>
                        <a:ext uri="{28A0092B-C50C-407E-A947-70E740481C1C}">
                          <a14:useLocalDpi xmlns:a14="http://schemas.microsoft.com/office/drawing/2010/main" val="0"/>
                        </a:ext>
                      </a:extLst>
                    </a:blip>
                    <a:srcRect b="17242"/>
                    <a:stretch>
                      <a:fillRect/>
                    </a:stretch>
                  </pic:blipFill>
                  <pic:spPr bwMode="auto">
                    <a:xfrm>
                      <a:off x="0" y="0"/>
                      <a:ext cx="2793967" cy="2845955"/>
                    </a:xfrm>
                    <a:prstGeom prst="rect">
                      <a:avLst/>
                    </a:prstGeom>
                    <a:noFill/>
                    <a:ln>
                      <a:noFill/>
                    </a:ln>
                    <a:extLst>
                      <a:ext uri="{53640926-AAD7-44D8-BBD7-CCE9431645EC}">
                        <a14:shadowObscured xmlns:a14="http://schemas.microsoft.com/office/drawing/2010/main"/>
                      </a:ext>
                    </a:extLst>
                  </pic:spPr>
                </pic:pic>
              </a:graphicData>
            </a:graphic>
          </wp:inline>
        </w:drawing>
      </w:r>
      <w:r>
        <w:t xml:space="preserve"> </w:t>
      </w:r>
      <w:r>
        <w:rPr>
          <w:noProof/>
        </w:rPr>
        <w:drawing>
          <wp:inline distT="0" distB="0" distL="0" distR="0" wp14:anchorId="3A63AB2E" wp14:editId="6AFFC5E6">
            <wp:extent cx="3007895" cy="2792023"/>
            <wp:effectExtent l="0" t="0" r="2540" b="8890"/>
            <wp:docPr id="1149977742" name="Imagem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23">
                      <a:extLst>
                        <a:ext uri="{28A0092B-C50C-407E-A947-70E740481C1C}">
                          <a14:useLocalDpi xmlns:a14="http://schemas.microsoft.com/office/drawing/2010/main" val="0"/>
                        </a:ext>
                      </a:extLst>
                    </a:blip>
                    <a:srcRect l="16913" t="13337" r="12852"/>
                    <a:stretch>
                      <a:fillRect/>
                    </a:stretch>
                  </pic:blipFill>
                  <pic:spPr bwMode="auto">
                    <a:xfrm>
                      <a:off x="0" y="0"/>
                      <a:ext cx="3031737" cy="2814153"/>
                    </a:xfrm>
                    <a:prstGeom prst="rect">
                      <a:avLst/>
                    </a:prstGeom>
                    <a:noFill/>
                    <a:ln>
                      <a:noFill/>
                    </a:ln>
                    <a:extLst>
                      <a:ext uri="{53640926-AAD7-44D8-BBD7-CCE9431645EC}">
                        <a14:shadowObscured xmlns:a14="http://schemas.microsoft.com/office/drawing/2010/main"/>
                      </a:ext>
                    </a:extLst>
                  </pic:spPr>
                </pic:pic>
              </a:graphicData>
            </a:graphic>
          </wp:inline>
        </w:drawing>
      </w:r>
    </w:p>
    <w:p w14:paraId="1E036078" w14:textId="528634FC" w:rsidR="002F0A93" w:rsidRPr="008148DD" w:rsidRDefault="002F0A93" w:rsidP="00BC779E">
      <w:pPr>
        <w:pStyle w:val="Legenda"/>
        <w:ind w:right="1"/>
        <w:jc w:val="both"/>
      </w:pPr>
      <w:bookmarkStart w:id="87" w:name="_Toc222497498"/>
      <w:r w:rsidRPr="00BC779E">
        <w:rPr>
          <w:b/>
          <w:bCs/>
        </w:rPr>
        <w:t xml:space="preserve">Figura </w:t>
      </w:r>
      <w:r w:rsidRPr="00BC779E">
        <w:rPr>
          <w:b/>
          <w:bCs/>
        </w:rPr>
        <w:fldChar w:fldCharType="begin"/>
      </w:r>
      <w:r w:rsidRPr="00BC779E">
        <w:rPr>
          <w:b/>
          <w:bCs/>
        </w:rPr>
        <w:instrText xml:space="preserve"> SEQ Figura \* ARABIC </w:instrText>
      </w:r>
      <w:r w:rsidRPr="00BC779E">
        <w:rPr>
          <w:b/>
          <w:bCs/>
        </w:rPr>
        <w:fldChar w:fldCharType="separate"/>
      </w:r>
      <w:r w:rsidR="00423F15">
        <w:rPr>
          <w:b/>
          <w:bCs/>
          <w:noProof/>
        </w:rPr>
        <w:t>6</w:t>
      </w:r>
      <w:r w:rsidRPr="00BC779E">
        <w:rPr>
          <w:b/>
          <w:bCs/>
        </w:rPr>
        <w:fldChar w:fldCharType="end"/>
      </w:r>
      <w:r w:rsidRPr="00BC779E">
        <w:rPr>
          <w:b/>
          <w:bCs/>
        </w:rPr>
        <w:t>.</w:t>
      </w:r>
      <w:r>
        <w:t xml:space="preserve"> Doações de fórmulas infantis recebidas pelo Setor Adesão/HDT, para serem dispensadas às crianças em acompanhamento.</w:t>
      </w:r>
      <w:bookmarkEnd w:id="87"/>
    </w:p>
    <w:p w14:paraId="0734B2B6" w14:textId="77777777" w:rsidR="00482C8E" w:rsidRDefault="00482C8E" w:rsidP="00482C8E">
      <w:pPr>
        <w:spacing w:before="240" w:line="360" w:lineRule="auto"/>
        <w:ind w:right="584" w:firstLine="709"/>
        <w:jc w:val="both"/>
      </w:pPr>
    </w:p>
    <w:p w14:paraId="314B1BFF" w14:textId="5F4BA969" w:rsidR="002F0A93" w:rsidRPr="00582A00" w:rsidRDefault="002F0A93" w:rsidP="00482C8E">
      <w:pPr>
        <w:spacing w:before="240" w:line="360" w:lineRule="auto"/>
        <w:ind w:right="584" w:firstLine="709"/>
        <w:jc w:val="both"/>
      </w:pPr>
      <w:r w:rsidRPr="00582A00">
        <w:t xml:space="preserve">Além dessa ação, também é realizada a </w:t>
      </w:r>
      <w:r w:rsidRPr="008148DD">
        <w:rPr>
          <w:b/>
          <w:bCs/>
        </w:rPr>
        <w:t>doação de enxoval do bebê</w:t>
      </w:r>
      <w:r w:rsidRPr="00582A00">
        <w:t>, na data próxima ao parto, para as gestantes acompanhadas pelo programa (foto</w:t>
      </w:r>
      <w:r w:rsidR="00693C14">
        <w:t>s</w:t>
      </w:r>
      <w:r w:rsidRPr="00582A00">
        <w:t xml:space="preserve"> abaixo). Da mesma forma, esses enxovais são oriundos da solidariedade de pessoas e entidades externas. </w:t>
      </w:r>
    </w:p>
    <w:p w14:paraId="3D4A6D39" w14:textId="3DB8115B" w:rsidR="00693C14" w:rsidRPr="00693C14" w:rsidRDefault="009E0A9D" w:rsidP="00693C14">
      <w:pPr>
        <w:keepNext/>
        <w:spacing w:before="200"/>
        <w:ind w:right="1"/>
        <w:jc w:val="both"/>
        <w:rPr>
          <w:noProof/>
        </w:rPr>
      </w:pPr>
      <w:r>
        <w:rPr>
          <w:noProof/>
        </w:rPr>
        <w:drawing>
          <wp:inline distT="0" distB="0" distL="0" distR="0" wp14:anchorId="0F876A62" wp14:editId="0F12CCE8">
            <wp:extent cx="2005263" cy="3103198"/>
            <wp:effectExtent l="0" t="0" r="0" b="2540"/>
            <wp:docPr id="1090074465"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24">
                      <a:extLst>
                        <a:ext uri="{28A0092B-C50C-407E-A947-70E740481C1C}">
                          <a14:useLocalDpi xmlns:a14="http://schemas.microsoft.com/office/drawing/2010/main" val="0"/>
                        </a:ext>
                      </a:extLst>
                    </a:blip>
                    <a:srcRect l="16189" r="4057"/>
                    <a:stretch>
                      <a:fillRect/>
                    </a:stretch>
                  </pic:blipFill>
                  <pic:spPr bwMode="auto">
                    <a:xfrm>
                      <a:off x="0" y="0"/>
                      <a:ext cx="2014832" cy="3118006"/>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t xml:space="preserve"> </w:t>
      </w:r>
      <w:r w:rsidRPr="009E0A9D">
        <w:rPr>
          <w:noProof/>
        </w:rPr>
        <w:drawing>
          <wp:inline distT="0" distB="0" distL="0" distR="0" wp14:anchorId="7ADEF8D9" wp14:editId="494B43CC">
            <wp:extent cx="2125579" cy="3087815"/>
            <wp:effectExtent l="0" t="0" r="8255" b="0"/>
            <wp:docPr id="245877367"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5">
                      <a:extLst>
                        <a:ext uri="{28A0092B-C50C-407E-A947-70E740481C1C}">
                          <a14:useLocalDpi xmlns:a14="http://schemas.microsoft.com/office/drawing/2010/main" val="0"/>
                        </a:ext>
                      </a:extLst>
                    </a:blip>
                    <a:srcRect l="19988" t="18755" r="10678"/>
                    <a:stretch>
                      <a:fillRect/>
                    </a:stretch>
                  </pic:blipFill>
                  <pic:spPr bwMode="auto">
                    <a:xfrm>
                      <a:off x="0" y="0"/>
                      <a:ext cx="2154198" cy="3129390"/>
                    </a:xfrm>
                    <a:prstGeom prst="rect">
                      <a:avLst/>
                    </a:prstGeom>
                    <a:noFill/>
                    <a:ln>
                      <a:noFill/>
                    </a:ln>
                    <a:extLst>
                      <a:ext uri="{53640926-AAD7-44D8-BBD7-CCE9431645EC}">
                        <a14:shadowObscured xmlns:a14="http://schemas.microsoft.com/office/drawing/2010/main"/>
                      </a:ext>
                    </a:extLst>
                  </pic:spPr>
                </pic:pic>
              </a:graphicData>
            </a:graphic>
          </wp:inline>
        </w:drawing>
      </w:r>
      <w:r w:rsidR="00693C14" w:rsidRPr="00693C14">
        <w:rPr>
          <w:rFonts w:ascii="Times New Roman" w:eastAsia="Times New Roman" w:hAnsi="Times New Roman" w:cs="Times New Roman"/>
          <w:sz w:val="24"/>
          <w:szCs w:val="24"/>
        </w:rPr>
        <w:t xml:space="preserve"> </w:t>
      </w:r>
      <w:r w:rsidR="00693C14" w:rsidRPr="00693C14">
        <w:rPr>
          <w:noProof/>
        </w:rPr>
        <w:drawing>
          <wp:inline distT="0" distB="0" distL="0" distR="0" wp14:anchorId="78DC7A3D" wp14:editId="56BC0246">
            <wp:extent cx="1646092" cy="3120189"/>
            <wp:effectExtent l="0" t="0" r="0" b="4445"/>
            <wp:docPr id="794475014"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26">
                      <a:extLst>
                        <a:ext uri="{28A0092B-C50C-407E-A947-70E740481C1C}">
                          <a14:useLocalDpi xmlns:a14="http://schemas.microsoft.com/office/drawing/2010/main" val="0"/>
                        </a:ext>
                      </a:extLst>
                    </a:blip>
                    <a:srcRect l="17658" t="5428" b="6794"/>
                    <a:stretch>
                      <a:fillRect/>
                    </a:stretch>
                  </pic:blipFill>
                  <pic:spPr bwMode="auto">
                    <a:xfrm>
                      <a:off x="0" y="0"/>
                      <a:ext cx="1649417" cy="3126492"/>
                    </a:xfrm>
                    <a:prstGeom prst="rect">
                      <a:avLst/>
                    </a:prstGeom>
                    <a:noFill/>
                    <a:ln>
                      <a:noFill/>
                    </a:ln>
                    <a:extLst>
                      <a:ext uri="{53640926-AAD7-44D8-BBD7-CCE9431645EC}">
                        <a14:shadowObscured xmlns:a14="http://schemas.microsoft.com/office/drawing/2010/main"/>
                      </a:ext>
                    </a:extLst>
                  </pic:spPr>
                </pic:pic>
              </a:graphicData>
            </a:graphic>
          </wp:inline>
        </w:drawing>
      </w:r>
    </w:p>
    <w:p w14:paraId="5FDE747C" w14:textId="0FCB186A" w:rsidR="00425F36" w:rsidRDefault="002F0A93" w:rsidP="00BC779E">
      <w:pPr>
        <w:pStyle w:val="Legenda"/>
        <w:ind w:right="1"/>
        <w:jc w:val="both"/>
      </w:pPr>
      <w:bookmarkStart w:id="88" w:name="_Toc222497499"/>
      <w:r w:rsidRPr="00BC779E">
        <w:rPr>
          <w:b/>
          <w:bCs/>
        </w:rPr>
        <w:t xml:space="preserve">Figura </w:t>
      </w:r>
      <w:r w:rsidRPr="00BC779E">
        <w:rPr>
          <w:b/>
          <w:bCs/>
        </w:rPr>
        <w:fldChar w:fldCharType="begin"/>
      </w:r>
      <w:r w:rsidRPr="00BC779E">
        <w:rPr>
          <w:b/>
          <w:bCs/>
        </w:rPr>
        <w:instrText xml:space="preserve"> SEQ Figura \* ARABIC </w:instrText>
      </w:r>
      <w:r w:rsidRPr="00BC779E">
        <w:rPr>
          <w:b/>
          <w:bCs/>
        </w:rPr>
        <w:fldChar w:fldCharType="separate"/>
      </w:r>
      <w:r w:rsidR="00423F15">
        <w:rPr>
          <w:b/>
          <w:bCs/>
          <w:noProof/>
        </w:rPr>
        <w:t>7</w:t>
      </w:r>
      <w:r w:rsidRPr="00BC779E">
        <w:rPr>
          <w:b/>
          <w:bCs/>
        </w:rPr>
        <w:fldChar w:fldCharType="end"/>
      </w:r>
      <w:r w:rsidRPr="00BC779E">
        <w:rPr>
          <w:b/>
          <w:bCs/>
        </w:rPr>
        <w:t>.</w:t>
      </w:r>
      <w:r>
        <w:t xml:space="preserve"> </w:t>
      </w:r>
      <w:r w:rsidRPr="00B117F2">
        <w:t>Distribuição de enxoval do bebê para as gestantes acompanhadas pelo programa</w:t>
      </w:r>
      <w:r w:rsidR="00425F36">
        <w:t>.</w:t>
      </w:r>
      <w:bookmarkEnd w:id="88"/>
      <w:r w:rsidR="00425F36">
        <w:t xml:space="preserve"> </w:t>
      </w:r>
    </w:p>
    <w:p w14:paraId="6954C658" w14:textId="4A834062" w:rsidR="009E0A9D" w:rsidRDefault="009E0A9D" w:rsidP="00425F36">
      <w:pPr>
        <w:pStyle w:val="Legenda"/>
        <w:jc w:val="both"/>
      </w:pPr>
    </w:p>
    <w:p w14:paraId="2938C003" w14:textId="4C977448" w:rsidR="002F0A93" w:rsidRPr="00BC779E" w:rsidRDefault="002F0A93" w:rsidP="00BC779E">
      <w:pPr>
        <w:pStyle w:val="TtuloNathy"/>
        <w:numPr>
          <w:ilvl w:val="1"/>
          <w:numId w:val="15"/>
        </w:numPr>
        <w:spacing w:before="360" w:after="360"/>
        <w:ind w:right="1" w:hanging="83"/>
        <w:rPr>
          <w:rStyle w:val="nfaseIntensa"/>
          <w:rFonts w:ascii="Arial" w:hAnsi="Arial" w:cs="Arial"/>
          <w:b/>
          <w:bCs w:val="0"/>
          <w:i w:val="0"/>
          <w:iCs w:val="0"/>
          <w:color w:val="auto"/>
          <w:sz w:val="28"/>
          <w:szCs w:val="28"/>
          <w14:textOutline w14:w="9525" w14:cap="rnd" w14:cmpd="sng" w14:algn="ctr">
            <w14:noFill/>
            <w14:prstDash w14:val="solid"/>
            <w14:bevel/>
          </w14:textOutline>
        </w:rPr>
      </w:pPr>
      <w:bookmarkStart w:id="89" w:name="_Toc230867972"/>
      <w:r w:rsidRPr="00BC779E">
        <w:rPr>
          <w:rStyle w:val="nfaseIntensa"/>
          <w:rFonts w:ascii="Arial" w:hAnsi="Arial" w:cs="Arial"/>
          <w:b/>
          <w:bCs w:val="0"/>
          <w:i w:val="0"/>
          <w:iCs w:val="0"/>
          <w:color w:val="auto"/>
          <w:sz w:val="28"/>
          <w:szCs w:val="28"/>
          <w14:textOutline w14:w="9525" w14:cap="rnd" w14:cmpd="sng" w14:algn="ctr">
            <w14:noFill/>
            <w14:prstDash w14:val="solid"/>
            <w14:bevel/>
          </w14:textOutline>
        </w:rPr>
        <w:lastRenderedPageBreak/>
        <w:t>Brinquedoteca</w:t>
      </w:r>
      <w:bookmarkEnd w:id="89"/>
    </w:p>
    <w:p w14:paraId="012AF482" w14:textId="77777777" w:rsidR="002F0A93" w:rsidRDefault="002F0A93" w:rsidP="002F0A93">
      <w:pPr>
        <w:spacing w:line="360" w:lineRule="auto"/>
        <w:ind w:right="585" w:firstLine="709"/>
        <w:jc w:val="both"/>
      </w:pPr>
      <w:r>
        <w:t>O HDT possui uma brinquedoteca localizada no corredor da ala pediátrica. Diariamente são realizadas diversas atividades lúdicas no intuito de proporcionar às crianças internadas momentos de descontração, criatividade e cuidado emocional dentro do ambiente hospitalar, integrando o processo terapêutico e respeitando as necessidades individuais e coletivas dos pequenos pacientes. Todas as atividades são conduzidas por profissionais capacitados (psicóloga hospitalar e monitora).</w:t>
      </w:r>
    </w:p>
    <w:p w14:paraId="67F2C24A" w14:textId="76960124" w:rsidR="002F0A93" w:rsidRPr="00AE364E" w:rsidRDefault="00340A2E" w:rsidP="00340A2E">
      <w:pPr>
        <w:spacing w:before="200" w:after="200" w:line="360" w:lineRule="auto"/>
        <w:ind w:left="708" w:right="585"/>
        <w:jc w:val="both"/>
      </w:pPr>
      <w:r>
        <w:t>P</w:t>
      </w:r>
      <w:r w:rsidR="00357E35">
        <w:t>rogramação</w:t>
      </w:r>
      <w:r>
        <w:t xml:space="preserve"> Semanal</w:t>
      </w:r>
      <w:r w:rsidR="002F0A93" w:rsidRPr="00AE364E">
        <w:t>:</w:t>
      </w:r>
    </w:p>
    <w:p w14:paraId="67149162" w14:textId="77777777" w:rsidR="002F0A93" w:rsidRPr="00340A2E" w:rsidRDefault="002F0A93" w:rsidP="00340A2E">
      <w:pPr>
        <w:numPr>
          <w:ilvl w:val="0"/>
          <w:numId w:val="9"/>
        </w:numPr>
        <w:spacing w:before="200" w:line="360" w:lineRule="auto"/>
        <w:ind w:left="426" w:right="585"/>
        <w:jc w:val="both"/>
      </w:pPr>
      <w:r w:rsidRPr="00340A2E">
        <w:t>Segunda-feira: oficina de pintura;</w:t>
      </w:r>
    </w:p>
    <w:p w14:paraId="1B1A559D" w14:textId="77777777" w:rsidR="002F0A93" w:rsidRPr="00340A2E" w:rsidRDefault="002F0A93" w:rsidP="00340A2E">
      <w:pPr>
        <w:numPr>
          <w:ilvl w:val="0"/>
          <w:numId w:val="9"/>
        </w:numPr>
        <w:spacing w:line="360" w:lineRule="auto"/>
        <w:ind w:left="426" w:right="585"/>
        <w:jc w:val="both"/>
      </w:pPr>
      <w:r w:rsidRPr="00340A2E">
        <w:t>Terça-feira: jogos educativos (tais como quebra-cabeça, jogo da memória, pebolim, dama, jogos no computador e dominó);</w:t>
      </w:r>
    </w:p>
    <w:p w14:paraId="5C5328EC" w14:textId="77777777" w:rsidR="002F0A93" w:rsidRPr="00340A2E" w:rsidRDefault="002F0A93" w:rsidP="00340A2E">
      <w:pPr>
        <w:numPr>
          <w:ilvl w:val="0"/>
          <w:numId w:val="9"/>
        </w:numPr>
        <w:spacing w:line="360" w:lineRule="auto"/>
        <w:ind w:left="426" w:right="585"/>
        <w:jc w:val="both"/>
      </w:pPr>
      <w:r w:rsidRPr="00340A2E">
        <w:t>Quarta-feira: brincadeiras (jogos diversos, brinquedos, teclado musical, pintura);</w:t>
      </w:r>
    </w:p>
    <w:p w14:paraId="7D55CB1C" w14:textId="77777777" w:rsidR="002F0A93" w:rsidRPr="00340A2E" w:rsidRDefault="002F0A93" w:rsidP="00340A2E">
      <w:pPr>
        <w:numPr>
          <w:ilvl w:val="0"/>
          <w:numId w:val="9"/>
        </w:numPr>
        <w:spacing w:line="360" w:lineRule="auto"/>
        <w:ind w:left="426" w:right="585"/>
        <w:jc w:val="both"/>
      </w:pPr>
      <w:r w:rsidRPr="00340A2E">
        <w:t>Quinta-feira: cineminha;</w:t>
      </w:r>
    </w:p>
    <w:p w14:paraId="7D59FFDC" w14:textId="345071D1" w:rsidR="000A6170" w:rsidRPr="00340A2E" w:rsidRDefault="002F0A93" w:rsidP="00340A2E">
      <w:pPr>
        <w:numPr>
          <w:ilvl w:val="0"/>
          <w:numId w:val="9"/>
        </w:numPr>
        <w:spacing w:after="200" w:line="360" w:lineRule="auto"/>
        <w:ind w:left="426" w:right="585"/>
        <w:jc w:val="both"/>
      </w:pPr>
      <w:r w:rsidRPr="00340A2E">
        <w:t>Sexta-feira: atividades livres, explorando os recursos que a brinquedoteca dispõe, como brinquedos, livrinhos e outros.</w:t>
      </w:r>
    </w:p>
    <w:p w14:paraId="10363579" w14:textId="2E6CABE0" w:rsidR="00340A2E" w:rsidRPr="00340A2E" w:rsidRDefault="00340A2E" w:rsidP="00357E46">
      <w:pPr>
        <w:spacing w:line="240" w:lineRule="auto"/>
        <w:ind w:right="1"/>
        <w:jc w:val="both"/>
      </w:pPr>
      <w:r w:rsidRPr="00340A2E">
        <w:drawing>
          <wp:inline distT="0" distB="0" distL="0" distR="0" wp14:anchorId="032A7E26" wp14:editId="63E48B34">
            <wp:extent cx="5623137" cy="3375025"/>
            <wp:effectExtent l="152400" t="133350" r="149225" b="168275"/>
            <wp:docPr id="1213582351" name="Imagem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t="10053"/>
                    <a:stretch>
                      <a:fillRect/>
                    </a:stretch>
                  </pic:blipFill>
                  <pic:spPr bwMode="auto">
                    <a:xfrm>
                      <a:off x="0" y="0"/>
                      <a:ext cx="5630017" cy="3379154"/>
                    </a:xfrm>
                    <a:prstGeom prst="rect">
                      <a:avLst/>
                    </a:prstGeom>
                    <a:solidFill>
                      <a:srgbClr val="FFFFFF">
                        <a:shade val="85000"/>
                      </a:srgbClr>
                    </a:solidFill>
                    <a:ln w="88900" cap="sq" cmpd="sng" algn="ctr">
                      <a:solidFill>
                        <a:srgbClr val="FFFFFF"/>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5000" dist="18000" dir="5400000" algn="tl" rotWithShape="0">
                        <a:srgbClr val="000000">
                          <a:alpha val="40000"/>
                        </a:srgbClr>
                      </a:outerShdw>
                    </a:effectLst>
                    <a:extLst>
                      <a:ext uri="{53640926-AAD7-44D8-BBD7-CCE9431645EC}">
                        <a14:shadowObscured xmlns:a14="http://schemas.microsoft.com/office/drawing/2010/main"/>
                      </a:ext>
                    </a:extLst>
                  </pic:spPr>
                </pic:pic>
              </a:graphicData>
            </a:graphic>
          </wp:inline>
        </w:drawing>
      </w:r>
    </w:p>
    <w:p w14:paraId="5FDC162F" w14:textId="37903858" w:rsidR="006B10D6" w:rsidRPr="006B10D6" w:rsidRDefault="006B10D6" w:rsidP="006B10D6">
      <w:pPr>
        <w:pStyle w:val="Legenda"/>
        <w:ind w:right="1"/>
        <w:jc w:val="both"/>
      </w:pPr>
      <w:r w:rsidRPr="00BC779E">
        <w:rPr>
          <w:b/>
          <w:bCs/>
        </w:rPr>
        <w:t xml:space="preserve">Figura </w:t>
      </w:r>
      <w:r w:rsidRPr="00BC779E">
        <w:rPr>
          <w:b/>
          <w:bCs/>
        </w:rPr>
        <w:fldChar w:fldCharType="begin"/>
      </w:r>
      <w:r w:rsidRPr="00BC779E">
        <w:rPr>
          <w:b/>
          <w:bCs/>
        </w:rPr>
        <w:instrText xml:space="preserve"> SEQ Figura \* ARABIC </w:instrText>
      </w:r>
      <w:r w:rsidRPr="00BC779E">
        <w:rPr>
          <w:b/>
          <w:bCs/>
        </w:rPr>
        <w:fldChar w:fldCharType="separate"/>
      </w:r>
      <w:r w:rsidR="00423F15">
        <w:rPr>
          <w:b/>
          <w:bCs/>
          <w:noProof/>
        </w:rPr>
        <w:t>8</w:t>
      </w:r>
      <w:r w:rsidRPr="00BC779E">
        <w:rPr>
          <w:b/>
          <w:bCs/>
        </w:rPr>
        <w:fldChar w:fldCharType="end"/>
      </w:r>
      <w:r w:rsidRPr="00BC779E">
        <w:rPr>
          <w:b/>
          <w:bCs/>
        </w:rPr>
        <w:t>.</w:t>
      </w:r>
      <w:r>
        <w:rPr>
          <w:b/>
          <w:bCs/>
        </w:rPr>
        <w:t xml:space="preserve"> </w:t>
      </w:r>
      <w:r w:rsidRPr="006B10D6">
        <w:t>Entre os dias 30 de março e 02 de abril - Programação especial de Páscoa, com ações lúdicas voltadas às crianças internadas na enfermaria e na UTI pediátrica.</w:t>
      </w:r>
      <w:r>
        <w:t xml:space="preserve"> </w:t>
      </w:r>
      <w:r w:rsidRPr="006B10D6">
        <w:t>Ao longo da semana, foram desenvolvidas ações como Oficina de Pintura, Sessão de Cineminha, Dinâmica Caça aos Ovos e Oficina de Máscaras de Coelhinhos, promovendo estímulo à criatividade, socialização e expressão emocional das crianças. As atividades foram conduzidas pela equipe, com foco na humanização do cuidado e no bem-estar dos pacientes e seus familiares.</w:t>
      </w:r>
    </w:p>
    <w:p w14:paraId="3780C513" w14:textId="7C191243" w:rsidR="002F0A93" w:rsidRPr="00BC779E" w:rsidRDefault="002F0A93" w:rsidP="00BC779E">
      <w:pPr>
        <w:pStyle w:val="TtuloNathy"/>
        <w:numPr>
          <w:ilvl w:val="1"/>
          <w:numId w:val="15"/>
        </w:numPr>
        <w:spacing w:before="360" w:after="360"/>
        <w:ind w:right="1" w:hanging="83"/>
        <w:rPr>
          <w:rStyle w:val="nfaseIntensa"/>
          <w:rFonts w:ascii="Arial" w:hAnsi="Arial" w:cs="Arial"/>
          <w:b/>
          <w:i w:val="0"/>
          <w:iCs w:val="0"/>
          <w:color w:val="auto"/>
          <w:sz w:val="28"/>
          <w:szCs w:val="28"/>
          <w14:textOutline w14:w="9525" w14:cap="rnd" w14:cmpd="sng" w14:algn="ctr">
            <w14:noFill/>
            <w14:prstDash w14:val="solid"/>
            <w14:bevel/>
          </w14:textOutline>
        </w:rPr>
      </w:pPr>
      <w:bookmarkStart w:id="90" w:name="_Toc230867973"/>
      <w:r w:rsidRPr="00BC779E">
        <w:rPr>
          <w:rStyle w:val="nfaseIntensa"/>
          <w:rFonts w:ascii="Arial" w:hAnsi="Arial" w:cs="Arial"/>
          <w:b/>
          <w:i w:val="0"/>
          <w:iCs w:val="0"/>
          <w:color w:val="auto"/>
          <w:sz w:val="28"/>
          <w:szCs w:val="28"/>
          <w14:textOutline w14:w="9525" w14:cap="rnd" w14:cmpd="sng" w14:algn="ctr">
            <w14:noFill/>
            <w14:prstDash w14:val="solid"/>
            <w14:bevel/>
          </w14:textOutline>
        </w:rPr>
        <w:lastRenderedPageBreak/>
        <w:t>Segurança do Paciente</w:t>
      </w:r>
      <w:bookmarkEnd w:id="90"/>
    </w:p>
    <w:p w14:paraId="621545C3" w14:textId="77777777" w:rsidR="002F0A93" w:rsidRPr="002A3D3E" w:rsidRDefault="002F0A93" w:rsidP="00E87408">
      <w:pPr>
        <w:numPr>
          <w:ilvl w:val="0"/>
          <w:numId w:val="8"/>
        </w:numPr>
        <w:spacing w:before="360" w:after="200" w:line="360" w:lineRule="auto"/>
        <w:ind w:left="714" w:right="584" w:hanging="357"/>
        <w:jc w:val="both"/>
        <w:rPr>
          <w:b/>
          <w:bCs/>
        </w:rPr>
      </w:pPr>
      <w:r w:rsidRPr="002A3D3E">
        <w:rPr>
          <w:b/>
          <w:bCs/>
        </w:rPr>
        <w:t>Time Paciente Seguro</w:t>
      </w:r>
    </w:p>
    <w:p w14:paraId="65223E34" w14:textId="77777777" w:rsidR="002F0A93" w:rsidRDefault="002F0A93" w:rsidP="002F0A93">
      <w:pPr>
        <w:spacing w:after="200" w:line="360" w:lineRule="auto"/>
        <w:ind w:right="585" w:firstLine="720"/>
        <w:jc w:val="both"/>
      </w:pPr>
      <w:r>
        <w:t>O Time Paciente Seguro é uma iniciativa institucional voltada à promoção da segurança do paciente, à melhoria contínua da qualidade assistencial e à educação em saúde. O grupo desempenha um papel essencial na disseminação da cultura de segurança dentro do ambiente hospitalar, atuando também como agente de empoderamento do paciente, estimulando-o a ser protagonista do próprio cuidado e participante ativo nas decisões relacionadas à sua saúde.</w:t>
      </w:r>
    </w:p>
    <w:p w14:paraId="6DB92E19" w14:textId="77777777" w:rsidR="002F0A93" w:rsidRDefault="002F0A93" w:rsidP="002F0A93">
      <w:pPr>
        <w:spacing w:after="200" w:line="360" w:lineRule="auto"/>
        <w:ind w:right="585" w:firstLine="720"/>
        <w:jc w:val="both"/>
      </w:pPr>
      <w:r>
        <w:t>O time é composto por uma equipe multiprofissional, integrando profissionais da enfermagem, nutrição, serviço social, psicologia, reabilitação, farmácia e SCIH, reforçando que a segurança do paciente é uma responsabilidade coletiva. O trabalho conjunto entre as diferentes áreas tem se mostrado fundamental para o fortalecimento dessa cultura na instituição.</w:t>
      </w:r>
    </w:p>
    <w:p w14:paraId="742A73C8" w14:textId="77777777" w:rsidR="002F0A93" w:rsidRDefault="002F0A93" w:rsidP="002F0A93">
      <w:pPr>
        <w:spacing w:after="200" w:line="360" w:lineRule="auto"/>
        <w:ind w:right="585" w:firstLine="720"/>
        <w:jc w:val="both"/>
      </w:pPr>
      <w:r>
        <w:t xml:space="preserve">Além das ações educativas e de sensibilização voltadas a pacientes e acompanhantes — com foco nas Seis Metas Internacionais de Segurança do Paciente — o grupo atua na busca ativa de incidentes, contribuindo diretamente para o monitoramento e aprimoramento dos processos assistenciais. </w:t>
      </w:r>
    </w:p>
    <w:p w14:paraId="7377AE9A" w14:textId="77777777" w:rsidR="00357E46" w:rsidRDefault="002F0A93" w:rsidP="00357E46">
      <w:pPr>
        <w:spacing w:after="200" w:line="360" w:lineRule="auto"/>
        <w:ind w:right="585" w:firstLine="720"/>
        <w:jc w:val="both"/>
      </w:pPr>
      <w:r>
        <w:t>Participam das atividades oito categorias profissionais, com três colaboradores escalados por dia (de segunda a quinta-feira) e dois na sexta-feira. Cada participante realiz</w:t>
      </w:r>
      <w:r w:rsidR="00987300">
        <w:t>a</w:t>
      </w:r>
      <w:r>
        <w:t>, três visitas diárias aos pacientes</w:t>
      </w:r>
      <w:r w:rsidRPr="00582A00">
        <w:t>, que</w:t>
      </w:r>
      <w:r>
        <w:t xml:space="preserve"> receberam orientações sobre segurança do paciente e reforço das práticas seguras no contexto assistencial.</w:t>
      </w:r>
    </w:p>
    <w:p w14:paraId="34BB2253" w14:textId="4DACA661" w:rsidR="002F0A93" w:rsidRDefault="002F0A93" w:rsidP="00357E46">
      <w:pPr>
        <w:spacing w:line="240" w:lineRule="auto"/>
        <w:ind w:right="1"/>
        <w:jc w:val="both"/>
      </w:pPr>
      <w:r>
        <w:rPr>
          <w:noProof/>
        </w:rPr>
        <w:drawing>
          <wp:inline distT="114300" distB="114300" distL="114300" distR="114300" wp14:anchorId="6D8F41EB" wp14:editId="74350303">
            <wp:extent cx="6012180" cy="2575560"/>
            <wp:effectExtent l="0" t="0" r="7620" b="0"/>
            <wp:docPr id="174968121" name="image39.png"/>
            <wp:cNvGraphicFramePr/>
            <a:graphic xmlns:a="http://schemas.openxmlformats.org/drawingml/2006/main">
              <a:graphicData uri="http://schemas.openxmlformats.org/drawingml/2006/picture">
                <pic:pic xmlns:pic="http://schemas.openxmlformats.org/drawingml/2006/picture">
                  <pic:nvPicPr>
                    <pic:cNvPr id="0" name="image39.png"/>
                    <pic:cNvPicPr preferRelativeResize="0"/>
                  </pic:nvPicPr>
                  <pic:blipFill>
                    <a:blip r:embed="rId28"/>
                    <a:srcRect/>
                    <a:stretch>
                      <a:fillRect/>
                    </a:stretch>
                  </pic:blipFill>
                  <pic:spPr>
                    <a:xfrm>
                      <a:off x="0" y="0"/>
                      <a:ext cx="6076785" cy="2603236"/>
                    </a:xfrm>
                    <a:prstGeom prst="rect">
                      <a:avLst/>
                    </a:prstGeom>
                    <a:ln/>
                  </pic:spPr>
                </pic:pic>
              </a:graphicData>
            </a:graphic>
          </wp:inline>
        </w:drawing>
      </w:r>
    </w:p>
    <w:p w14:paraId="0A2093BC" w14:textId="13B48FB0" w:rsidR="002F0A93" w:rsidRDefault="002F0A93" w:rsidP="002F0A93">
      <w:pPr>
        <w:pStyle w:val="Legenda"/>
        <w:jc w:val="both"/>
      </w:pPr>
      <w:bookmarkStart w:id="91" w:name="_Toc222497502"/>
      <w:r w:rsidRPr="00BC779E">
        <w:rPr>
          <w:b/>
          <w:bCs/>
        </w:rPr>
        <w:t xml:space="preserve">Figura </w:t>
      </w:r>
      <w:r w:rsidRPr="00BC779E">
        <w:rPr>
          <w:b/>
          <w:bCs/>
        </w:rPr>
        <w:fldChar w:fldCharType="begin"/>
      </w:r>
      <w:r w:rsidRPr="00BC779E">
        <w:rPr>
          <w:b/>
          <w:bCs/>
        </w:rPr>
        <w:instrText xml:space="preserve"> SEQ Figura \* ARABIC </w:instrText>
      </w:r>
      <w:r w:rsidRPr="00BC779E">
        <w:rPr>
          <w:b/>
          <w:bCs/>
        </w:rPr>
        <w:fldChar w:fldCharType="separate"/>
      </w:r>
      <w:r w:rsidR="00423F15">
        <w:rPr>
          <w:b/>
          <w:bCs/>
          <w:noProof/>
        </w:rPr>
        <w:t>9</w:t>
      </w:r>
      <w:r w:rsidRPr="00BC779E">
        <w:rPr>
          <w:b/>
          <w:bCs/>
        </w:rPr>
        <w:fldChar w:fldCharType="end"/>
      </w:r>
      <w:r w:rsidRPr="00BC779E">
        <w:rPr>
          <w:b/>
          <w:bCs/>
        </w:rPr>
        <w:t>.</w:t>
      </w:r>
      <w:r>
        <w:t xml:space="preserve"> Guia do Paciente Seguro, entregue aos pacientes/familiares na visita do Time Paciente Seguro.</w:t>
      </w:r>
      <w:bookmarkEnd w:id="91"/>
    </w:p>
    <w:p w14:paraId="46D95FE3" w14:textId="0CCF814E" w:rsidR="00357E46" w:rsidRPr="001C4E29" w:rsidRDefault="00357E46" w:rsidP="00423F15">
      <w:pPr>
        <w:ind w:right="1"/>
        <w:rPr>
          <w:rFonts w:ascii="Times New Roman" w:eastAsia="Times New Roman" w:hAnsi="Times New Roman" w:cs="Times New Roman"/>
          <w:sz w:val="24"/>
          <w:szCs w:val="24"/>
        </w:rPr>
      </w:pPr>
      <w:r w:rsidRPr="00357E46">
        <w:rPr>
          <w:rFonts w:ascii="Times New Roman" w:eastAsia="Times New Roman" w:hAnsi="Times New Roman" w:cs="Times New Roman"/>
          <w:sz w:val="24"/>
          <w:szCs w:val="24"/>
        </w:rPr>
        <w:lastRenderedPageBreak/>
        <w:drawing>
          <wp:inline distT="0" distB="0" distL="0" distR="0" wp14:anchorId="0FA036B3" wp14:editId="445D5888">
            <wp:extent cx="5661660" cy="4000333"/>
            <wp:effectExtent l="152400" t="133350" r="148590" b="172085"/>
            <wp:docPr id="1544923865"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4923865" name=""/>
                    <pic:cNvPicPr/>
                  </pic:nvPicPr>
                  <pic:blipFill>
                    <a:blip r:embed="rId29"/>
                    <a:stretch>
                      <a:fillRect/>
                    </a:stretch>
                  </pic:blipFill>
                  <pic:spPr>
                    <a:xfrm>
                      <a:off x="0" y="0"/>
                      <a:ext cx="5665377" cy="4002959"/>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pic:spPr>
                </pic:pic>
              </a:graphicData>
            </a:graphic>
          </wp:inline>
        </w:drawing>
      </w:r>
    </w:p>
    <w:p w14:paraId="0A076A53" w14:textId="2978363C" w:rsidR="0056129F" w:rsidRDefault="00ED09F7" w:rsidP="001C4E29">
      <w:pPr>
        <w:pStyle w:val="Legenda"/>
        <w:ind w:right="143"/>
        <w:jc w:val="both"/>
      </w:pPr>
      <w:r w:rsidRPr="00BC779E">
        <w:rPr>
          <w:b/>
          <w:bCs/>
        </w:rPr>
        <w:t xml:space="preserve">Figura </w:t>
      </w:r>
      <w:r w:rsidRPr="00BC779E">
        <w:rPr>
          <w:b/>
          <w:bCs/>
        </w:rPr>
        <w:fldChar w:fldCharType="begin"/>
      </w:r>
      <w:r w:rsidRPr="00BC779E">
        <w:rPr>
          <w:b/>
          <w:bCs/>
        </w:rPr>
        <w:instrText xml:space="preserve"> SEQ Figura \* ARABIC </w:instrText>
      </w:r>
      <w:r w:rsidRPr="00BC779E">
        <w:rPr>
          <w:b/>
          <w:bCs/>
        </w:rPr>
        <w:fldChar w:fldCharType="separate"/>
      </w:r>
      <w:r w:rsidR="00423F15">
        <w:rPr>
          <w:b/>
          <w:bCs/>
          <w:noProof/>
        </w:rPr>
        <w:t>10</w:t>
      </w:r>
      <w:r w:rsidRPr="00BC779E">
        <w:rPr>
          <w:b/>
          <w:bCs/>
        </w:rPr>
        <w:fldChar w:fldCharType="end"/>
      </w:r>
      <w:r w:rsidRPr="00BC779E">
        <w:rPr>
          <w:b/>
          <w:bCs/>
        </w:rPr>
        <w:t>.</w:t>
      </w:r>
      <w:r>
        <w:rPr>
          <w:b/>
          <w:bCs/>
        </w:rPr>
        <w:t xml:space="preserve"> </w:t>
      </w:r>
      <w:r w:rsidR="001C4E29">
        <w:t>D</w:t>
      </w:r>
      <w:r w:rsidRPr="00ED09F7">
        <w:t xml:space="preserve">ia </w:t>
      </w:r>
      <w:r w:rsidR="001C4E29">
        <w:t>27</w:t>
      </w:r>
      <w:r w:rsidRPr="00ED09F7">
        <w:t xml:space="preserve"> de </w:t>
      </w:r>
      <w:r w:rsidR="001C4E29">
        <w:t xml:space="preserve">abril – </w:t>
      </w:r>
      <w:proofErr w:type="gramStart"/>
      <w:r w:rsidR="001C4E29">
        <w:t>Abril</w:t>
      </w:r>
      <w:proofErr w:type="gramEnd"/>
      <w:r w:rsidR="001C4E29">
        <w:t xml:space="preserve"> pela Segurança do Paciente, com destaque para ação de l</w:t>
      </w:r>
      <w:r w:rsidR="001C4E29" w:rsidRPr="001C4E29">
        <w:t xml:space="preserve">ançamento do </w:t>
      </w:r>
      <w:r w:rsidR="001C4E29" w:rsidRPr="001C4E29">
        <w:rPr>
          <w:b/>
          <w:bCs/>
        </w:rPr>
        <w:t>“Timinho Paciente Seguro”</w:t>
      </w:r>
      <w:r w:rsidR="001C4E29" w:rsidRPr="001C4E29">
        <w:t>, iniciativa voltada ao público pediátrico que busca envolver crianças e familiares no processo de cuidado.</w:t>
      </w:r>
      <w:r w:rsidR="001C4E29">
        <w:t xml:space="preserve"> A</w:t>
      </w:r>
      <w:r w:rsidR="001C4E29" w:rsidRPr="001C4E29">
        <w:t xml:space="preserve"> proposta incluiu uma cartilha ilustrada sobre as seis metas internacionais de segurança do paciente, utilizando linguagem acessível e lúdica para estimular a prevenção de incidentes e a participação ativa dos usuários.</w:t>
      </w:r>
    </w:p>
    <w:p w14:paraId="01F85A7D" w14:textId="77777777" w:rsidR="001C4E29" w:rsidRDefault="001C4E29" w:rsidP="001C4E29"/>
    <w:p w14:paraId="1B1DFDBB" w14:textId="365DCC35" w:rsidR="001C4E29" w:rsidRPr="001C4E29" w:rsidRDefault="001C4E29" w:rsidP="001C4E29">
      <w:r w:rsidRPr="001C4E29">
        <w:drawing>
          <wp:inline distT="0" distB="0" distL="0" distR="0" wp14:anchorId="48C07A3B" wp14:editId="241DC6EF">
            <wp:extent cx="5703959" cy="2350770"/>
            <wp:effectExtent l="152400" t="133350" r="144780" b="163830"/>
            <wp:docPr id="1361426902" name="Imagem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l="2279" t="11851" r="3245" b="3785"/>
                    <a:stretch>
                      <a:fillRect/>
                    </a:stretch>
                  </pic:blipFill>
                  <pic:spPr bwMode="auto">
                    <a:xfrm>
                      <a:off x="0" y="0"/>
                      <a:ext cx="5704831" cy="2351129"/>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extLst>
                      <a:ext uri="{53640926-AAD7-44D8-BBD7-CCE9431645EC}">
                        <a14:shadowObscured xmlns:a14="http://schemas.microsoft.com/office/drawing/2010/main"/>
                      </a:ext>
                    </a:extLst>
                  </pic:spPr>
                </pic:pic>
              </a:graphicData>
            </a:graphic>
          </wp:inline>
        </w:drawing>
      </w:r>
    </w:p>
    <w:p w14:paraId="50BE2851" w14:textId="2F5DE707" w:rsidR="001C4E29" w:rsidRDefault="001C4E29" w:rsidP="001C4E29">
      <w:pPr>
        <w:pStyle w:val="Legenda"/>
        <w:ind w:right="1"/>
        <w:jc w:val="both"/>
      </w:pPr>
      <w:r w:rsidRPr="00BC779E">
        <w:rPr>
          <w:b/>
          <w:bCs/>
        </w:rPr>
        <w:t xml:space="preserve">Figura </w:t>
      </w:r>
      <w:r w:rsidRPr="00BC779E">
        <w:rPr>
          <w:b/>
          <w:bCs/>
        </w:rPr>
        <w:fldChar w:fldCharType="begin"/>
      </w:r>
      <w:r w:rsidRPr="00BC779E">
        <w:rPr>
          <w:b/>
          <w:bCs/>
        </w:rPr>
        <w:instrText xml:space="preserve"> SEQ Figura \* ARABIC </w:instrText>
      </w:r>
      <w:r w:rsidRPr="00BC779E">
        <w:rPr>
          <w:b/>
          <w:bCs/>
        </w:rPr>
        <w:fldChar w:fldCharType="separate"/>
      </w:r>
      <w:r w:rsidR="00423F15">
        <w:rPr>
          <w:b/>
          <w:bCs/>
          <w:noProof/>
        </w:rPr>
        <w:t>11</w:t>
      </w:r>
      <w:r w:rsidRPr="00BC779E">
        <w:rPr>
          <w:b/>
          <w:bCs/>
        </w:rPr>
        <w:fldChar w:fldCharType="end"/>
      </w:r>
      <w:r w:rsidRPr="00BC779E">
        <w:rPr>
          <w:b/>
          <w:bCs/>
        </w:rPr>
        <w:t>.</w:t>
      </w:r>
      <w:r>
        <w:rPr>
          <w:b/>
          <w:bCs/>
        </w:rPr>
        <w:t xml:space="preserve"> </w:t>
      </w:r>
      <w:r w:rsidR="00357E46">
        <w:t xml:space="preserve">Dia 28 de abril – </w:t>
      </w:r>
      <w:proofErr w:type="gramStart"/>
      <w:r w:rsidR="00357E46">
        <w:t>Abril</w:t>
      </w:r>
      <w:proofErr w:type="gramEnd"/>
      <w:r w:rsidR="00357E46">
        <w:t xml:space="preserve"> pela Segurança do Paciente com mesa redonda com o tema “Qualidade, segurança e vidas protegidas: compromisso contínuo de líderes pela </w:t>
      </w:r>
      <w:proofErr w:type="gramStart"/>
      <w:r w:rsidR="00357E46">
        <w:t>segurança  do</w:t>
      </w:r>
      <w:proofErr w:type="gramEnd"/>
      <w:r w:rsidR="00357E46">
        <w:t xml:space="preserve"> paciente”, com o palestrante: Ricardo Eurípedes, enfermeiro Gerente da Qualidade do Hospital do Rim</w:t>
      </w:r>
      <w:r w:rsidR="00690F08">
        <w:t>, e avaliador ONA e CHKS.</w:t>
      </w:r>
    </w:p>
    <w:p w14:paraId="2A2B0F7D" w14:textId="77777777" w:rsidR="001C4E29" w:rsidRDefault="001C4E29" w:rsidP="001C4E29"/>
    <w:p w14:paraId="02AEE4A4" w14:textId="443E1D2A" w:rsidR="00572621" w:rsidRPr="001C4E29" w:rsidRDefault="00572621" w:rsidP="001C4E29">
      <w:r w:rsidRPr="00572621">
        <w:lastRenderedPageBreak/>
        <w:drawing>
          <wp:inline distT="0" distB="0" distL="0" distR="0" wp14:anchorId="1DF1AF86" wp14:editId="6C023347">
            <wp:extent cx="5593080" cy="2312494"/>
            <wp:effectExtent l="152400" t="133350" r="160020" b="164465"/>
            <wp:docPr id="1770071261"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0071261" name=""/>
                    <pic:cNvPicPr/>
                  </pic:nvPicPr>
                  <pic:blipFill>
                    <a:blip r:embed="rId31"/>
                    <a:stretch>
                      <a:fillRect/>
                    </a:stretch>
                  </pic:blipFill>
                  <pic:spPr>
                    <a:xfrm>
                      <a:off x="0" y="0"/>
                      <a:ext cx="5601416" cy="2315941"/>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pic:spPr>
                </pic:pic>
              </a:graphicData>
            </a:graphic>
          </wp:inline>
        </w:drawing>
      </w:r>
    </w:p>
    <w:p w14:paraId="0BE822E4" w14:textId="18EDAB70" w:rsidR="00572621" w:rsidRDefault="00572621" w:rsidP="00572621">
      <w:pPr>
        <w:pStyle w:val="Legenda"/>
        <w:ind w:right="1"/>
        <w:jc w:val="both"/>
      </w:pPr>
      <w:r w:rsidRPr="00690F08">
        <w:rPr>
          <w:b/>
          <w:bCs/>
        </w:rPr>
        <w:t xml:space="preserve">Figura </w:t>
      </w:r>
      <w:r w:rsidRPr="00690F08">
        <w:rPr>
          <w:b/>
          <w:bCs/>
        </w:rPr>
        <w:fldChar w:fldCharType="begin"/>
      </w:r>
      <w:r w:rsidRPr="00690F08">
        <w:rPr>
          <w:b/>
          <w:bCs/>
        </w:rPr>
        <w:instrText xml:space="preserve"> SEQ Figura \* ARABIC </w:instrText>
      </w:r>
      <w:r w:rsidRPr="00690F08">
        <w:rPr>
          <w:b/>
          <w:bCs/>
        </w:rPr>
        <w:fldChar w:fldCharType="separate"/>
      </w:r>
      <w:r w:rsidR="00423F15">
        <w:rPr>
          <w:b/>
          <w:bCs/>
          <w:noProof/>
        </w:rPr>
        <w:t>12</w:t>
      </w:r>
      <w:r w:rsidRPr="00690F08">
        <w:rPr>
          <w:b/>
          <w:bCs/>
        </w:rPr>
        <w:fldChar w:fldCharType="end"/>
      </w:r>
      <w:r w:rsidRPr="00690F08">
        <w:rPr>
          <w:b/>
          <w:bCs/>
        </w:rPr>
        <w:t xml:space="preserve">. </w:t>
      </w:r>
      <w:r w:rsidRPr="00690F08">
        <w:t xml:space="preserve">Dia 28 de abril – </w:t>
      </w:r>
      <w:proofErr w:type="gramStart"/>
      <w:r w:rsidRPr="00690F08">
        <w:t>Abril</w:t>
      </w:r>
      <w:proofErr w:type="gramEnd"/>
      <w:r w:rsidRPr="00690F08">
        <w:t xml:space="preserve"> pela Segurança do Paciente com </w:t>
      </w:r>
      <w:r w:rsidR="00690F08" w:rsidRPr="00690F08">
        <w:t>workshop sobre “</w:t>
      </w:r>
      <w:r w:rsidR="00690F08" w:rsidRPr="00690F08">
        <w:t>Qualidade, segurança e vidas protegidas:</w:t>
      </w:r>
      <w:r w:rsidR="00690F08">
        <w:t xml:space="preserve"> acreditação na jornada de segurança do paciente”, palestrante convidada: </w:t>
      </w:r>
      <w:proofErr w:type="spellStart"/>
      <w:r w:rsidR="00690F08">
        <w:t>Eni</w:t>
      </w:r>
      <w:proofErr w:type="spellEnd"/>
      <w:r w:rsidR="00690F08">
        <w:t xml:space="preserve"> Cristine, enfermeira especialista em Gestão da Qualidade e Excelência Operacional em Saúde, e avaliadora ONA, ISSO 9001:2015 e CHKS.</w:t>
      </w:r>
    </w:p>
    <w:p w14:paraId="439AACD4" w14:textId="77777777" w:rsidR="00141D6C" w:rsidRDefault="00141D6C"/>
    <w:p w14:paraId="4A54934D" w14:textId="77777777" w:rsidR="00423F15" w:rsidRDefault="00423F15"/>
    <w:p w14:paraId="704B4399" w14:textId="65171D3D" w:rsidR="003C229A" w:rsidRPr="00BC779E" w:rsidRDefault="003C229A" w:rsidP="001D13A5">
      <w:pPr>
        <w:pStyle w:val="TtuloNathy"/>
        <w:numPr>
          <w:ilvl w:val="1"/>
          <w:numId w:val="15"/>
        </w:numPr>
        <w:spacing w:before="360" w:after="360"/>
        <w:ind w:right="1"/>
        <w:rPr>
          <w:rStyle w:val="nfaseIntensa"/>
          <w:rFonts w:ascii="Arial" w:hAnsi="Arial" w:cs="Arial"/>
          <w:b/>
          <w:i w:val="0"/>
          <w:iCs w:val="0"/>
          <w:color w:val="auto"/>
          <w:sz w:val="28"/>
          <w:szCs w:val="28"/>
          <w14:textOutline w14:w="9525" w14:cap="rnd" w14:cmpd="sng" w14:algn="ctr">
            <w14:noFill/>
            <w14:prstDash w14:val="solid"/>
            <w14:bevel/>
          </w14:textOutline>
        </w:rPr>
      </w:pPr>
      <w:bookmarkStart w:id="92" w:name="_Toc230867974"/>
      <w:r>
        <w:rPr>
          <w:rStyle w:val="nfaseIntensa"/>
          <w:rFonts w:ascii="Arial" w:hAnsi="Arial" w:cs="Arial"/>
          <w:b/>
          <w:i w:val="0"/>
          <w:iCs w:val="0"/>
          <w:color w:val="auto"/>
          <w:sz w:val="28"/>
          <w:szCs w:val="28"/>
          <w14:textOutline w14:w="9525" w14:cap="rnd" w14:cmpd="sng" w14:algn="ctr">
            <w14:noFill/>
            <w14:prstDash w14:val="solid"/>
            <w14:bevel/>
          </w14:textOutline>
        </w:rPr>
        <w:t>Ambulatório de Acupuntura</w:t>
      </w:r>
      <w:bookmarkEnd w:id="92"/>
    </w:p>
    <w:p w14:paraId="29508D67" w14:textId="07D1389A" w:rsidR="003C229A" w:rsidRDefault="003C229A" w:rsidP="00423F15">
      <w:pPr>
        <w:spacing w:line="360" w:lineRule="auto"/>
        <w:ind w:right="585" w:firstLine="360"/>
        <w:jc w:val="both"/>
      </w:pPr>
      <w:r>
        <w:t xml:space="preserve">Inaugurado em 20 de outubro de 2020, em meio a Pandemia Covid-19, </w:t>
      </w:r>
      <w:r w:rsidR="00B91FE6">
        <w:t xml:space="preserve">o Ambulatório de Acupuntura </w:t>
      </w:r>
      <w:r>
        <w:t>veio como uma e</w:t>
      </w:r>
      <w:r w:rsidRPr="003C229A">
        <w:t>stratégia de atenção ao trabalhador da área da saúde</w:t>
      </w:r>
      <w:r>
        <w:t>. São realizados, em média, 600 atendimentos por ano. Como benefícios da prática temos: modulação imune, controle de ansiedade, dor crônica e cefaleia, melhoria na qualidade de vida do trabalhador, principalmente no que se relaciona à aspectos emocionais e saúde mental.</w:t>
      </w:r>
    </w:p>
    <w:p w14:paraId="4100C32B" w14:textId="77777777" w:rsidR="00B91FE6" w:rsidRDefault="003C229A" w:rsidP="00423F15">
      <w:pPr>
        <w:keepNext/>
        <w:spacing w:line="240" w:lineRule="auto"/>
      </w:pPr>
      <w:r w:rsidRPr="003C229A">
        <w:rPr>
          <w:noProof/>
        </w:rPr>
        <w:drawing>
          <wp:inline distT="0" distB="0" distL="0" distR="0" wp14:anchorId="434C84E5" wp14:editId="2A564515">
            <wp:extent cx="4102401" cy="2240280"/>
            <wp:effectExtent l="114300" t="114300" r="146050" b="140970"/>
            <wp:docPr id="598556608" name="Imagem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t="5511" b="12638"/>
                    <a:stretch>
                      <a:fillRect/>
                    </a:stretch>
                  </pic:blipFill>
                  <pic:spPr bwMode="auto">
                    <a:xfrm>
                      <a:off x="0" y="0"/>
                      <a:ext cx="4126358" cy="2253363"/>
                    </a:xfrm>
                    <a:prstGeom prst="rect">
                      <a:avLst/>
                    </a:prstGeom>
                    <a:solidFill>
                      <a:srgbClr val="FFFFFF">
                        <a:shade val="85000"/>
                      </a:srgbClr>
                    </a:solidFill>
                    <a:ln w="88900" cap="sq" cmpd="sng" algn="ctr">
                      <a:solidFill>
                        <a:srgbClr val="FFFFFF"/>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p>
    <w:p w14:paraId="699315F6" w14:textId="79DA10E0" w:rsidR="003C229A" w:rsidRPr="003C229A" w:rsidRDefault="00B91FE6" w:rsidP="00423F15">
      <w:pPr>
        <w:pStyle w:val="Legenda"/>
        <w:ind w:right="2552"/>
      </w:pPr>
      <w:r w:rsidRPr="00B91FE6">
        <w:rPr>
          <w:b/>
          <w:bCs/>
        </w:rPr>
        <w:t xml:space="preserve">Figura </w:t>
      </w:r>
      <w:r w:rsidRPr="00B91FE6">
        <w:rPr>
          <w:b/>
          <w:bCs/>
        </w:rPr>
        <w:fldChar w:fldCharType="begin"/>
      </w:r>
      <w:r w:rsidRPr="00B91FE6">
        <w:rPr>
          <w:b/>
          <w:bCs/>
        </w:rPr>
        <w:instrText xml:space="preserve"> SEQ Figura \* ARABIC </w:instrText>
      </w:r>
      <w:r w:rsidRPr="00B91FE6">
        <w:rPr>
          <w:b/>
          <w:bCs/>
        </w:rPr>
        <w:fldChar w:fldCharType="separate"/>
      </w:r>
      <w:r w:rsidR="00423F15">
        <w:rPr>
          <w:b/>
          <w:bCs/>
          <w:noProof/>
        </w:rPr>
        <w:t>13</w:t>
      </w:r>
      <w:r w:rsidRPr="00B91FE6">
        <w:rPr>
          <w:b/>
          <w:bCs/>
        </w:rPr>
        <w:fldChar w:fldCharType="end"/>
      </w:r>
      <w:r w:rsidRPr="00B91FE6">
        <w:rPr>
          <w:b/>
          <w:bCs/>
        </w:rPr>
        <w:t>.</w:t>
      </w:r>
      <w:r>
        <w:t xml:space="preserve"> Ambulatório de Acupuntura HDT. Na foto a médica acupunturista Dra. Luciana </w:t>
      </w:r>
      <w:proofErr w:type="spellStart"/>
      <w:r>
        <w:t>Pineli</w:t>
      </w:r>
      <w:proofErr w:type="spellEnd"/>
      <w:r>
        <w:t>, responsável pelos atendimentos realizados 2 vezes por semana.</w:t>
      </w:r>
    </w:p>
    <w:p w14:paraId="74A08A88" w14:textId="77777777" w:rsidR="002F0A93" w:rsidRPr="00BC779E" w:rsidRDefault="002F0A93" w:rsidP="001D13A5">
      <w:pPr>
        <w:pStyle w:val="TtuloNathy"/>
        <w:numPr>
          <w:ilvl w:val="1"/>
          <w:numId w:val="15"/>
        </w:numPr>
        <w:spacing w:before="360" w:after="360"/>
        <w:ind w:right="1" w:hanging="83"/>
        <w:rPr>
          <w:rStyle w:val="nfaseIntensa"/>
          <w:rFonts w:ascii="Arial" w:hAnsi="Arial" w:cs="Arial"/>
          <w:b/>
          <w:bCs w:val="0"/>
          <w:i w:val="0"/>
          <w:iCs w:val="0"/>
          <w:color w:val="auto"/>
          <w:sz w:val="28"/>
          <w:szCs w:val="28"/>
          <w14:textOutline w14:w="9525" w14:cap="rnd" w14:cmpd="sng" w14:algn="ctr">
            <w14:noFill/>
            <w14:prstDash w14:val="solid"/>
            <w14:bevel/>
          </w14:textOutline>
        </w:rPr>
      </w:pPr>
      <w:bookmarkStart w:id="93" w:name="_Toc230867975"/>
      <w:r w:rsidRPr="00BC779E">
        <w:rPr>
          <w:rStyle w:val="nfaseIntensa"/>
          <w:rFonts w:ascii="Arial" w:hAnsi="Arial" w:cs="Arial"/>
          <w:b/>
          <w:bCs w:val="0"/>
          <w:i w:val="0"/>
          <w:iCs w:val="0"/>
          <w:color w:val="auto"/>
          <w:sz w:val="28"/>
          <w:szCs w:val="28"/>
          <w14:textOutline w14:w="9525" w14:cap="rnd" w14:cmpd="sng" w14:algn="ctr">
            <w14:noFill/>
            <w14:prstDash w14:val="solid"/>
            <w14:bevel/>
          </w14:textOutline>
        </w:rPr>
        <w:lastRenderedPageBreak/>
        <w:t>Educação Continuada</w:t>
      </w:r>
      <w:bookmarkEnd w:id="93"/>
    </w:p>
    <w:tbl>
      <w:tblPr>
        <w:tblStyle w:val="Tabelacomgrad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395"/>
        <w:gridCol w:w="4559"/>
      </w:tblGrid>
      <w:tr w:rsidR="000064EB" w14:paraId="24ABD419" w14:textId="77777777" w:rsidTr="001046F8">
        <w:tc>
          <w:tcPr>
            <w:tcW w:w="4395" w:type="dxa"/>
          </w:tcPr>
          <w:p w14:paraId="3C4806BB" w14:textId="4BC31F33" w:rsidR="000064EB" w:rsidRDefault="00E778D0" w:rsidP="00E778D0">
            <w:pPr>
              <w:pStyle w:val="NormalWeb"/>
              <w:spacing w:before="0" w:beforeAutospacing="0" w:after="0" w:afterAutospacing="0"/>
              <w:ind w:right="585"/>
              <w:jc w:val="both"/>
              <w:rPr>
                <w:noProof/>
              </w:rPr>
            </w:pPr>
            <w:r>
              <w:rPr>
                <w:noProof/>
              </w:rPr>
              <w:drawing>
                <wp:inline distT="0" distB="0" distL="0" distR="0" wp14:anchorId="7D9035BE" wp14:editId="35D79405">
                  <wp:extent cx="2426970" cy="2426970"/>
                  <wp:effectExtent l="152400" t="133350" r="144780" b="163830"/>
                  <wp:docPr id="1678797282" name="Imagem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426970" cy="242697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pic:spPr>
                      </pic:pic>
                    </a:graphicData>
                  </a:graphic>
                </wp:inline>
              </w:drawing>
            </w:r>
          </w:p>
          <w:p w14:paraId="54B3E105" w14:textId="3B046797" w:rsidR="00E778D0" w:rsidRPr="00E778D0" w:rsidRDefault="00E778D0" w:rsidP="00E778D0">
            <w:pPr>
              <w:pStyle w:val="Legenda"/>
              <w:jc w:val="both"/>
              <w:rPr>
                <w:sz w:val="24"/>
              </w:rPr>
            </w:pPr>
            <w:r w:rsidRPr="00E778D0">
              <w:rPr>
                <w:b/>
                <w:bCs/>
              </w:rPr>
              <w:t xml:space="preserve">Figura </w:t>
            </w:r>
            <w:r w:rsidRPr="00E778D0">
              <w:rPr>
                <w:b/>
                <w:bCs/>
              </w:rPr>
              <w:fldChar w:fldCharType="begin"/>
            </w:r>
            <w:r w:rsidRPr="00E778D0">
              <w:rPr>
                <w:b/>
                <w:bCs/>
              </w:rPr>
              <w:instrText xml:space="preserve"> SEQ Figura \* ARABIC </w:instrText>
            </w:r>
            <w:r w:rsidRPr="00E778D0">
              <w:rPr>
                <w:b/>
                <w:bCs/>
              </w:rPr>
              <w:fldChar w:fldCharType="separate"/>
            </w:r>
            <w:r w:rsidR="00423F15">
              <w:rPr>
                <w:b/>
                <w:bCs/>
                <w:noProof/>
              </w:rPr>
              <w:t>14</w:t>
            </w:r>
            <w:r w:rsidRPr="00E778D0">
              <w:rPr>
                <w:b/>
                <w:bCs/>
              </w:rPr>
              <w:fldChar w:fldCharType="end"/>
            </w:r>
            <w:r w:rsidRPr="00E778D0">
              <w:rPr>
                <w:b/>
                <w:bCs/>
              </w:rPr>
              <w:t xml:space="preserve">. </w:t>
            </w:r>
            <w:r>
              <w:t>Critérios para admissão em UTI</w:t>
            </w:r>
            <w:r w:rsidRPr="00E778D0">
              <w:t xml:space="preserve"> – público alvo: </w:t>
            </w:r>
            <w:r>
              <w:t>equipe médica</w:t>
            </w:r>
            <w:r w:rsidRPr="00E778D0">
              <w:t>, modalidade online.</w:t>
            </w:r>
          </w:p>
        </w:tc>
        <w:tc>
          <w:tcPr>
            <w:tcW w:w="4556" w:type="dxa"/>
          </w:tcPr>
          <w:p w14:paraId="02F7D82A" w14:textId="77777777" w:rsidR="000064EB" w:rsidRPr="00E778D0" w:rsidRDefault="000064EB" w:rsidP="00423F15">
            <w:pPr>
              <w:pStyle w:val="NormalWeb"/>
              <w:spacing w:before="0" w:beforeAutospacing="0" w:after="0" w:afterAutospacing="0"/>
              <w:ind w:left="198" w:right="585"/>
              <w:jc w:val="right"/>
              <w:rPr>
                <w:sz w:val="20"/>
              </w:rPr>
            </w:pPr>
            <w:r w:rsidRPr="00E778D0">
              <w:rPr>
                <w:noProof/>
              </w:rPr>
              <w:drawing>
                <wp:inline distT="0" distB="0" distL="0" distR="0" wp14:anchorId="13DD8ACF" wp14:editId="03A7F5CA">
                  <wp:extent cx="2308860" cy="3060867"/>
                  <wp:effectExtent l="152400" t="133350" r="148590" b="177800"/>
                  <wp:docPr id="530632589" name="Imagem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b="6244"/>
                          <a:stretch>
                            <a:fillRect/>
                          </a:stretch>
                        </pic:blipFill>
                        <pic:spPr bwMode="auto">
                          <a:xfrm>
                            <a:off x="0" y="0"/>
                            <a:ext cx="2335370" cy="3096012"/>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extLst>
                            <a:ext uri="{53640926-AAD7-44D8-BBD7-CCE9431645EC}">
                              <a14:shadowObscured xmlns:a14="http://schemas.microsoft.com/office/drawing/2010/main"/>
                            </a:ext>
                          </a:extLst>
                        </pic:spPr>
                      </pic:pic>
                    </a:graphicData>
                  </a:graphic>
                </wp:inline>
              </w:drawing>
            </w:r>
          </w:p>
          <w:p w14:paraId="13CC6E30" w14:textId="204E3031" w:rsidR="00423F15" w:rsidRPr="00423F15" w:rsidRDefault="000064EB" w:rsidP="00423F15">
            <w:pPr>
              <w:pStyle w:val="Legenda"/>
              <w:ind w:left="198" w:right="585"/>
              <w:jc w:val="both"/>
            </w:pPr>
            <w:r w:rsidRPr="00E778D0">
              <w:rPr>
                <w:b/>
                <w:bCs/>
              </w:rPr>
              <w:t xml:space="preserve">Figura </w:t>
            </w:r>
            <w:r w:rsidRPr="00E778D0">
              <w:rPr>
                <w:b/>
                <w:bCs/>
              </w:rPr>
              <w:fldChar w:fldCharType="begin"/>
            </w:r>
            <w:r w:rsidRPr="00E778D0">
              <w:rPr>
                <w:b/>
                <w:bCs/>
              </w:rPr>
              <w:instrText xml:space="preserve"> SEQ Figura \* ARABIC </w:instrText>
            </w:r>
            <w:r w:rsidRPr="00E778D0">
              <w:rPr>
                <w:b/>
                <w:bCs/>
              </w:rPr>
              <w:fldChar w:fldCharType="separate"/>
            </w:r>
            <w:r w:rsidR="00423F15">
              <w:rPr>
                <w:b/>
                <w:bCs/>
                <w:noProof/>
              </w:rPr>
              <w:t>15</w:t>
            </w:r>
            <w:r w:rsidRPr="00E778D0">
              <w:rPr>
                <w:b/>
                <w:bCs/>
              </w:rPr>
              <w:fldChar w:fldCharType="end"/>
            </w:r>
            <w:r w:rsidRPr="00E778D0">
              <w:rPr>
                <w:b/>
                <w:bCs/>
              </w:rPr>
              <w:t xml:space="preserve">. </w:t>
            </w:r>
            <w:r w:rsidRPr="00E778D0">
              <w:t>Treinamento Fluxo de Notificação SRAG – público alvo: equipe assistencial, modalidade online.</w:t>
            </w:r>
          </w:p>
        </w:tc>
      </w:tr>
      <w:tr w:rsidR="000064EB" w14:paraId="0B4CCFDF" w14:textId="77777777" w:rsidTr="001046F8">
        <w:tc>
          <w:tcPr>
            <w:tcW w:w="4395" w:type="dxa"/>
          </w:tcPr>
          <w:p w14:paraId="6EF48072" w14:textId="35094539" w:rsidR="000064EB" w:rsidRPr="00423F15" w:rsidRDefault="00690F08" w:rsidP="00423F15">
            <w:pPr>
              <w:spacing w:line="276" w:lineRule="auto"/>
            </w:pPr>
            <w:r w:rsidRPr="00690F08">
              <w:drawing>
                <wp:inline distT="0" distB="0" distL="0" distR="0" wp14:anchorId="3C389297" wp14:editId="2D7FE396">
                  <wp:extent cx="2407920" cy="2985933"/>
                  <wp:effectExtent l="152400" t="133350" r="144780" b="176530"/>
                  <wp:docPr id="12784625" name="Imagem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b="12302"/>
                          <a:stretch>
                            <a:fillRect/>
                          </a:stretch>
                        </pic:blipFill>
                        <pic:spPr bwMode="auto">
                          <a:xfrm>
                            <a:off x="0" y="0"/>
                            <a:ext cx="2448935" cy="3036794"/>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extLst>
                            <a:ext uri="{53640926-AAD7-44D8-BBD7-CCE9431645EC}">
                              <a14:shadowObscured xmlns:a14="http://schemas.microsoft.com/office/drawing/2010/main"/>
                            </a:ext>
                          </a:extLst>
                        </pic:spPr>
                      </pic:pic>
                    </a:graphicData>
                  </a:graphic>
                </wp:inline>
              </w:drawing>
            </w:r>
          </w:p>
        </w:tc>
        <w:tc>
          <w:tcPr>
            <w:tcW w:w="4556" w:type="dxa"/>
          </w:tcPr>
          <w:p w14:paraId="7EE5B3E5" w14:textId="55A3E0A9" w:rsidR="00423F15" w:rsidRPr="00423F15" w:rsidRDefault="00423F15" w:rsidP="00423F15">
            <w:pPr>
              <w:pStyle w:val="NormalWeb"/>
              <w:spacing w:before="0" w:beforeAutospacing="0" w:after="0" w:afterAutospacing="0"/>
              <w:ind w:right="585"/>
              <w:jc w:val="both"/>
              <w:rPr>
                <w:sz w:val="20"/>
              </w:rPr>
            </w:pPr>
          </w:p>
          <w:p w14:paraId="2D107E37" w14:textId="3001244E" w:rsidR="00423F15" w:rsidRPr="00423F15" w:rsidRDefault="00423F15" w:rsidP="00423F15">
            <w:pPr>
              <w:pStyle w:val="NormalWeb"/>
              <w:spacing w:before="0" w:beforeAutospacing="0" w:after="0" w:afterAutospacing="0"/>
              <w:ind w:right="585"/>
              <w:jc w:val="both"/>
              <w:rPr>
                <w:sz w:val="20"/>
              </w:rPr>
            </w:pPr>
            <w:r w:rsidRPr="00423F15">
              <w:rPr>
                <w:sz w:val="20"/>
              </w:rPr>
              <w:drawing>
                <wp:inline distT="0" distB="0" distL="0" distR="0" wp14:anchorId="292289E2" wp14:editId="2A792FD9">
                  <wp:extent cx="2498701" cy="2840990"/>
                  <wp:effectExtent l="152400" t="133350" r="149860" b="168910"/>
                  <wp:docPr id="1896449320" name="Imagem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rotWithShape="1">
                          <a:blip r:embed="rId36">
                            <a:extLst>
                              <a:ext uri="{28A0092B-C50C-407E-A947-70E740481C1C}">
                                <a14:useLocalDpi xmlns:a14="http://schemas.microsoft.com/office/drawing/2010/main" val="0"/>
                              </a:ext>
                            </a:extLst>
                          </a:blip>
                          <a:srcRect l="30472" t="4511" r="31504" b="1880"/>
                          <a:stretch>
                            <a:fillRect/>
                          </a:stretch>
                        </pic:blipFill>
                        <pic:spPr bwMode="auto">
                          <a:xfrm>
                            <a:off x="0" y="0"/>
                            <a:ext cx="2524909" cy="2870789"/>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extLst>
                            <a:ext uri="{53640926-AAD7-44D8-BBD7-CCE9431645EC}">
                              <a14:shadowObscured xmlns:a14="http://schemas.microsoft.com/office/drawing/2010/main"/>
                            </a:ext>
                          </a:extLst>
                        </pic:spPr>
                      </pic:pic>
                    </a:graphicData>
                  </a:graphic>
                </wp:inline>
              </w:drawing>
            </w:r>
          </w:p>
          <w:p w14:paraId="34F08C8D" w14:textId="77777777" w:rsidR="000064EB" w:rsidRDefault="000064EB" w:rsidP="005415AC">
            <w:pPr>
              <w:pStyle w:val="NormalWeb"/>
              <w:spacing w:before="0" w:beforeAutospacing="0" w:after="0" w:afterAutospacing="0"/>
              <w:ind w:right="585"/>
              <w:jc w:val="both"/>
              <w:rPr>
                <w:sz w:val="20"/>
              </w:rPr>
            </w:pPr>
          </w:p>
        </w:tc>
      </w:tr>
      <w:tr w:rsidR="00423F15" w14:paraId="049F8310" w14:textId="77777777" w:rsidTr="001046F8">
        <w:tc>
          <w:tcPr>
            <w:tcW w:w="8954" w:type="dxa"/>
            <w:gridSpan w:val="2"/>
          </w:tcPr>
          <w:p w14:paraId="12065AED" w14:textId="77777777" w:rsidR="00423F15" w:rsidRDefault="00423F15" w:rsidP="00423F15">
            <w:pPr>
              <w:pStyle w:val="NormalWeb"/>
              <w:spacing w:before="0" w:beforeAutospacing="0" w:after="0" w:afterAutospacing="0"/>
              <w:ind w:right="585"/>
              <w:jc w:val="both"/>
              <w:rPr>
                <w:sz w:val="20"/>
              </w:rPr>
            </w:pPr>
            <w:r w:rsidRPr="00423F15">
              <w:rPr>
                <w:sz w:val="20"/>
              </w:rPr>
              <w:lastRenderedPageBreak/>
              <w:drawing>
                <wp:inline distT="0" distB="0" distL="0" distR="0" wp14:anchorId="7C56CC58" wp14:editId="5787B055">
                  <wp:extent cx="5394960" cy="2873171"/>
                  <wp:effectExtent l="152400" t="133350" r="148590" b="175260"/>
                  <wp:docPr id="1898727794" name="Imagem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rotWithShape="1">
                          <a:blip r:embed="rId37">
                            <a:extLst>
                              <a:ext uri="{28A0092B-C50C-407E-A947-70E740481C1C}">
                                <a14:useLocalDpi xmlns:a14="http://schemas.microsoft.com/office/drawing/2010/main" val="0"/>
                              </a:ext>
                            </a:extLst>
                          </a:blip>
                          <a:srcRect l="14715" t="26504" r="21547"/>
                          <a:stretch>
                            <a:fillRect/>
                          </a:stretch>
                        </pic:blipFill>
                        <pic:spPr bwMode="auto">
                          <a:xfrm>
                            <a:off x="0" y="0"/>
                            <a:ext cx="5423023" cy="2888116"/>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extLst>
                            <a:ext uri="{53640926-AAD7-44D8-BBD7-CCE9431645EC}">
                              <a14:shadowObscured xmlns:a14="http://schemas.microsoft.com/office/drawing/2010/main"/>
                            </a:ext>
                          </a:extLst>
                        </pic:spPr>
                      </pic:pic>
                    </a:graphicData>
                  </a:graphic>
                </wp:inline>
              </w:drawing>
            </w:r>
          </w:p>
          <w:p w14:paraId="32F5392F" w14:textId="341D77AC" w:rsidR="00423F15" w:rsidRPr="00423F15" w:rsidRDefault="00423F15" w:rsidP="00423F15">
            <w:pPr>
              <w:pStyle w:val="Legenda"/>
              <w:jc w:val="both"/>
              <w:rPr>
                <w:sz w:val="20"/>
              </w:rPr>
            </w:pPr>
            <w:r w:rsidRPr="00B91FE6">
              <w:rPr>
                <w:b/>
                <w:bCs/>
              </w:rPr>
              <w:t xml:space="preserve">Figura </w:t>
            </w:r>
            <w:r w:rsidRPr="00B91FE6">
              <w:rPr>
                <w:b/>
                <w:bCs/>
              </w:rPr>
              <w:fldChar w:fldCharType="begin"/>
            </w:r>
            <w:r w:rsidRPr="00B91FE6">
              <w:rPr>
                <w:b/>
                <w:bCs/>
              </w:rPr>
              <w:instrText xml:space="preserve"> SEQ Figura \* ARABIC </w:instrText>
            </w:r>
            <w:r w:rsidRPr="00B91FE6">
              <w:rPr>
                <w:b/>
                <w:bCs/>
              </w:rPr>
              <w:fldChar w:fldCharType="separate"/>
            </w:r>
            <w:r>
              <w:rPr>
                <w:b/>
                <w:bCs/>
                <w:noProof/>
              </w:rPr>
              <w:t>16</w:t>
            </w:r>
            <w:r w:rsidRPr="00B91FE6">
              <w:rPr>
                <w:b/>
                <w:bCs/>
              </w:rPr>
              <w:fldChar w:fldCharType="end"/>
            </w:r>
            <w:r w:rsidRPr="00B91FE6">
              <w:rPr>
                <w:b/>
                <w:bCs/>
              </w:rPr>
              <w:t>.</w:t>
            </w:r>
            <w:r w:rsidRPr="005415AC">
              <w:rPr>
                <w:b/>
                <w:bCs/>
              </w:rPr>
              <w:t xml:space="preserve"> </w:t>
            </w:r>
            <w:r w:rsidRPr="00423F15">
              <w:t>Dia 24 de abril – Treinamento de Cultura Justa, destinado a todos os gestores da unidade, com palestrante convidado: Augustinho Zago.</w:t>
            </w:r>
          </w:p>
        </w:tc>
      </w:tr>
    </w:tbl>
    <w:p w14:paraId="5C1C0AB7" w14:textId="77777777" w:rsidR="000064EB" w:rsidRDefault="000064EB" w:rsidP="005415AC">
      <w:pPr>
        <w:pStyle w:val="NormalWeb"/>
        <w:spacing w:before="0" w:beforeAutospacing="0" w:after="0" w:afterAutospacing="0"/>
        <w:ind w:right="585"/>
        <w:jc w:val="both"/>
        <w:rPr>
          <w:sz w:val="20"/>
        </w:rPr>
      </w:pPr>
    </w:p>
    <w:p w14:paraId="6FC1EC96" w14:textId="5B42A352" w:rsidR="002F0A93" w:rsidRPr="00BC779E" w:rsidRDefault="002F0A93" w:rsidP="001D13A5">
      <w:pPr>
        <w:pStyle w:val="TtuloNathy"/>
        <w:numPr>
          <w:ilvl w:val="1"/>
          <w:numId w:val="15"/>
        </w:numPr>
        <w:spacing w:before="360" w:after="360"/>
        <w:ind w:right="1" w:hanging="83"/>
        <w:rPr>
          <w:rStyle w:val="nfaseIntensa"/>
          <w:rFonts w:ascii="Arial" w:hAnsi="Arial" w:cs="Arial"/>
          <w:b/>
          <w:i w:val="0"/>
          <w:iCs w:val="0"/>
          <w:color w:val="auto"/>
          <w:sz w:val="28"/>
          <w:szCs w:val="28"/>
          <w14:textOutline w14:w="9525" w14:cap="rnd" w14:cmpd="sng" w14:algn="ctr">
            <w14:noFill/>
            <w14:prstDash w14:val="solid"/>
            <w14:bevel/>
          </w14:textOutline>
        </w:rPr>
      </w:pPr>
      <w:bookmarkStart w:id="94" w:name="_Toc230867976"/>
      <w:r w:rsidRPr="00BC779E">
        <w:rPr>
          <w:rStyle w:val="nfaseIntensa"/>
          <w:rFonts w:ascii="Arial" w:hAnsi="Arial" w:cs="Arial"/>
          <w:b/>
          <w:i w:val="0"/>
          <w:iCs w:val="0"/>
          <w:color w:val="auto"/>
          <w:sz w:val="28"/>
          <w:szCs w:val="28"/>
          <w14:textOutline w14:w="9525" w14:cap="rnd" w14:cmpd="sng" w14:algn="ctr">
            <w14:noFill/>
            <w14:prstDash w14:val="solid"/>
            <w14:bevel/>
          </w14:textOutline>
        </w:rPr>
        <w:t>Gestão de Pessoas | SESMT</w:t>
      </w:r>
      <w:bookmarkEnd w:id="94"/>
    </w:p>
    <w:p w14:paraId="70DA09D5" w14:textId="49B7B841" w:rsidR="002F1302" w:rsidRDefault="001046F8" w:rsidP="002F1302">
      <w:pPr>
        <w:keepNext/>
      </w:pPr>
      <w:r>
        <w:rPr>
          <w:b/>
          <w:noProof/>
        </w:rPr>
        <w:drawing>
          <wp:inline distT="0" distB="0" distL="0" distR="0" wp14:anchorId="282470E1" wp14:editId="459D8DB1">
            <wp:extent cx="5590283" cy="3326130"/>
            <wp:effectExtent l="152400" t="133350" r="144145" b="179070"/>
            <wp:docPr id="425110659" name="Imagem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5110659" name="Imagem 15"/>
                    <pic:cNvPicPr>
                      <a:picLocks noChangeAspect="1"/>
                    </pic:cNvPicPr>
                  </pic:nvPicPr>
                  <pic:blipFill rotWithShape="1">
                    <a:blip r:embed="rId38">
                      <a:extLst>
                        <a:ext uri="{28A0092B-C50C-407E-A947-70E740481C1C}">
                          <a14:useLocalDpi xmlns:a14="http://schemas.microsoft.com/office/drawing/2010/main" val="0"/>
                        </a:ext>
                      </a:extLst>
                    </a:blip>
                    <a:srcRect l="9899" t="8799" r="3875"/>
                    <a:stretch>
                      <a:fillRect/>
                    </a:stretch>
                  </pic:blipFill>
                  <pic:spPr bwMode="auto">
                    <a:xfrm>
                      <a:off x="0" y="0"/>
                      <a:ext cx="5595691" cy="3329348"/>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extLst>
                      <a:ext uri="{53640926-AAD7-44D8-BBD7-CCE9431645EC}">
                        <a14:shadowObscured xmlns:a14="http://schemas.microsoft.com/office/drawing/2010/main"/>
                      </a:ext>
                    </a:extLst>
                  </pic:spPr>
                </pic:pic>
              </a:graphicData>
            </a:graphic>
          </wp:inline>
        </w:drawing>
      </w:r>
    </w:p>
    <w:p w14:paraId="6ACC3045" w14:textId="4C57CA1E" w:rsidR="00D958B4" w:rsidRDefault="002F1302" w:rsidP="00D958B4">
      <w:pPr>
        <w:pStyle w:val="Legenda"/>
      </w:pPr>
      <w:r w:rsidRPr="002F1302">
        <w:rPr>
          <w:b/>
          <w:bCs/>
        </w:rPr>
        <w:t xml:space="preserve">Figura </w:t>
      </w:r>
      <w:r w:rsidRPr="002F1302">
        <w:rPr>
          <w:b/>
          <w:bCs/>
        </w:rPr>
        <w:fldChar w:fldCharType="begin"/>
      </w:r>
      <w:r w:rsidRPr="002F1302">
        <w:rPr>
          <w:b/>
          <w:bCs/>
        </w:rPr>
        <w:instrText xml:space="preserve"> SEQ Figura \* ARABIC </w:instrText>
      </w:r>
      <w:r w:rsidRPr="002F1302">
        <w:rPr>
          <w:b/>
          <w:bCs/>
        </w:rPr>
        <w:fldChar w:fldCharType="separate"/>
      </w:r>
      <w:r w:rsidR="00423F15">
        <w:rPr>
          <w:b/>
          <w:bCs/>
          <w:noProof/>
        </w:rPr>
        <w:t>17</w:t>
      </w:r>
      <w:r w:rsidRPr="002F1302">
        <w:rPr>
          <w:b/>
          <w:bCs/>
        </w:rPr>
        <w:fldChar w:fldCharType="end"/>
      </w:r>
      <w:r w:rsidRPr="002F1302">
        <w:rPr>
          <w:b/>
          <w:bCs/>
        </w:rPr>
        <w:t>.</w:t>
      </w:r>
      <w:r>
        <w:t xml:space="preserve"> Aniversariantes do mês – realizado mensalmente, fortalecendo vínculos e</w:t>
      </w:r>
      <w:r w:rsidRPr="002F1302">
        <w:t xml:space="preserve"> proporciona</w:t>
      </w:r>
      <w:r>
        <w:t>ndo</w:t>
      </w:r>
      <w:r w:rsidRPr="002F1302">
        <w:t xml:space="preserve"> um momento de integração </w:t>
      </w:r>
      <w:r>
        <w:t>que tem</w:t>
      </w:r>
      <w:r w:rsidRPr="002F1302">
        <w:t xml:space="preserve"> contribu</w:t>
      </w:r>
      <w:r>
        <w:t>ído</w:t>
      </w:r>
      <w:r w:rsidRPr="002F1302">
        <w:t xml:space="preserve"> para a melhoria do clima organizacional</w:t>
      </w:r>
      <w:r>
        <w:t>.</w:t>
      </w:r>
    </w:p>
    <w:p w14:paraId="7977E02D" w14:textId="054A5CFB" w:rsidR="008F2519" w:rsidRPr="008F2519" w:rsidRDefault="00340A2E" w:rsidP="008F2519">
      <w:pPr>
        <w:pStyle w:val="Legenda"/>
        <w:spacing w:after="0"/>
      </w:pPr>
      <w:r w:rsidRPr="00340A2E">
        <w:lastRenderedPageBreak/>
        <w:drawing>
          <wp:inline distT="0" distB="0" distL="0" distR="0" wp14:anchorId="5FD2CAE1" wp14:editId="7B4E543B">
            <wp:extent cx="3188400" cy="2312670"/>
            <wp:effectExtent l="152400" t="133350" r="145415" b="163830"/>
            <wp:docPr id="1864424969" name="Imagem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t="7859" b="18577"/>
                    <a:stretch>
                      <a:fillRect/>
                    </a:stretch>
                  </pic:blipFill>
                  <pic:spPr bwMode="auto">
                    <a:xfrm>
                      <a:off x="0" y="0"/>
                      <a:ext cx="3218496" cy="2334500"/>
                    </a:xfrm>
                    <a:prstGeom prst="rect">
                      <a:avLst/>
                    </a:prstGeom>
                    <a:solidFill>
                      <a:srgbClr val="FFFFFF">
                        <a:shade val="85000"/>
                      </a:srgbClr>
                    </a:solidFill>
                    <a:ln w="88900" cap="sq" cmpd="sng" algn="ctr">
                      <a:solidFill>
                        <a:srgbClr val="FFFFFF"/>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5000" dist="18000" dir="5400000" algn="tl" rotWithShape="0">
                        <a:srgbClr val="000000">
                          <a:alpha val="40000"/>
                        </a:srgbClr>
                      </a:outerShdw>
                    </a:effectLst>
                    <a:extLst>
                      <a:ext uri="{53640926-AAD7-44D8-BBD7-CCE9431645EC}">
                        <a14:shadowObscured xmlns:a14="http://schemas.microsoft.com/office/drawing/2010/main"/>
                      </a:ext>
                    </a:extLst>
                  </pic:spPr>
                </pic:pic>
              </a:graphicData>
            </a:graphic>
          </wp:inline>
        </w:drawing>
      </w:r>
      <w:r w:rsidR="008F2519" w:rsidRPr="008F2519">
        <w:drawing>
          <wp:inline distT="0" distB="0" distL="0" distR="0" wp14:anchorId="51AD1E7F" wp14:editId="447944B9">
            <wp:extent cx="2026920" cy="2327573"/>
            <wp:effectExtent l="152400" t="133350" r="144780" b="168275"/>
            <wp:docPr id="289395240" name="Imagem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t="14610" b="32348"/>
                    <a:stretch>
                      <a:fillRect/>
                    </a:stretch>
                  </pic:blipFill>
                  <pic:spPr bwMode="auto">
                    <a:xfrm>
                      <a:off x="0" y="0"/>
                      <a:ext cx="2054255" cy="2358963"/>
                    </a:xfrm>
                    <a:prstGeom prst="rect">
                      <a:avLst/>
                    </a:prstGeom>
                    <a:solidFill>
                      <a:srgbClr val="FFFFFF">
                        <a:shade val="85000"/>
                      </a:srgbClr>
                    </a:solidFill>
                    <a:ln w="88900" cap="sq" cmpd="sng" algn="ctr">
                      <a:solidFill>
                        <a:srgbClr val="FFFFFF"/>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5000" dist="18000" dir="5400000" algn="tl" rotWithShape="0">
                        <a:srgbClr val="000000">
                          <a:alpha val="40000"/>
                        </a:srgbClr>
                      </a:outerShdw>
                    </a:effectLst>
                    <a:extLst>
                      <a:ext uri="{53640926-AAD7-44D8-BBD7-CCE9431645EC}">
                        <a14:shadowObscured xmlns:a14="http://schemas.microsoft.com/office/drawing/2010/main"/>
                      </a:ext>
                    </a:extLst>
                  </pic:spPr>
                </pic:pic>
              </a:graphicData>
            </a:graphic>
          </wp:inline>
        </w:drawing>
      </w:r>
    </w:p>
    <w:p w14:paraId="34BE0290" w14:textId="06E009B9" w:rsidR="00340A2E" w:rsidRPr="00340A2E" w:rsidRDefault="00340A2E" w:rsidP="00340A2E">
      <w:pPr>
        <w:pStyle w:val="Legenda"/>
        <w:spacing w:after="0"/>
      </w:pPr>
    </w:p>
    <w:p w14:paraId="12A51319" w14:textId="531FD67F" w:rsidR="00BB3D17" w:rsidRDefault="006B0255" w:rsidP="008F05CA">
      <w:pPr>
        <w:pStyle w:val="Legenda"/>
        <w:jc w:val="both"/>
      </w:pPr>
      <w:bookmarkStart w:id="95" w:name="_Toc222497504"/>
      <w:r w:rsidRPr="00C205A6">
        <w:rPr>
          <w:b/>
          <w:bCs/>
        </w:rPr>
        <w:t xml:space="preserve">Figura </w:t>
      </w:r>
      <w:r w:rsidR="00B86879" w:rsidRPr="00C205A6">
        <w:rPr>
          <w:b/>
          <w:bCs/>
        </w:rPr>
        <w:fldChar w:fldCharType="begin"/>
      </w:r>
      <w:r w:rsidR="00B86879" w:rsidRPr="00C205A6">
        <w:rPr>
          <w:b/>
          <w:bCs/>
        </w:rPr>
        <w:instrText xml:space="preserve"> SEQ Figura \* ARABIC </w:instrText>
      </w:r>
      <w:r w:rsidR="00B86879" w:rsidRPr="00C205A6">
        <w:rPr>
          <w:b/>
          <w:bCs/>
        </w:rPr>
        <w:fldChar w:fldCharType="separate"/>
      </w:r>
      <w:r w:rsidR="00423F15">
        <w:rPr>
          <w:b/>
          <w:bCs/>
          <w:noProof/>
        </w:rPr>
        <w:t>18</w:t>
      </w:r>
      <w:r w:rsidR="00B86879" w:rsidRPr="00C205A6">
        <w:rPr>
          <w:b/>
          <w:bCs/>
        </w:rPr>
        <w:fldChar w:fldCharType="end"/>
      </w:r>
      <w:r w:rsidRPr="00C205A6">
        <w:rPr>
          <w:b/>
          <w:bCs/>
        </w:rPr>
        <w:t>.</w:t>
      </w:r>
      <w:r w:rsidRPr="008F05CA">
        <w:rPr>
          <w:b/>
          <w:bCs/>
        </w:rPr>
        <w:t xml:space="preserve"> </w:t>
      </w:r>
      <w:r w:rsidR="00340A2E" w:rsidRPr="00340A2E">
        <w:t>13 a 15 de abril –</w:t>
      </w:r>
      <w:r w:rsidR="00340A2E">
        <w:rPr>
          <w:b/>
          <w:bCs/>
        </w:rPr>
        <w:t xml:space="preserve"> </w:t>
      </w:r>
      <w:r w:rsidR="00340A2E">
        <w:t xml:space="preserve">Campanha de vacinação </w:t>
      </w:r>
      <w:r w:rsidR="00340A2E">
        <w:t xml:space="preserve">contra </w:t>
      </w:r>
      <w:r w:rsidR="00340A2E">
        <w:t>influenza promovida aos colaboradores</w:t>
      </w:r>
      <w:bookmarkEnd w:id="95"/>
      <w:r w:rsidR="00340A2E">
        <w:t xml:space="preserve"> da unidade. Cuidando de quem cuida!!</w:t>
      </w:r>
      <w:r w:rsidR="001046F8">
        <w:t xml:space="preserve"> </w:t>
      </w:r>
      <w:r w:rsidR="001046F8" w:rsidRPr="001046F8">
        <w:t>Foram vacinad</w:t>
      </w:r>
      <w:r w:rsidR="001046F8">
        <w:t>o</w:t>
      </w:r>
      <w:r w:rsidR="001046F8" w:rsidRPr="001046F8">
        <w:t>s 634 profissionais celetistas, estatutários, internos, residentes, terceiros e cooperados.</w:t>
      </w:r>
    </w:p>
    <w:p w14:paraId="3809E583" w14:textId="77777777" w:rsidR="00882937" w:rsidRDefault="00882937" w:rsidP="00882937"/>
    <w:p w14:paraId="1A877BCC" w14:textId="5AA508BD" w:rsidR="001046F8" w:rsidRDefault="001046F8" w:rsidP="00882937">
      <w:r>
        <w:rPr>
          <w:noProof/>
        </w:rPr>
        <w:drawing>
          <wp:inline distT="0" distB="0" distL="114300" distR="114300" wp14:anchorId="084D2D61" wp14:editId="69850510">
            <wp:extent cx="5600700" cy="3634720"/>
            <wp:effectExtent l="152400" t="133350" r="152400" b="175895"/>
            <wp:docPr id="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4"/>
                    <pic:cNvPicPr>
                      <a:picLocks noChangeAspect="1"/>
                    </pic:cNvPicPr>
                  </pic:nvPicPr>
                  <pic:blipFill rotWithShape="1">
                    <a:blip r:embed="rId41"/>
                    <a:srcRect t="3194" b="4668"/>
                    <a:stretch>
                      <a:fillRect/>
                    </a:stretch>
                  </pic:blipFill>
                  <pic:spPr bwMode="auto">
                    <a:xfrm>
                      <a:off x="0" y="0"/>
                      <a:ext cx="5610160" cy="3640859"/>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extLst>
                      <a:ext uri="{53640926-AAD7-44D8-BBD7-CCE9431645EC}">
                        <a14:shadowObscured xmlns:a14="http://schemas.microsoft.com/office/drawing/2010/main"/>
                      </a:ext>
                    </a:extLst>
                  </pic:spPr>
                </pic:pic>
              </a:graphicData>
            </a:graphic>
          </wp:inline>
        </w:drawing>
      </w:r>
    </w:p>
    <w:p w14:paraId="0B03FAFF" w14:textId="10868BA4" w:rsidR="001046F8" w:rsidRDefault="001046F8" w:rsidP="001046F8">
      <w:pPr>
        <w:pStyle w:val="Legenda"/>
        <w:jc w:val="both"/>
      </w:pPr>
      <w:r w:rsidRPr="00C205A6">
        <w:rPr>
          <w:b/>
          <w:bCs/>
        </w:rPr>
        <w:t xml:space="preserve">Figura </w:t>
      </w:r>
      <w:r w:rsidRPr="00C205A6">
        <w:rPr>
          <w:b/>
          <w:bCs/>
        </w:rPr>
        <w:fldChar w:fldCharType="begin"/>
      </w:r>
      <w:r w:rsidRPr="00C205A6">
        <w:rPr>
          <w:b/>
          <w:bCs/>
        </w:rPr>
        <w:instrText xml:space="preserve"> SEQ Figura \* ARABIC </w:instrText>
      </w:r>
      <w:r w:rsidRPr="00C205A6">
        <w:rPr>
          <w:b/>
          <w:bCs/>
        </w:rPr>
        <w:fldChar w:fldCharType="separate"/>
      </w:r>
      <w:r>
        <w:rPr>
          <w:b/>
          <w:bCs/>
          <w:noProof/>
        </w:rPr>
        <w:t>19</w:t>
      </w:r>
      <w:r w:rsidRPr="00C205A6">
        <w:rPr>
          <w:b/>
          <w:bCs/>
        </w:rPr>
        <w:fldChar w:fldCharType="end"/>
      </w:r>
      <w:r w:rsidRPr="00C205A6">
        <w:rPr>
          <w:b/>
          <w:bCs/>
        </w:rPr>
        <w:t>.</w:t>
      </w:r>
      <w:r w:rsidRPr="008F05CA">
        <w:rPr>
          <w:b/>
          <w:bCs/>
        </w:rPr>
        <w:t xml:space="preserve"> </w:t>
      </w:r>
      <w:r>
        <w:t>28 e 29</w:t>
      </w:r>
      <w:r w:rsidRPr="00340A2E">
        <w:t xml:space="preserve"> de abril –</w:t>
      </w:r>
      <w:r>
        <w:rPr>
          <w:b/>
          <w:bCs/>
        </w:rPr>
        <w:t xml:space="preserve"> </w:t>
      </w:r>
      <w:r w:rsidRPr="001046F8">
        <w:t>Campanha</w:t>
      </w:r>
      <w:r>
        <w:rPr>
          <w:b/>
          <w:bCs/>
        </w:rPr>
        <w:t xml:space="preserve"> </w:t>
      </w:r>
      <w:r w:rsidRPr="001046F8">
        <w:t>Abril Verde - campanha nacional de conscientização sobre a segurança e saúde no trabalho, visando prevenir acidentes e doenças ocupacionais.</w:t>
      </w:r>
      <w:r>
        <w:t xml:space="preserve"> Nos dias da ação houve </w:t>
      </w:r>
      <w:r w:rsidRPr="001046F8">
        <w:t>exposição de EPIs no corredor principal do hospital com aplicação de quiz sobre segurança do trabalho e entrega de brindes. Além disso foram realizadas orientações in loco no período noturno. Toda a ação foi acompanhada pelos membros da CIPA.</w:t>
      </w:r>
    </w:p>
    <w:p w14:paraId="068B2CB8" w14:textId="77777777" w:rsidR="00340A2E" w:rsidRDefault="00340A2E" w:rsidP="00882937"/>
    <w:p w14:paraId="204020EE" w14:textId="77777777" w:rsidR="00690F08" w:rsidRDefault="00690F08" w:rsidP="00882937"/>
    <w:p w14:paraId="28467218" w14:textId="19D0E606" w:rsidR="00081027" w:rsidRPr="00732C4C" w:rsidRDefault="005F61A6" w:rsidP="001D13A5">
      <w:pPr>
        <w:pStyle w:val="TtuloNathy"/>
        <w:numPr>
          <w:ilvl w:val="1"/>
          <w:numId w:val="15"/>
        </w:numPr>
        <w:spacing w:before="360" w:after="360"/>
        <w:ind w:right="1" w:hanging="83"/>
        <w:rPr>
          <w:rStyle w:val="nfaseIntensa"/>
          <w:rFonts w:ascii="Arial" w:hAnsi="Arial" w:cs="Arial"/>
          <w:b/>
          <w:i w:val="0"/>
          <w:iCs w:val="0"/>
          <w:color w:val="auto"/>
          <w:sz w:val="28"/>
          <w:szCs w:val="28"/>
          <w14:textOutline w14:w="9525" w14:cap="rnd" w14:cmpd="sng" w14:algn="ctr">
            <w14:noFill/>
            <w14:prstDash w14:val="solid"/>
            <w14:bevel/>
          </w14:textOutline>
        </w:rPr>
      </w:pPr>
      <w:bookmarkStart w:id="96" w:name="_Toc230867977"/>
      <w:r w:rsidRPr="00732C4C">
        <w:rPr>
          <w:rStyle w:val="nfaseIntensa"/>
          <w:rFonts w:ascii="Arial" w:hAnsi="Arial" w:cs="Arial"/>
          <w:b/>
          <w:i w:val="0"/>
          <w:iCs w:val="0"/>
          <w:color w:val="auto"/>
          <w:sz w:val="28"/>
          <w:szCs w:val="28"/>
          <w14:textOutline w14:w="9525" w14:cap="rnd" w14:cmpd="sng" w14:algn="ctr">
            <w14:noFill/>
            <w14:prstDash w14:val="solid"/>
            <w14:bevel/>
          </w14:textOutline>
        </w:rPr>
        <w:lastRenderedPageBreak/>
        <w:t xml:space="preserve">Demais </w:t>
      </w:r>
      <w:r w:rsidR="00081027" w:rsidRPr="00732C4C">
        <w:rPr>
          <w:rStyle w:val="nfaseIntensa"/>
          <w:rFonts w:ascii="Arial" w:hAnsi="Arial" w:cs="Arial"/>
          <w:b/>
          <w:i w:val="0"/>
          <w:iCs w:val="0"/>
          <w:color w:val="auto"/>
          <w:sz w:val="28"/>
          <w:szCs w:val="28"/>
          <w14:textOutline w14:w="9525" w14:cap="rnd" w14:cmpd="sng" w14:algn="ctr">
            <w14:noFill/>
            <w14:prstDash w14:val="solid"/>
            <w14:bevel/>
          </w14:textOutline>
        </w:rPr>
        <w:t>ações</w:t>
      </w:r>
      <w:bookmarkEnd w:id="96"/>
    </w:p>
    <w:p w14:paraId="2F64A1A8" w14:textId="0939ED9D" w:rsidR="00137C00" w:rsidRPr="00137C00" w:rsidRDefault="004C1F5E" w:rsidP="00BB6B89">
      <w:pPr>
        <w:pStyle w:val="Legenda"/>
        <w:spacing w:after="0"/>
        <w:jc w:val="both"/>
        <w:rPr>
          <w:b/>
          <w:bCs/>
        </w:rPr>
      </w:pPr>
      <w:bookmarkStart w:id="97" w:name="_npbps0etl7uk" w:colFirst="0" w:colLast="0"/>
      <w:bookmarkEnd w:id="97"/>
      <w:r>
        <w:rPr>
          <w:b/>
          <w:bCs/>
          <w:noProof/>
        </w:rPr>
        <w:drawing>
          <wp:inline distT="0" distB="0" distL="0" distR="0" wp14:anchorId="37D7A7CF" wp14:editId="14A7C7C8">
            <wp:extent cx="5577716" cy="3267710"/>
            <wp:effectExtent l="152400" t="133350" r="156845" b="180340"/>
            <wp:docPr id="1969766451" name="Imagem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t="12184"/>
                    <a:stretch>
                      <a:fillRect/>
                    </a:stretch>
                  </pic:blipFill>
                  <pic:spPr bwMode="auto">
                    <a:xfrm>
                      <a:off x="0" y="0"/>
                      <a:ext cx="5598655" cy="3279977"/>
                    </a:xfrm>
                    <a:prstGeom prst="rect">
                      <a:avLst/>
                    </a:prstGeom>
                    <a:solidFill>
                      <a:srgbClr val="FFFFFF">
                        <a:shade val="85000"/>
                      </a:srgbClr>
                    </a:solidFill>
                    <a:ln w="88900" cap="sq" cmpd="sng" algn="ctr">
                      <a:solidFill>
                        <a:srgbClr val="FFFFFF"/>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5000" dist="18000" dir="5400000" algn="tl" rotWithShape="0">
                        <a:srgbClr val="000000">
                          <a:alpha val="40000"/>
                        </a:srgbClr>
                      </a:outerShdw>
                    </a:effectLst>
                    <a:extLst>
                      <a:ext uri="{53640926-AAD7-44D8-BBD7-CCE9431645EC}">
                        <a14:shadowObscured xmlns:a14="http://schemas.microsoft.com/office/drawing/2010/main"/>
                      </a:ext>
                    </a:extLst>
                  </pic:spPr>
                </pic:pic>
              </a:graphicData>
            </a:graphic>
          </wp:inline>
        </w:drawing>
      </w:r>
    </w:p>
    <w:p w14:paraId="48F25817" w14:textId="77777777" w:rsidR="001046F8" w:rsidRDefault="00C3579A" w:rsidP="004C1F5E">
      <w:pPr>
        <w:pStyle w:val="Legenda"/>
        <w:ind w:right="1"/>
        <w:jc w:val="both"/>
      </w:pPr>
      <w:bookmarkStart w:id="98" w:name="_Toc222497507"/>
      <w:r w:rsidRPr="00C205A6">
        <w:rPr>
          <w:b/>
          <w:bCs/>
        </w:rPr>
        <w:t xml:space="preserve">Figura </w:t>
      </w:r>
      <w:r w:rsidRPr="00C205A6">
        <w:rPr>
          <w:b/>
          <w:bCs/>
        </w:rPr>
        <w:fldChar w:fldCharType="begin"/>
      </w:r>
      <w:r w:rsidRPr="00C205A6">
        <w:rPr>
          <w:b/>
          <w:bCs/>
        </w:rPr>
        <w:instrText xml:space="preserve"> SEQ Figura \* ARABIC </w:instrText>
      </w:r>
      <w:r w:rsidRPr="00C205A6">
        <w:rPr>
          <w:b/>
          <w:bCs/>
        </w:rPr>
        <w:fldChar w:fldCharType="separate"/>
      </w:r>
      <w:r w:rsidR="00423F15">
        <w:rPr>
          <w:b/>
          <w:bCs/>
          <w:noProof/>
        </w:rPr>
        <w:t>19</w:t>
      </w:r>
      <w:r w:rsidRPr="00C205A6">
        <w:rPr>
          <w:b/>
          <w:bCs/>
        </w:rPr>
        <w:fldChar w:fldCharType="end"/>
      </w:r>
      <w:r w:rsidRPr="004C1F5E">
        <w:t>.</w:t>
      </w:r>
      <w:bookmarkEnd w:id="98"/>
      <w:r w:rsidR="004C1F5E" w:rsidRPr="004C1F5E">
        <w:t xml:space="preserve"> Dia 01 de abril</w:t>
      </w:r>
      <w:r w:rsidR="004C1F5E">
        <w:rPr>
          <w:b/>
          <w:bCs/>
        </w:rPr>
        <w:t xml:space="preserve"> - </w:t>
      </w:r>
      <w:r w:rsidR="004C1F5E">
        <w:t>HDT promoveu</w:t>
      </w:r>
      <w:r w:rsidR="004C1F5E" w:rsidRPr="004C1F5E">
        <w:t xml:space="preserve"> </w:t>
      </w:r>
      <w:r w:rsidR="004C1F5E" w:rsidRPr="004C1F5E">
        <w:t>ação de coleta de sangue em parceria com o Hemocentro de Goiás (HEMOGO). A iniciativa contou com a presença da unidade móvel de captação no hospital e mobilizou colaboradores, resultando na coleta de 73 bolsas de sangue e no cadastro de 2 novos doadores de medula óssea.</w:t>
      </w:r>
    </w:p>
    <w:p w14:paraId="3496B01D" w14:textId="35924F20" w:rsidR="00C3579A" w:rsidRDefault="004C1F5E" w:rsidP="004C1F5E">
      <w:pPr>
        <w:pStyle w:val="Legenda"/>
        <w:ind w:right="1"/>
        <w:jc w:val="both"/>
      </w:pPr>
      <w:r>
        <w:t xml:space="preserve"> </w:t>
      </w:r>
    </w:p>
    <w:p w14:paraId="65A1227A" w14:textId="73497340" w:rsidR="001046F8" w:rsidRDefault="001046F8" w:rsidP="001046F8">
      <w:r w:rsidRPr="001046F8">
        <w:drawing>
          <wp:inline distT="0" distB="0" distL="0" distR="0" wp14:anchorId="4522DDBB" wp14:editId="67A2BC67">
            <wp:extent cx="5638165" cy="3085823"/>
            <wp:effectExtent l="152400" t="133350" r="153035" b="172085"/>
            <wp:docPr id="441235751" name="Imagem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rotWithShape="1">
                    <a:blip r:embed="rId43">
                      <a:extLst>
                        <a:ext uri="{28A0092B-C50C-407E-A947-70E740481C1C}">
                          <a14:useLocalDpi xmlns:a14="http://schemas.microsoft.com/office/drawing/2010/main" val="0"/>
                        </a:ext>
                      </a:extLst>
                    </a:blip>
                    <a:srcRect l="12502" t="13867" r="20043" b="6140"/>
                    <a:stretch>
                      <a:fillRect/>
                    </a:stretch>
                  </pic:blipFill>
                  <pic:spPr bwMode="auto">
                    <a:xfrm>
                      <a:off x="0" y="0"/>
                      <a:ext cx="5652141" cy="3093472"/>
                    </a:xfrm>
                    <a:prstGeom prst="rect">
                      <a:avLst/>
                    </a:prstGeom>
                    <a:solidFill>
                      <a:srgbClr val="FFFFFF">
                        <a:shade val="85000"/>
                      </a:srgbClr>
                    </a:solidFill>
                    <a:ln w="88900" cap="sq" cmpd="sng" algn="ctr">
                      <a:solidFill>
                        <a:srgbClr val="FFFFFF"/>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5000" dist="18000" dir="5400000" algn="tl" rotWithShape="0">
                        <a:srgbClr val="000000">
                          <a:alpha val="40000"/>
                        </a:srgbClr>
                      </a:outerShdw>
                    </a:effectLst>
                    <a:extLst>
                      <a:ext uri="{53640926-AAD7-44D8-BBD7-CCE9431645EC}">
                        <a14:shadowObscured xmlns:a14="http://schemas.microsoft.com/office/drawing/2010/main"/>
                      </a:ext>
                    </a:extLst>
                  </pic:spPr>
                </pic:pic>
              </a:graphicData>
            </a:graphic>
          </wp:inline>
        </w:drawing>
      </w:r>
    </w:p>
    <w:p w14:paraId="5BF74636" w14:textId="7282B60C" w:rsidR="001046F8" w:rsidRDefault="001046F8" w:rsidP="001046F8">
      <w:pPr>
        <w:pStyle w:val="Legenda"/>
        <w:jc w:val="both"/>
      </w:pPr>
      <w:r w:rsidRPr="00C205A6">
        <w:rPr>
          <w:b/>
          <w:bCs/>
        </w:rPr>
        <w:t xml:space="preserve">Figura </w:t>
      </w:r>
      <w:r w:rsidRPr="00C205A6">
        <w:rPr>
          <w:b/>
          <w:bCs/>
        </w:rPr>
        <w:fldChar w:fldCharType="begin"/>
      </w:r>
      <w:r w:rsidRPr="00C205A6">
        <w:rPr>
          <w:b/>
          <w:bCs/>
        </w:rPr>
        <w:instrText xml:space="preserve"> SEQ Figura \* ARABIC </w:instrText>
      </w:r>
      <w:r w:rsidRPr="00C205A6">
        <w:rPr>
          <w:b/>
          <w:bCs/>
        </w:rPr>
        <w:fldChar w:fldCharType="separate"/>
      </w:r>
      <w:r>
        <w:rPr>
          <w:b/>
          <w:bCs/>
          <w:noProof/>
        </w:rPr>
        <w:t>21</w:t>
      </w:r>
      <w:r w:rsidRPr="00C205A6">
        <w:rPr>
          <w:b/>
          <w:bCs/>
        </w:rPr>
        <w:fldChar w:fldCharType="end"/>
      </w:r>
      <w:r w:rsidRPr="004C1F5E">
        <w:t xml:space="preserve">. Dia </w:t>
      </w:r>
      <w:r>
        <w:t>29</w:t>
      </w:r>
      <w:r w:rsidRPr="004C1F5E">
        <w:t xml:space="preserve"> de abril</w:t>
      </w:r>
      <w:r>
        <w:rPr>
          <w:b/>
          <w:bCs/>
        </w:rPr>
        <w:t xml:space="preserve"> </w:t>
      </w:r>
      <w:r>
        <w:rPr>
          <w:b/>
          <w:bCs/>
        </w:rPr>
        <w:t>–</w:t>
      </w:r>
      <w:r>
        <w:rPr>
          <w:b/>
          <w:bCs/>
        </w:rPr>
        <w:t xml:space="preserve"> </w:t>
      </w:r>
      <w:r>
        <w:t>Certificado de reconhecimento entregue para os profissionais destaque na prática de higiene das mãos</w:t>
      </w:r>
      <w:r w:rsidRPr="004C1F5E">
        <w:t>.</w:t>
      </w:r>
      <w:r>
        <w:t xml:space="preserve"> </w:t>
      </w:r>
    </w:p>
    <w:p w14:paraId="06BAD725" w14:textId="3D8D0419" w:rsidR="00340A2E" w:rsidRPr="00340A2E" w:rsidRDefault="00340A2E" w:rsidP="00340A2E">
      <w:pPr>
        <w:pStyle w:val="NormalWeb"/>
        <w:spacing w:before="0" w:beforeAutospacing="0" w:after="0" w:afterAutospacing="0"/>
      </w:pPr>
      <w:r w:rsidRPr="00340A2E">
        <w:lastRenderedPageBreak/>
        <w:drawing>
          <wp:inline distT="0" distB="0" distL="0" distR="0" wp14:anchorId="1526A5FF" wp14:editId="2CC02F72">
            <wp:extent cx="5600700" cy="3074426"/>
            <wp:effectExtent l="152400" t="133350" r="152400" b="164465"/>
            <wp:docPr id="1385961495" name="Imagem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rotWithShape="1">
                    <a:blip r:embed="rId44">
                      <a:extLst>
                        <a:ext uri="{28A0092B-C50C-407E-A947-70E740481C1C}">
                          <a14:useLocalDpi xmlns:a14="http://schemas.microsoft.com/office/drawing/2010/main" val="0"/>
                        </a:ext>
                      </a:extLst>
                    </a:blip>
                    <a:srcRect l="16668" t="6484" r="22127" b="20771"/>
                    <a:stretch>
                      <a:fillRect/>
                    </a:stretch>
                  </pic:blipFill>
                  <pic:spPr bwMode="auto">
                    <a:xfrm>
                      <a:off x="0" y="0"/>
                      <a:ext cx="5612309" cy="3080799"/>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extLst>
                      <a:ext uri="{53640926-AAD7-44D8-BBD7-CCE9431645EC}">
                        <a14:shadowObscured xmlns:a14="http://schemas.microsoft.com/office/drawing/2010/main"/>
                      </a:ext>
                    </a:extLst>
                  </pic:spPr>
                </pic:pic>
              </a:graphicData>
            </a:graphic>
          </wp:inline>
        </w:drawing>
      </w:r>
    </w:p>
    <w:p w14:paraId="7AA3D0B8" w14:textId="2C137791" w:rsidR="001D13A5" w:rsidRDefault="001D13A5" w:rsidP="001D13A5">
      <w:pPr>
        <w:pStyle w:val="Legenda"/>
        <w:jc w:val="both"/>
      </w:pPr>
      <w:bookmarkStart w:id="99" w:name="_Toc222497506"/>
      <w:r w:rsidRPr="00C205A6">
        <w:rPr>
          <w:b/>
          <w:bCs/>
        </w:rPr>
        <w:t xml:space="preserve">Figura </w:t>
      </w:r>
      <w:r w:rsidRPr="00C205A6">
        <w:rPr>
          <w:b/>
          <w:bCs/>
        </w:rPr>
        <w:fldChar w:fldCharType="begin"/>
      </w:r>
      <w:r w:rsidRPr="00C205A6">
        <w:rPr>
          <w:b/>
          <w:bCs/>
        </w:rPr>
        <w:instrText xml:space="preserve"> SEQ Figura \* ARABIC </w:instrText>
      </w:r>
      <w:r w:rsidRPr="00C205A6">
        <w:rPr>
          <w:b/>
          <w:bCs/>
        </w:rPr>
        <w:fldChar w:fldCharType="separate"/>
      </w:r>
      <w:r w:rsidR="00423F15">
        <w:rPr>
          <w:b/>
          <w:bCs/>
          <w:noProof/>
        </w:rPr>
        <w:t>20</w:t>
      </w:r>
      <w:r w:rsidRPr="00C205A6">
        <w:rPr>
          <w:b/>
          <w:bCs/>
        </w:rPr>
        <w:fldChar w:fldCharType="end"/>
      </w:r>
      <w:r w:rsidRPr="00C205A6">
        <w:rPr>
          <w:b/>
          <w:bCs/>
        </w:rPr>
        <w:t>.</w:t>
      </w:r>
      <w:r w:rsidRPr="00ED1775">
        <w:rPr>
          <w:b/>
          <w:bCs/>
        </w:rPr>
        <w:t xml:space="preserve"> </w:t>
      </w:r>
      <w:r w:rsidRPr="00882937">
        <w:t xml:space="preserve">Dia </w:t>
      </w:r>
      <w:r w:rsidR="00340A2E">
        <w:t>24</w:t>
      </w:r>
      <w:r w:rsidRPr="00882937">
        <w:t xml:space="preserve"> de </w:t>
      </w:r>
      <w:r w:rsidR="00340A2E">
        <w:t>abril</w:t>
      </w:r>
      <w:r w:rsidRPr="00882937">
        <w:t xml:space="preserve"> </w:t>
      </w:r>
      <w:r w:rsidR="00340A2E">
        <w:t>-</w:t>
      </w:r>
      <w:r>
        <w:rPr>
          <w:b/>
          <w:bCs/>
        </w:rPr>
        <w:t xml:space="preserve"> </w:t>
      </w:r>
      <w:r w:rsidR="00340A2E">
        <w:t>3</w:t>
      </w:r>
      <w:r w:rsidRPr="00882937">
        <w:t>ª edição “Talk Show - De Frente com o Gestor”</w:t>
      </w:r>
      <w:r>
        <w:t xml:space="preserve"> – iniciativa da Gerência Administrativa para abordar com os gestores da unidade o tema de Gestão de Custos.</w:t>
      </w:r>
      <w:bookmarkEnd w:id="99"/>
      <w:r>
        <w:t xml:space="preserve"> </w:t>
      </w:r>
      <w:r w:rsidR="00340A2E">
        <w:t>Dessa vez o gestor entrevistado foi o engenheiro Allan Fonseca, coordenador responsável pelos setores de Manutenção Predial, Engenharia Clínica e Patrimônio.</w:t>
      </w:r>
    </w:p>
    <w:p w14:paraId="574BF8C5" w14:textId="2F201AC5" w:rsidR="00387C63" w:rsidRPr="00387C63" w:rsidRDefault="00387C63" w:rsidP="00387C63">
      <w:pPr>
        <w:spacing w:line="240" w:lineRule="auto"/>
      </w:pPr>
    </w:p>
    <w:p w14:paraId="16914065" w14:textId="77777777" w:rsidR="00CD2780" w:rsidRPr="00CD2780" w:rsidRDefault="00CD2780" w:rsidP="00CD2780"/>
    <w:p w14:paraId="7F377797" w14:textId="5529150F" w:rsidR="003217F9" w:rsidRPr="00BC779E" w:rsidRDefault="00B86879" w:rsidP="001D13A5">
      <w:pPr>
        <w:pStyle w:val="TtuloNathy"/>
        <w:numPr>
          <w:ilvl w:val="0"/>
          <w:numId w:val="15"/>
        </w:numPr>
        <w:spacing w:before="360" w:after="360"/>
        <w:ind w:left="357" w:right="437" w:hanging="357"/>
        <w:rPr>
          <w:rStyle w:val="nfaseIntensa"/>
          <w:rFonts w:ascii="Arial" w:hAnsi="Arial" w:cs="Arial"/>
          <w:b/>
          <w:color w:val="auto"/>
          <w:sz w:val="28"/>
          <w:szCs w:val="28"/>
          <w14:textOutline w14:w="9525" w14:cap="rnd" w14:cmpd="sng" w14:algn="ctr">
            <w14:noFill/>
            <w14:prstDash w14:val="solid"/>
            <w14:bevel/>
          </w14:textOutline>
        </w:rPr>
      </w:pPr>
      <w:bookmarkStart w:id="100" w:name="_Toc230867978"/>
      <w:r w:rsidRPr="00BC779E">
        <w:rPr>
          <w:rStyle w:val="nfaseIntensa"/>
          <w:rFonts w:ascii="Arial" w:hAnsi="Arial" w:cs="Arial"/>
          <w:b/>
          <w:color w:val="auto"/>
          <w:sz w:val="28"/>
          <w:szCs w:val="28"/>
          <w14:textOutline w14:w="9525" w14:cap="rnd" w14:cmpd="sng" w14:algn="ctr">
            <w14:noFill/>
            <w14:prstDash w14:val="solid"/>
            <w14:bevel/>
          </w14:textOutline>
        </w:rPr>
        <w:t>MEDIDAS IMPLEMENTADAS COM VISTAS AO SANEAMENTO DE EVENTUAIS DISFUNÇÕES ESTRUTURAIS</w:t>
      </w:r>
      <w:bookmarkEnd w:id="100"/>
    </w:p>
    <w:p w14:paraId="0DF3E162" w14:textId="7630AD67" w:rsidR="003217F9" w:rsidRDefault="00B86879">
      <w:pPr>
        <w:spacing w:before="240" w:after="240" w:line="360" w:lineRule="auto"/>
        <w:ind w:right="585" w:firstLine="700"/>
        <w:jc w:val="both"/>
      </w:pPr>
      <w:r>
        <w:t xml:space="preserve">No mês de </w:t>
      </w:r>
      <w:r w:rsidR="008F2519">
        <w:rPr>
          <w:b/>
          <w:bCs/>
        </w:rPr>
        <w:t>abril</w:t>
      </w:r>
      <w:r>
        <w:rPr>
          <w:b/>
          <w:bCs/>
        </w:rPr>
        <w:t xml:space="preserve"> </w:t>
      </w:r>
      <w:r>
        <w:t xml:space="preserve">não ocorreram disfunções estruturais que prejudicaram ou inviabilizaram o alcance das metas fixadas. </w:t>
      </w:r>
    </w:p>
    <w:p w14:paraId="601A1416" w14:textId="77777777" w:rsidR="003217F9" w:rsidRDefault="003217F9">
      <w:pPr>
        <w:ind w:right="585"/>
      </w:pPr>
    </w:p>
    <w:p w14:paraId="391C5DCC" w14:textId="77777777" w:rsidR="00BB0F9F" w:rsidRDefault="00BB0F9F" w:rsidP="006D6248"/>
    <w:p w14:paraId="08187094" w14:textId="77777777" w:rsidR="000E116B" w:rsidRDefault="000E116B">
      <w:pPr>
        <w:spacing w:before="240" w:after="240"/>
        <w:ind w:right="585"/>
      </w:pPr>
    </w:p>
    <w:p w14:paraId="1BF912D3" w14:textId="77777777" w:rsidR="000E116B" w:rsidRDefault="000E116B">
      <w:pPr>
        <w:spacing w:before="240" w:after="240"/>
        <w:ind w:right="585"/>
      </w:pPr>
    </w:p>
    <w:p w14:paraId="26C88691" w14:textId="77777777" w:rsidR="003217F9" w:rsidRDefault="00B86879">
      <w:pPr>
        <w:spacing w:before="240" w:line="360" w:lineRule="auto"/>
        <w:jc w:val="right"/>
        <w:rPr>
          <w:sz w:val="14"/>
          <w:szCs w:val="14"/>
        </w:rPr>
      </w:pPr>
      <w:r>
        <w:rPr>
          <w:sz w:val="14"/>
          <w:szCs w:val="14"/>
        </w:rPr>
        <w:t xml:space="preserve"> </w:t>
      </w:r>
    </w:p>
    <w:tbl>
      <w:tblPr>
        <w:tblStyle w:val="31"/>
        <w:tblW w:w="9105" w:type="dxa"/>
        <w:tblInd w:w="0" w:type="dxa"/>
        <w:tblLayout w:type="fixed"/>
        <w:tblLook w:val="0600" w:firstRow="0" w:lastRow="0" w:firstColumn="0" w:lastColumn="0" w:noHBand="1" w:noVBand="1"/>
      </w:tblPr>
      <w:tblGrid>
        <w:gridCol w:w="3975"/>
        <w:gridCol w:w="570"/>
        <w:gridCol w:w="4560"/>
      </w:tblGrid>
      <w:tr w:rsidR="003217F9" w14:paraId="6B6FEFD5" w14:textId="77777777">
        <w:trPr>
          <w:trHeight w:val="990"/>
        </w:trPr>
        <w:tc>
          <w:tcPr>
            <w:tcW w:w="3975" w:type="dxa"/>
            <w:tcBorders>
              <w:top w:val="nil"/>
              <w:left w:val="nil"/>
              <w:bottom w:val="nil"/>
              <w:right w:val="nil"/>
            </w:tcBorders>
            <w:tcMar>
              <w:top w:w="0" w:type="dxa"/>
              <w:left w:w="100" w:type="dxa"/>
              <w:bottom w:w="0" w:type="dxa"/>
              <w:right w:w="100" w:type="dxa"/>
            </w:tcMar>
            <w:vAlign w:val="center"/>
          </w:tcPr>
          <w:p w14:paraId="75DF315A" w14:textId="163B9561" w:rsidR="003217F9" w:rsidRDefault="00B86879">
            <w:pPr>
              <w:spacing w:line="240" w:lineRule="auto"/>
              <w:jc w:val="center"/>
              <w:rPr>
                <w:b/>
                <w:bCs/>
              </w:rPr>
            </w:pPr>
            <w:proofErr w:type="spellStart"/>
            <w:r>
              <w:rPr>
                <w:b/>
                <w:bCs/>
              </w:rPr>
              <w:t>Dra</w:t>
            </w:r>
            <w:proofErr w:type="spellEnd"/>
            <w:r>
              <w:rPr>
                <w:b/>
                <w:bCs/>
              </w:rPr>
              <w:t xml:space="preserve"> </w:t>
            </w:r>
            <w:r w:rsidR="00D56D6E">
              <w:rPr>
                <w:b/>
                <w:bCs/>
              </w:rPr>
              <w:t>Thais Lopes Safatle Dourado</w:t>
            </w:r>
          </w:p>
          <w:p w14:paraId="0E75513E" w14:textId="77777777" w:rsidR="003217F9" w:rsidRDefault="00B86879">
            <w:pPr>
              <w:spacing w:line="240" w:lineRule="auto"/>
              <w:jc w:val="center"/>
              <w:rPr>
                <w:sz w:val="18"/>
                <w:szCs w:val="18"/>
              </w:rPr>
            </w:pPr>
            <w:r>
              <w:rPr>
                <w:sz w:val="18"/>
                <w:szCs w:val="18"/>
              </w:rPr>
              <w:t>Diretora Técnica - HDT/ISG</w:t>
            </w:r>
          </w:p>
        </w:tc>
        <w:tc>
          <w:tcPr>
            <w:tcW w:w="570" w:type="dxa"/>
            <w:tcBorders>
              <w:top w:val="nil"/>
              <w:left w:val="nil"/>
              <w:bottom w:val="nil"/>
              <w:right w:val="nil"/>
            </w:tcBorders>
            <w:tcMar>
              <w:top w:w="0" w:type="dxa"/>
              <w:left w:w="100" w:type="dxa"/>
              <w:bottom w:w="0" w:type="dxa"/>
              <w:right w:w="100" w:type="dxa"/>
            </w:tcMar>
          </w:tcPr>
          <w:p w14:paraId="45BA81A1" w14:textId="77777777" w:rsidR="003217F9" w:rsidRDefault="00B86879">
            <w:pPr>
              <w:spacing w:before="240"/>
              <w:jc w:val="center"/>
              <w:rPr>
                <w:b/>
                <w:bCs/>
                <w:sz w:val="24"/>
                <w:szCs w:val="24"/>
              </w:rPr>
            </w:pPr>
            <w:r>
              <w:rPr>
                <w:b/>
                <w:bCs/>
                <w:sz w:val="24"/>
                <w:szCs w:val="24"/>
              </w:rPr>
              <w:t xml:space="preserve"> </w:t>
            </w:r>
          </w:p>
        </w:tc>
        <w:tc>
          <w:tcPr>
            <w:tcW w:w="4560" w:type="dxa"/>
            <w:tcBorders>
              <w:top w:val="nil"/>
              <w:left w:val="nil"/>
              <w:bottom w:val="nil"/>
              <w:right w:val="nil"/>
            </w:tcBorders>
            <w:tcMar>
              <w:top w:w="0" w:type="dxa"/>
              <w:left w:w="100" w:type="dxa"/>
              <w:bottom w:w="0" w:type="dxa"/>
              <w:right w:w="100" w:type="dxa"/>
            </w:tcMar>
            <w:vAlign w:val="center"/>
          </w:tcPr>
          <w:p w14:paraId="1F0BC99E" w14:textId="77777777" w:rsidR="003217F9" w:rsidRDefault="00B86879">
            <w:pPr>
              <w:spacing w:line="240" w:lineRule="auto"/>
              <w:jc w:val="center"/>
              <w:rPr>
                <w:b/>
                <w:bCs/>
              </w:rPr>
            </w:pPr>
            <w:r>
              <w:rPr>
                <w:b/>
                <w:bCs/>
              </w:rPr>
              <w:t>Daniela Honorato da Silva Guimarães</w:t>
            </w:r>
          </w:p>
          <w:p w14:paraId="22427ADB" w14:textId="77777777" w:rsidR="003217F9" w:rsidRDefault="00B86879">
            <w:pPr>
              <w:spacing w:line="240" w:lineRule="auto"/>
              <w:jc w:val="center"/>
              <w:rPr>
                <w:sz w:val="18"/>
                <w:szCs w:val="18"/>
              </w:rPr>
            </w:pPr>
            <w:r>
              <w:rPr>
                <w:sz w:val="18"/>
                <w:szCs w:val="18"/>
              </w:rPr>
              <w:t>Diretora Executiva - HDT/ISG</w:t>
            </w:r>
          </w:p>
        </w:tc>
      </w:tr>
    </w:tbl>
    <w:p w14:paraId="3B7509C3" w14:textId="104737F3" w:rsidR="003217F9" w:rsidRDefault="003217F9" w:rsidP="00BB0F9F">
      <w:pPr>
        <w:spacing w:before="240" w:after="240"/>
      </w:pPr>
    </w:p>
    <w:sectPr w:rsidR="003217F9" w:rsidSect="003A21CE">
      <w:headerReference w:type="default" r:id="rId45"/>
      <w:footerReference w:type="default" r:id="rId46"/>
      <w:headerReference w:type="first" r:id="rId47"/>
      <w:pgSz w:w="11909" w:h="16834"/>
      <w:pgMar w:top="2025" w:right="1561" w:bottom="1133" w:left="1133" w:header="720" w:footer="298" w:gutter="0"/>
      <w:pgNumType w:start="0"/>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75DFE4A" w14:textId="77777777" w:rsidR="007F5D12" w:rsidRDefault="007F5D12">
      <w:pPr>
        <w:spacing w:line="240" w:lineRule="auto"/>
      </w:pPr>
      <w:r>
        <w:separator/>
      </w:r>
    </w:p>
  </w:endnote>
  <w:endnote w:type="continuationSeparator" w:id="0">
    <w:p w14:paraId="26841B9E" w14:textId="77777777" w:rsidR="007F5D12" w:rsidRDefault="007F5D12">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embedRegular r:id="rId1" w:fontKey="{7FCE9784-29B9-401D-A53A-348051E7496B}"/>
    <w:embedBold r:id="rId2" w:fontKey="{A4BE5B36-65EE-4C5D-A1BC-881F2BDA5283}"/>
    <w:embedItalic r:id="rId3" w:fontKey="{F0F2283F-A565-4189-BF7E-EF65B7C15F01}"/>
  </w:font>
  <w:font w:name="Arial MT">
    <w:altName w:val="SimSun"/>
    <w:charset w:val="00"/>
    <w:family w:val="auto"/>
    <w:pitch w:val="default"/>
  </w:font>
  <w:font w:name="Tahoma">
    <w:panose1 w:val="020B0604030504040204"/>
    <w:charset w:val="00"/>
    <w:family w:val="swiss"/>
    <w:pitch w:val="variable"/>
    <w:sig w:usb0="E1002EFF" w:usb1="C000605B" w:usb2="00000029" w:usb3="00000000" w:csb0="000101FF" w:csb1="00000000"/>
    <w:embedRegular r:id="rId4" w:fontKey="{EC17D1A0-7913-4E58-BE76-19DDACCCB03D}"/>
  </w:font>
  <w:font w:name="Cambria">
    <w:panose1 w:val="02040503050406030204"/>
    <w:charset w:val="00"/>
    <w:family w:val="roman"/>
    <w:pitch w:val="variable"/>
    <w:sig w:usb0="E00006FF" w:usb1="420024FF" w:usb2="02000000" w:usb3="00000000" w:csb0="0000019F" w:csb1="00000000"/>
    <w:embedRegular r:id="rId5" w:fontKey="{53BE6801-C454-4E23-890B-98126BB45AB6}"/>
    <w:embedItalic r:id="rId6" w:fontKey="{4BDA858B-FD50-4D1A-9A75-B142FC67A705}"/>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3E4891F" w14:textId="77777777" w:rsidR="003217F9" w:rsidRDefault="00B86879">
    <w:pPr>
      <w:jc w:val="right"/>
      <w:rPr>
        <w:sz w:val="16"/>
        <w:szCs w:val="16"/>
      </w:rPr>
    </w:pPr>
    <w:r>
      <w:rPr>
        <w:sz w:val="18"/>
        <w:szCs w:val="18"/>
      </w:rPr>
      <w:fldChar w:fldCharType="begin"/>
    </w:r>
    <w:r>
      <w:rPr>
        <w:sz w:val="18"/>
        <w:szCs w:val="18"/>
      </w:rPr>
      <w:instrText>PAGE</w:instrText>
    </w:r>
    <w:r>
      <w:rPr>
        <w:sz w:val="18"/>
        <w:szCs w:val="18"/>
      </w:rPr>
      <w:fldChar w:fldCharType="separate"/>
    </w:r>
    <w:r w:rsidR="008F60EA">
      <w:rPr>
        <w:noProof/>
        <w:sz w:val="18"/>
        <w:szCs w:val="18"/>
      </w:rPr>
      <w:t>1</w:t>
    </w:r>
    <w:r>
      <w:rPr>
        <w:sz w:val="18"/>
        <w:szCs w:val="18"/>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C3AF591" w14:textId="77777777" w:rsidR="007F5D12" w:rsidRDefault="007F5D12">
      <w:pPr>
        <w:spacing w:line="240" w:lineRule="auto"/>
      </w:pPr>
      <w:r>
        <w:separator/>
      </w:r>
    </w:p>
  </w:footnote>
  <w:footnote w:type="continuationSeparator" w:id="0">
    <w:p w14:paraId="361B6BE2" w14:textId="77777777" w:rsidR="007F5D12" w:rsidRDefault="007F5D12">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119E554" w14:textId="77777777" w:rsidR="003217F9" w:rsidRDefault="00B86879">
    <w:r>
      <w:rPr>
        <w:noProof/>
      </w:rPr>
      <w:drawing>
        <wp:anchor distT="114300" distB="114300" distL="114300" distR="114300" simplePos="0" relativeHeight="251658240" behindDoc="1" locked="0" layoutInCell="1" hidden="0" allowOverlap="1" wp14:anchorId="044E3061" wp14:editId="765746E2">
          <wp:simplePos x="0" y="0"/>
          <wp:positionH relativeFrom="column">
            <wp:posOffset>-483235</wp:posOffset>
          </wp:positionH>
          <wp:positionV relativeFrom="paragraph">
            <wp:posOffset>-443230</wp:posOffset>
          </wp:positionV>
          <wp:extent cx="7547475" cy="10666266"/>
          <wp:effectExtent l="0" t="0" r="0" b="1905"/>
          <wp:wrapNone/>
          <wp:docPr id="779011269" name="image37.png"/>
          <wp:cNvGraphicFramePr/>
          <a:graphic xmlns:a="http://schemas.openxmlformats.org/drawingml/2006/main">
            <a:graphicData uri="http://schemas.openxmlformats.org/drawingml/2006/picture">
              <pic:pic xmlns:pic="http://schemas.openxmlformats.org/drawingml/2006/picture">
                <pic:nvPicPr>
                  <pic:cNvPr id="0" name="image37.png"/>
                  <pic:cNvPicPr preferRelativeResize="0"/>
                </pic:nvPicPr>
                <pic:blipFill>
                  <a:blip r:embed="rId1"/>
                  <a:srcRect/>
                  <a:stretch>
                    <a:fillRect/>
                  </a:stretch>
                </pic:blipFill>
                <pic:spPr>
                  <a:xfrm>
                    <a:off x="0" y="0"/>
                    <a:ext cx="7547475" cy="10666266"/>
                  </a:xfrm>
                  <a:prstGeom prst="rect">
                    <a:avLst/>
                  </a:prstGeom>
                  <a:ln/>
                </pic:spPr>
              </pic:pic>
            </a:graphicData>
          </a:graphic>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955DA1E" w14:textId="2A262A6F" w:rsidR="003217F9" w:rsidRDefault="008C3F43">
    <w:r>
      <w:rPr>
        <w:noProof/>
      </w:rPr>
      <w:drawing>
        <wp:anchor distT="0" distB="0" distL="114300" distR="114300" simplePos="0" relativeHeight="251660288" behindDoc="0" locked="0" layoutInCell="1" allowOverlap="1" wp14:anchorId="1536B8FF" wp14:editId="14E0CFE3">
          <wp:simplePos x="0" y="0"/>
          <wp:positionH relativeFrom="column">
            <wp:posOffset>-723900</wp:posOffset>
          </wp:positionH>
          <wp:positionV relativeFrom="paragraph">
            <wp:posOffset>-487680</wp:posOffset>
          </wp:positionV>
          <wp:extent cx="7548239" cy="10678764"/>
          <wp:effectExtent l="0" t="0" r="0" b="8890"/>
          <wp:wrapNone/>
          <wp:docPr id="1373459264" name="Shape 13" descr="Capa ok.jpg"/>
          <wp:cNvGraphicFramePr/>
          <a:graphic xmlns:a="http://schemas.openxmlformats.org/drawingml/2006/main">
            <a:graphicData uri="http://schemas.openxmlformats.org/drawingml/2006/picture">
              <pic:pic xmlns:pic="http://schemas.openxmlformats.org/drawingml/2006/picture">
                <pic:nvPicPr>
                  <pic:cNvPr id="13" name="Shape 13" descr="Capa ok.jpg"/>
                  <pic:cNvPicPr preferRelativeResize="0"/>
                </pic:nvPicPr>
                <pic:blipFill>
                  <a:blip r:embed="rId1">
                    <a:alphaModFix/>
                  </a:blip>
                  <a:stretch>
                    <a:fillRect/>
                  </a:stretch>
                </pic:blipFill>
                <pic:spPr>
                  <a:xfrm>
                    <a:off x="0" y="0"/>
                    <a:ext cx="7548239" cy="10678764"/>
                  </a:xfrm>
                  <a:prstGeom prst="rect">
                    <a:avLst/>
                  </a:prstGeom>
                  <a:noFill/>
                  <a:ln>
                    <a:noFill/>
                  </a:ln>
                </pic:spPr>
              </pic:pic>
            </a:graphicData>
          </a:graphic>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42B1DDF"/>
    <w:multiLevelType w:val="multilevel"/>
    <w:tmpl w:val="569AB080"/>
    <w:lvl w:ilvl="0">
      <w:start w:val="1"/>
      <w:numFmt w:val="decimal"/>
      <w:lvlText w:val="%1."/>
      <w:lvlJc w:val="right"/>
      <w:pPr>
        <w:ind w:left="720" w:hanging="360"/>
      </w:pPr>
      <w:rPr>
        <w:rFonts w:ascii="Arial" w:eastAsia="Arial" w:hAnsi="Arial" w:cs="Arial"/>
        <w:b/>
        <w:bCs/>
        <w:sz w:val="28"/>
        <w:szCs w:val="28"/>
        <w:u w:val="none"/>
      </w:rPr>
    </w:lvl>
    <w:lvl w:ilvl="1">
      <w:start w:val="1"/>
      <w:numFmt w:val="decimal"/>
      <w:lvlText w:val="%1.%2."/>
      <w:lvlJc w:val="right"/>
      <w:pPr>
        <w:ind w:left="1440" w:hanging="360"/>
      </w:pPr>
      <w:rPr>
        <w:u w:val="none"/>
      </w:rPr>
    </w:lvl>
    <w:lvl w:ilvl="2">
      <w:start w:val="1"/>
      <w:numFmt w:val="decimal"/>
      <w:lvlText w:val="%1.%2.%3."/>
      <w:lvlJc w:val="right"/>
      <w:pPr>
        <w:ind w:left="2160" w:hanging="360"/>
      </w:pPr>
      <w:rPr>
        <w:u w:val="none"/>
      </w:rPr>
    </w:lvl>
    <w:lvl w:ilvl="3">
      <w:start w:val="1"/>
      <w:numFmt w:val="decimal"/>
      <w:lvlText w:val="%1.%2.%3.%4."/>
      <w:lvlJc w:val="right"/>
      <w:pPr>
        <w:ind w:left="2880" w:hanging="360"/>
      </w:pPr>
      <w:rPr>
        <w:u w:val="none"/>
      </w:rPr>
    </w:lvl>
    <w:lvl w:ilvl="4">
      <w:start w:val="1"/>
      <w:numFmt w:val="decimal"/>
      <w:lvlText w:val="%1.%2.%3.%4.%5."/>
      <w:lvlJc w:val="right"/>
      <w:pPr>
        <w:ind w:left="3600" w:hanging="360"/>
      </w:pPr>
      <w:rPr>
        <w:u w:val="none"/>
      </w:rPr>
    </w:lvl>
    <w:lvl w:ilvl="5">
      <w:start w:val="1"/>
      <w:numFmt w:val="decimal"/>
      <w:lvlText w:val="%1.%2.%3.%4.%5.%6."/>
      <w:lvlJc w:val="right"/>
      <w:pPr>
        <w:ind w:left="4320" w:hanging="360"/>
      </w:pPr>
      <w:rPr>
        <w:u w:val="none"/>
      </w:rPr>
    </w:lvl>
    <w:lvl w:ilvl="6">
      <w:start w:val="1"/>
      <w:numFmt w:val="decimal"/>
      <w:lvlText w:val="%1.%2.%3.%4.%5.%6.%7."/>
      <w:lvlJc w:val="right"/>
      <w:pPr>
        <w:ind w:left="5040" w:hanging="360"/>
      </w:pPr>
      <w:rPr>
        <w:u w:val="none"/>
      </w:rPr>
    </w:lvl>
    <w:lvl w:ilvl="7">
      <w:start w:val="1"/>
      <w:numFmt w:val="decimal"/>
      <w:lvlText w:val="%1.%2.%3.%4.%5.%6.%7.%8."/>
      <w:lvlJc w:val="right"/>
      <w:pPr>
        <w:ind w:left="5760" w:hanging="360"/>
      </w:pPr>
      <w:rPr>
        <w:u w:val="none"/>
      </w:rPr>
    </w:lvl>
    <w:lvl w:ilvl="8">
      <w:start w:val="1"/>
      <w:numFmt w:val="decimal"/>
      <w:lvlText w:val="%1.%2.%3.%4.%5.%6.%7.%8.%9."/>
      <w:lvlJc w:val="right"/>
      <w:pPr>
        <w:ind w:left="6480" w:hanging="360"/>
      </w:pPr>
      <w:rPr>
        <w:u w:val="none"/>
      </w:rPr>
    </w:lvl>
  </w:abstractNum>
  <w:abstractNum w:abstractNumId="1" w15:restartNumberingAfterBreak="0">
    <w:nsid w:val="06ED5106"/>
    <w:multiLevelType w:val="multilevel"/>
    <w:tmpl w:val="59800B20"/>
    <w:lvl w:ilvl="0">
      <w:start w:val="1"/>
      <w:numFmt w:val="decimal"/>
      <w:lvlText w:val="%1."/>
      <w:lvlJc w:val="left"/>
      <w:pPr>
        <w:ind w:left="360" w:hanging="360"/>
      </w:pPr>
    </w:lvl>
    <w:lvl w:ilvl="1">
      <w:start w:val="1"/>
      <w:numFmt w:val="decimal"/>
      <w:lvlText w:val="%1.%2."/>
      <w:lvlJc w:val="left"/>
      <w:pPr>
        <w:ind w:left="792" w:hanging="432"/>
      </w:pPr>
      <w:rPr>
        <w:b/>
        <w:bCs/>
        <w:i w:val="0"/>
        <w:iCs w:val="0"/>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 w15:restartNumberingAfterBreak="0">
    <w:nsid w:val="1F234121"/>
    <w:multiLevelType w:val="multilevel"/>
    <w:tmpl w:val="4ACE27DA"/>
    <w:lvl w:ilvl="0">
      <w:start w:val="1"/>
      <w:numFmt w:val="decimal"/>
      <w:lvlText w:val="%1."/>
      <w:lvlJc w:val="right"/>
      <w:pPr>
        <w:ind w:left="720" w:hanging="360"/>
      </w:pPr>
      <w:rPr>
        <w:rFonts w:ascii="Arial" w:eastAsia="Arial" w:hAnsi="Arial" w:cs="Arial" w:hint="default"/>
        <w:b w:val="0"/>
        <w:bCs w:val="0"/>
        <w:sz w:val="48"/>
        <w:szCs w:val="48"/>
        <w:u w:val="none"/>
      </w:rPr>
    </w:lvl>
    <w:lvl w:ilvl="1">
      <w:start w:val="1"/>
      <w:numFmt w:val="decimal"/>
      <w:lvlText w:val="%1.%2."/>
      <w:lvlJc w:val="right"/>
      <w:pPr>
        <w:ind w:left="1440" w:hanging="360"/>
      </w:pPr>
      <w:rPr>
        <w:rFonts w:hint="default"/>
        <w:u w:val="none"/>
      </w:rPr>
    </w:lvl>
    <w:lvl w:ilvl="2">
      <w:start w:val="1"/>
      <w:numFmt w:val="decimal"/>
      <w:pStyle w:val="Nvel3Nathy"/>
      <w:lvlText w:val="2.%2.%3."/>
      <w:lvlJc w:val="right"/>
      <w:pPr>
        <w:ind w:left="2160" w:hanging="360"/>
      </w:pPr>
      <w:rPr>
        <w:rFonts w:hint="default"/>
        <w:u w:val="none"/>
      </w:rPr>
    </w:lvl>
    <w:lvl w:ilvl="3">
      <w:start w:val="1"/>
      <w:numFmt w:val="decimal"/>
      <w:lvlText w:val="%1.%2.%3.%4."/>
      <w:lvlJc w:val="right"/>
      <w:pPr>
        <w:ind w:left="2880" w:hanging="360"/>
      </w:pPr>
      <w:rPr>
        <w:rFonts w:hint="default"/>
        <w:u w:val="none"/>
      </w:rPr>
    </w:lvl>
    <w:lvl w:ilvl="4">
      <w:start w:val="1"/>
      <w:numFmt w:val="decimal"/>
      <w:lvlText w:val="%1.%2.%3.%4.%5."/>
      <w:lvlJc w:val="right"/>
      <w:pPr>
        <w:ind w:left="3600" w:hanging="360"/>
      </w:pPr>
      <w:rPr>
        <w:rFonts w:hint="default"/>
        <w:u w:val="none"/>
      </w:rPr>
    </w:lvl>
    <w:lvl w:ilvl="5">
      <w:start w:val="1"/>
      <w:numFmt w:val="decimal"/>
      <w:lvlText w:val="%1.%2.%3.%4.%5.%6."/>
      <w:lvlJc w:val="right"/>
      <w:pPr>
        <w:ind w:left="4320" w:hanging="360"/>
      </w:pPr>
      <w:rPr>
        <w:rFonts w:hint="default"/>
        <w:u w:val="none"/>
      </w:rPr>
    </w:lvl>
    <w:lvl w:ilvl="6">
      <w:start w:val="1"/>
      <w:numFmt w:val="decimal"/>
      <w:lvlText w:val="%1.%2.%3.%4.%5.%6.%7."/>
      <w:lvlJc w:val="right"/>
      <w:pPr>
        <w:ind w:left="5040" w:hanging="360"/>
      </w:pPr>
      <w:rPr>
        <w:rFonts w:hint="default"/>
        <w:u w:val="none"/>
      </w:rPr>
    </w:lvl>
    <w:lvl w:ilvl="7">
      <w:start w:val="1"/>
      <w:numFmt w:val="decimal"/>
      <w:lvlText w:val="%1.%2.%3.%4.%5.%6.%7.%8."/>
      <w:lvlJc w:val="right"/>
      <w:pPr>
        <w:ind w:left="5760" w:hanging="360"/>
      </w:pPr>
      <w:rPr>
        <w:rFonts w:hint="default"/>
        <w:u w:val="none"/>
      </w:rPr>
    </w:lvl>
    <w:lvl w:ilvl="8">
      <w:start w:val="1"/>
      <w:numFmt w:val="decimal"/>
      <w:lvlText w:val="%1.%2.%3.%4.%5.%6.%7.%8.%9."/>
      <w:lvlJc w:val="right"/>
      <w:pPr>
        <w:ind w:left="6480" w:hanging="360"/>
      </w:pPr>
      <w:rPr>
        <w:rFonts w:hint="default"/>
        <w:u w:val="none"/>
      </w:rPr>
    </w:lvl>
  </w:abstractNum>
  <w:abstractNum w:abstractNumId="3" w15:restartNumberingAfterBreak="0">
    <w:nsid w:val="1F3600FE"/>
    <w:multiLevelType w:val="multilevel"/>
    <w:tmpl w:val="1EFAD8BA"/>
    <w:lvl w:ilvl="0">
      <w:start w:val="1"/>
      <w:numFmt w:val="low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 w15:restartNumberingAfterBreak="0">
    <w:nsid w:val="24AD36B3"/>
    <w:multiLevelType w:val="multilevel"/>
    <w:tmpl w:val="59800B20"/>
    <w:lvl w:ilvl="0">
      <w:start w:val="1"/>
      <w:numFmt w:val="decimal"/>
      <w:lvlText w:val="%1."/>
      <w:lvlJc w:val="left"/>
      <w:pPr>
        <w:ind w:left="360" w:hanging="360"/>
      </w:pPr>
    </w:lvl>
    <w:lvl w:ilvl="1">
      <w:start w:val="1"/>
      <w:numFmt w:val="decimal"/>
      <w:lvlText w:val="%1.%2."/>
      <w:lvlJc w:val="left"/>
      <w:pPr>
        <w:ind w:left="792" w:hanging="432"/>
      </w:pPr>
      <w:rPr>
        <w:b/>
        <w:bCs/>
        <w:i w:val="0"/>
        <w:iCs w:val="0"/>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5" w15:restartNumberingAfterBreak="0">
    <w:nsid w:val="2B215C92"/>
    <w:multiLevelType w:val="multilevel"/>
    <w:tmpl w:val="375C52D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15:restartNumberingAfterBreak="0">
    <w:nsid w:val="2E495697"/>
    <w:multiLevelType w:val="multilevel"/>
    <w:tmpl w:val="52A02C08"/>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7" w15:restartNumberingAfterBreak="0">
    <w:nsid w:val="448B42D7"/>
    <w:multiLevelType w:val="multilevel"/>
    <w:tmpl w:val="35901EF4"/>
    <w:lvl w:ilvl="0">
      <w:start w:val="1"/>
      <w:numFmt w:val="decimal"/>
      <w:pStyle w:val="TtuloNathy"/>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8" w15:restartNumberingAfterBreak="0">
    <w:nsid w:val="485931E2"/>
    <w:multiLevelType w:val="multilevel"/>
    <w:tmpl w:val="E41C8E5A"/>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9" w15:restartNumberingAfterBreak="0">
    <w:nsid w:val="4A5558D3"/>
    <w:multiLevelType w:val="multilevel"/>
    <w:tmpl w:val="EE7E08E0"/>
    <w:lvl w:ilvl="0">
      <w:start w:val="1"/>
      <w:numFmt w:val="decimal"/>
      <w:lvlText w:val="%1."/>
      <w:lvlJc w:val="right"/>
      <w:pPr>
        <w:ind w:left="720" w:hanging="360"/>
      </w:pPr>
      <w:rPr>
        <w:rFonts w:ascii="Arial" w:eastAsia="Arial" w:hAnsi="Arial" w:cs="Arial" w:hint="default"/>
        <w:b w:val="0"/>
        <w:bCs w:val="0"/>
        <w:sz w:val="48"/>
        <w:szCs w:val="48"/>
        <w:u w:val="none"/>
      </w:rPr>
    </w:lvl>
    <w:lvl w:ilvl="1">
      <w:start w:val="1"/>
      <w:numFmt w:val="decimal"/>
      <w:lvlText w:val="%1.%2."/>
      <w:lvlJc w:val="right"/>
      <w:pPr>
        <w:ind w:left="1440" w:hanging="360"/>
      </w:pPr>
      <w:rPr>
        <w:rFonts w:hint="default"/>
        <w:u w:val="none"/>
      </w:rPr>
    </w:lvl>
    <w:lvl w:ilvl="2">
      <w:start w:val="1"/>
      <w:numFmt w:val="decimal"/>
      <w:lvlText w:val="2.%2.%3."/>
      <w:lvlJc w:val="right"/>
      <w:pPr>
        <w:ind w:left="2160" w:hanging="360"/>
      </w:pPr>
      <w:rPr>
        <w:rFonts w:hint="default"/>
        <w:u w:val="none"/>
      </w:rPr>
    </w:lvl>
    <w:lvl w:ilvl="3">
      <w:start w:val="1"/>
      <w:numFmt w:val="decimal"/>
      <w:lvlText w:val="%1.%2.%3.%4."/>
      <w:lvlJc w:val="right"/>
      <w:pPr>
        <w:ind w:left="2880" w:hanging="360"/>
      </w:pPr>
      <w:rPr>
        <w:rFonts w:hint="default"/>
        <w:u w:val="none"/>
      </w:rPr>
    </w:lvl>
    <w:lvl w:ilvl="4">
      <w:start w:val="1"/>
      <w:numFmt w:val="decimal"/>
      <w:lvlText w:val="%1.%2.%3.%4.%5."/>
      <w:lvlJc w:val="right"/>
      <w:pPr>
        <w:ind w:left="3600" w:hanging="360"/>
      </w:pPr>
      <w:rPr>
        <w:rFonts w:hint="default"/>
        <w:u w:val="none"/>
      </w:rPr>
    </w:lvl>
    <w:lvl w:ilvl="5">
      <w:start w:val="1"/>
      <w:numFmt w:val="decimal"/>
      <w:lvlText w:val="%1.%2.%3.%4.%5.%6."/>
      <w:lvlJc w:val="right"/>
      <w:pPr>
        <w:ind w:left="4320" w:hanging="360"/>
      </w:pPr>
      <w:rPr>
        <w:rFonts w:hint="default"/>
        <w:u w:val="none"/>
      </w:rPr>
    </w:lvl>
    <w:lvl w:ilvl="6">
      <w:start w:val="1"/>
      <w:numFmt w:val="decimal"/>
      <w:lvlText w:val="%1.%2.%3.%4.%5.%6.%7."/>
      <w:lvlJc w:val="right"/>
      <w:pPr>
        <w:ind w:left="5040" w:hanging="360"/>
      </w:pPr>
      <w:rPr>
        <w:rFonts w:hint="default"/>
        <w:u w:val="none"/>
      </w:rPr>
    </w:lvl>
    <w:lvl w:ilvl="7">
      <w:start w:val="1"/>
      <w:numFmt w:val="decimal"/>
      <w:lvlText w:val="%1.%2.%3.%4.%5.%6.%7.%8."/>
      <w:lvlJc w:val="right"/>
      <w:pPr>
        <w:ind w:left="5760" w:hanging="360"/>
      </w:pPr>
      <w:rPr>
        <w:rFonts w:hint="default"/>
        <w:u w:val="none"/>
      </w:rPr>
    </w:lvl>
    <w:lvl w:ilvl="8">
      <w:start w:val="1"/>
      <w:numFmt w:val="decimal"/>
      <w:lvlText w:val="%1.%2.%3.%4.%5.%6.%7.%8.%9."/>
      <w:lvlJc w:val="right"/>
      <w:pPr>
        <w:ind w:left="6480" w:hanging="360"/>
      </w:pPr>
      <w:rPr>
        <w:rFonts w:hint="default"/>
        <w:u w:val="none"/>
      </w:rPr>
    </w:lvl>
  </w:abstractNum>
  <w:abstractNum w:abstractNumId="10" w15:restartNumberingAfterBreak="0">
    <w:nsid w:val="4EFC676F"/>
    <w:multiLevelType w:val="multilevel"/>
    <w:tmpl w:val="C33202F6"/>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11" w15:restartNumberingAfterBreak="0">
    <w:nsid w:val="54580984"/>
    <w:multiLevelType w:val="hybridMultilevel"/>
    <w:tmpl w:val="92C06C00"/>
    <w:lvl w:ilvl="0" w:tplc="04160001">
      <w:start w:val="1"/>
      <w:numFmt w:val="bullet"/>
      <w:lvlText w:val=""/>
      <w:lvlJc w:val="left"/>
      <w:pPr>
        <w:ind w:left="1571" w:hanging="360"/>
      </w:pPr>
      <w:rPr>
        <w:rFonts w:ascii="Symbol" w:hAnsi="Symbol" w:hint="default"/>
      </w:rPr>
    </w:lvl>
    <w:lvl w:ilvl="1" w:tplc="04160003" w:tentative="1">
      <w:start w:val="1"/>
      <w:numFmt w:val="bullet"/>
      <w:lvlText w:val="o"/>
      <w:lvlJc w:val="left"/>
      <w:pPr>
        <w:ind w:left="2291" w:hanging="360"/>
      </w:pPr>
      <w:rPr>
        <w:rFonts w:ascii="Courier New" w:hAnsi="Courier New" w:cs="Courier New" w:hint="default"/>
      </w:rPr>
    </w:lvl>
    <w:lvl w:ilvl="2" w:tplc="04160005" w:tentative="1">
      <w:start w:val="1"/>
      <w:numFmt w:val="bullet"/>
      <w:lvlText w:val=""/>
      <w:lvlJc w:val="left"/>
      <w:pPr>
        <w:ind w:left="3011" w:hanging="360"/>
      </w:pPr>
      <w:rPr>
        <w:rFonts w:ascii="Wingdings" w:hAnsi="Wingdings" w:hint="default"/>
      </w:rPr>
    </w:lvl>
    <w:lvl w:ilvl="3" w:tplc="04160001" w:tentative="1">
      <w:start w:val="1"/>
      <w:numFmt w:val="bullet"/>
      <w:lvlText w:val=""/>
      <w:lvlJc w:val="left"/>
      <w:pPr>
        <w:ind w:left="3731" w:hanging="360"/>
      </w:pPr>
      <w:rPr>
        <w:rFonts w:ascii="Symbol" w:hAnsi="Symbol" w:hint="default"/>
      </w:rPr>
    </w:lvl>
    <w:lvl w:ilvl="4" w:tplc="04160003" w:tentative="1">
      <w:start w:val="1"/>
      <w:numFmt w:val="bullet"/>
      <w:lvlText w:val="o"/>
      <w:lvlJc w:val="left"/>
      <w:pPr>
        <w:ind w:left="4451" w:hanging="360"/>
      </w:pPr>
      <w:rPr>
        <w:rFonts w:ascii="Courier New" w:hAnsi="Courier New" w:cs="Courier New" w:hint="default"/>
      </w:rPr>
    </w:lvl>
    <w:lvl w:ilvl="5" w:tplc="04160005" w:tentative="1">
      <w:start w:val="1"/>
      <w:numFmt w:val="bullet"/>
      <w:lvlText w:val=""/>
      <w:lvlJc w:val="left"/>
      <w:pPr>
        <w:ind w:left="5171" w:hanging="360"/>
      </w:pPr>
      <w:rPr>
        <w:rFonts w:ascii="Wingdings" w:hAnsi="Wingdings" w:hint="default"/>
      </w:rPr>
    </w:lvl>
    <w:lvl w:ilvl="6" w:tplc="04160001" w:tentative="1">
      <w:start w:val="1"/>
      <w:numFmt w:val="bullet"/>
      <w:lvlText w:val=""/>
      <w:lvlJc w:val="left"/>
      <w:pPr>
        <w:ind w:left="5891" w:hanging="360"/>
      </w:pPr>
      <w:rPr>
        <w:rFonts w:ascii="Symbol" w:hAnsi="Symbol" w:hint="default"/>
      </w:rPr>
    </w:lvl>
    <w:lvl w:ilvl="7" w:tplc="04160003" w:tentative="1">
      <w:start w:val="1"/>
      <w:numFmt w:val="bullet"/>
      <w:lvlText w:val="o"/>
      <w:lvlJc w:val="left"/>
      <w:pPr>
        <w:ind w:left="6611" w:hanging="360"/>
      </w:pPr>
      <w:rPr>
        <w:rFonts w:ascii="Courier New" w:hAnsi="Courier New" w:cs="Courier New" w:hint="default"/>
      </w:rPr>
    </w:lvl>
    <w:lvl w:ilvl="8" w:tplc="04160005" w:tentative="1">
      <w:start w:val="1"/>
      <w:numFmt w:val="bullet"/>
      <w:lvlText w:val=""/>
      <w:lvlJc w:val="left"/>
      <w:pPr>
        <w:ind w:left="7331" w:hanging="360"/>
      </w:pPr>
      <w:rPr>
        <w:rFonts w:ascii="Wingdings" w:hAnsi="Wingdings" w:hint="default"/>
      </w:rPr>
    </w:lvl>
  </w:abstractNum>
  <w:abstractNum w:abstractNumId="12" w15:restartNumberingAfterBreak="0">
    <w:nsid w:val="5B0A5E67"/>
    <w:multiLevelType w:val="multilevel"/>
    <w:tmpl w:val="9C7E2306"/>
    <w:lvl w:ilvl="0">
      <w:start w:val="1"/>
      <w:numFmt w:val="bullet"/>
      <w:lvlText w:val="●"/>
      <w:lvlJc w:val="left"/>
      <w:pPr>
        <w:ind w:left="720" w:hanging="360"/>
      </w:pPr>
      <w:rPr>
        <w:sz w:val="18"/>
        <w:szCs w:val="18"/>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 w15:restartNumberingAfterBreak="0">
    <w:nsid w:val="618872AA"/>
    <w:multiLevelType w:val="hybridMultilevel"/>
    <w:tmpl w:val="49EEC136"/>
    <w:lvl w:ilvl="0" w:tplc="EE0CF33E">
      <w:start w:val="1"/>
      <w:numFmt w:val="decimal"/>
      <w:pStyle w:val="SubttuloNathy"/>
      <w:lvlText w:val="%1."/>
      <w:lvlJc w:val="left"/>
      <w:pPr>
        <w:ind w:left="720" w:hanging="360"/>
      </w:p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4" w15:restartNumberingAfterBreak="0">
    <w:nsid w:val="63784C1D"/>
    <w:multiLevelType w:val="hybridMultilevel"/>
    <w:tmpl w:val="78F61556"/>
    <w:lvl w:ilvl="0" w:tplc="07DE41B0">
      <w:start w:val="1"/>
      <w:numFmt w:val="bullet"/>
      <w:lvlText w:val=""/>
      <w:lvlJc w:val="left"/>
      <w:pPr>
        <w:ind w:left="1440" w:hanging="360"/>
      </w:pPr>
      <w:rPr>
        <w:rFonts w:ascii="Symbol" w:hAnsi="Symbol" w:hint="default"/>
        <w:b/>
      </w:rPr>
    </w:lvl>
    <w:lvl w:ilvl="1" w:tplc="04160003">
      <w:start w:val="1"/>
      <w:numFmt w:val="bullet"/>
      <w:lvlText w:val="o"/>
      <w:lvlJc w:val="left"/>
      <w:pPr>
        <w:ind w:left="2160" w:hanging="360"/>
      </w:pPr>
      <w:rPr>
        <w:rFonts w:ascii="Courier New" w:hAnsi="Courier New" w:cs="Courier New" w:hint="default"/>
      </w:rPr>
    </w:lvl>
    <w:lvl w:ilvl="2" w:tplc="04160005" w:tentative="1">
      <w:start w:val="1"/>
      <w:numFmt w:val="bullet"/>
      <w:lvlText w:val=""/>
      <w:lvlJc w:val="left"/>
      <w:pPr>
        <w:ind w:left="2880" w:hanging="360"/>
      </w:pPr>
      <w:rPr>
        <w:rFonts w:ascii="Wingdings" w:hAnsi="Wingdings" w:hint="default"/>
      </w:rPr>
    </w:lvl>
    <w:lvl w:ilvl="3" w:tplc="04160001" w:tentative="1">
      <w:start w:val="1"/>
      <w:numFmt w:val="bullet"/>
      <w:lvlText w:val=""/>
      <w:lvlJc w:val="left"/>
      <w:pPr>
        <w:ind w:left="3600" w:hanging="360"/>
      </w:pPr>
      <w:rPr>
        <w:rFonts w:ascii="Symbol" w:hAnsi="Symbol" w:hint="default"/>
      </w:rPr>
    </w:lvl>
    <w:lvl w:ilvl="4" w:tplc="04160003" w:tentative="1">
      <w:start w:val="1"/>
      <w:numFmt w:val="bullet"/>
      <w:lvlText w:val="o"/>
      <w:lvlJc w:val="left"/>
      <w:pPr>
        <w:ind w:left="4320" w:hanging="360"/>
      </w:pPr>
      <w:rPr>
        <w:rFonts w:ascii="Courier New" w:hAnsi="Courier New" w:cs="Courier New" w:hint="default"/>
      </w:rPr>
    </w:lvl>
    <w:lvl w:ilvl="5" w:tplc="04160005" w:tentative="1">
      <w:start w:val="1"/>
      <w:numFmt w:val="bullet"/>
      <w:lvlText w:val=""/>
      <w:lvlJc w:val="left"/>
      <w:pPr>
        <w:ind w:left="5040" w:hanging="360"/>
      </w:pPr>
      <w:rPr>
        <w:rFonts w:ascii="Wingdings" w:hAnsi="Wingdings" w:hint="default"/>
      </w:rPr>
    </w:lvl>
    <w:lvl w:ilvl="6" w:tplc="04160001" w:tentative="1">
      <w:start w:val="1"/>
      <w:numFmt w:val="bullet"/>
      <w:lvlText w:val=""/>
      <w:lvlJc w:val="left"/>
      <w:pPr>
        <w:ind w:left="5760" w:hanging="360"/>
      </w:pPr>
      <w:rPr>
        <w:rFonts w:ascii="Symbol" w:hAnsi="Symbol" w:hint="default"/>
      </w:rPr>
    </w:lvl>
    <w:lvl w:ilvl="7" w:tplc="04160003" w:tentative="1">
      <w:start w:val="1"/>
      <w:numFmt w:val="bullet"/>
      <w:lvlText w:val="o"/>
      <w:lvlJc w:val="left"/>
      <w:pPr>
        <w:ind w:left="6480" w:hanging="360"/>
      </w:pPr>
      <w:rPr>
        <w:rFonts w:ascii="Courier New" w:hAnsi="Courier New" w:cs="Courier New" w:hint="default"/>
      </w:rPr>
    </w:lvl>
    <w:lvl w:ilvl="8" w:tplc="04160005" w:tentative="1">
      <w:start w:val="1"/>
      <w:numFmt w:val="bullet"/>
      <w:lvlText w:val=""/>
      <w:lvlJc w:val="left"/>
      <w:pPr>
        <w:ind w:left="7200" w:hanging="360"/>
      </w:pPr>
      <w:rPr>
        <w:rFonts w:ascii="Wingdings" w:hAnsi="Wingdings" w:hint="default"/>
      </w:rPr>
    </w:lvl>
  </w:abstractNum>
  <w:abstractNum w:abstractNumId="15" w15:restartNumberingAfterBreak="0">
    <w:nsid w:val="67533852"/>
    <w:multiLevelType w:val="multilevel"/>
    <w:tmpl w:val="59800B20"/>
    <w:lvl w:ilvl="0">
      <w:start w:val="1"/>
      <w:numFmt w:val="decimal"/>
      <w:lvlText w:val="%1."/>
      <w:lvlJc w:val="left"/>
      <w:pPr>
        <w:ind w:left="360" w:hanging="360"/>
      </w:pPr>
    </w:lvl>
    <w:lvl w:ilvl="1">
      <w:start w:val="1"/>
      <w:numFmt w:val="decimal"/>
      <w:lvlText w:val="%1.%2."/>
      <w:lvlJc w:val="left"/>
      <w:pPr>
        <w:ind w:left="792" w:hanging="432"/>
      </w:pPr>
      <w:rPr>
        <w:b/>
        <w:bCs/>
        <w:i w:val="0"/>
        <w:iCs w:val="0"/>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6" w15:restartNumberingAfterBreak="0">
    <w:nsid w:val="6BED429C"/>
    <w:multiLevelType w:val="multilevel"/>
    <w:tmpl w:val="1EFAD8BA"/>
    <w:lvl w:ilvl="0">
      <w:start w:val="1"/>
      <w:numFmt w:val="low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7" w15:restartNumberingAfterBreak="0">
    <w:nsid w:val="74BB77B5"/>
    <w:multiLevelType w:val="multilevel"/>
    <w:tmpl w:val="61EE75F4"/>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num w:numId="1" w16cid:durableId="1649363616">
    <w:abstractNumId w:val="16"/>
  </w:num>
  <w:num w:numId="2" w16cid:durableId="965892989">
    <w:abstractNumId w:val="9"/>
  </w:num>
  <w:num w:numId="3" w16cid:durableId="569389433">
    <w:abstractNumId w:val="10"/>
  </w:num>
  <w:num w:numId="4" w16cid:durableId="2067096493">
    <w:abstractNumId w:val="5"/>
  </w:num>
  <w:num w:numId="5" w16cid:durableId="456072519">
    <w:abstractNumId w:val="8"/>
  </w:num>
  <w:num w:numId="6" w16cid:durableId="646672183">
    <w:abstractNumId w:val="6"/>
  </w:num>
  <w:num w:numId="7" w16cid:durableId="1975865301">
    <w:abstractNumId w:val="0"/>
  </w:num>
  <w:num w:numId="8" w16cid:durableId="1840002133">
    <w:abstractNumId w:val="12"/>
  </w:num>
  <w:num w:numId="9" w16cid:durableId="1906377460">
    <w:abstractNumId w:val="17"/>
  </w:num>
  <w:num w:numId="10" w16cid:durableId="1072239969">
    <w:abstractNumId w:val="11"/>
  </w:num>
  <w:num w:numId="11" w16cid:durableId="1229800196">
    <w:abstractNumId w:val="7"/>
  </w:num>
  <w:num w:numId="12" w16cid:durableId="1338120113">
    <w:abstractNumId w:val="3"/>
  </w:num>
  <w:num w:numId="13" w16cid:durableId="2024473033">
    <w:abstractNumId w:val="2"/>
  </w:num>
  <w:num w:numId="14" w16cid:durableId="246233203">
    <w:abstractNumId w:val="13"/>
  </w:num>
  <w:num w:numId="15" w16cid:durableId="1667367121">
    <w:abstractNumId w:val="1"/>
  </w:num>
  <w:num w:numId="16" w16cid:durableId="1247575900">
    <w:abstractNumId w:val="7"/>
  </w:num>
  <w:num w:numId="17" w16cid:durableId="993989724">
    <w:abstractNumId w:val="7"/>
  </w:num>
  <w:num w:numId="18" w16cid:durableId="220021029">
    <w:abstractNumId w:val="7"/>
  </w:num>
  <w:num w:numId="19" w16cid:durableId="1942371694">
    <w:abstractNumId w:val="7"/>
  </w:num>
  <w:num w:numId="20" w16cid:durableId="1298876265">
    <w:abstractNumId w:val="7"/>
  </w:num>
  <w:num w:numId="21" w16cid:durableId="1150294410">
    <w:abstractNumId w:val="7"/>
  </w:num>
  <w:num w:numId="22" w16cid:durableId="734165571">
    <w:abstractNumId w:val="7"/>
  </w:num>
  <w:num w:numId="23" w16cid:durableId="1359619497">
    <w:abstractNumId w:val="7"/>
  </w:num>
  <w:num w:numId="24" w16cid:durableId="1361778996">
    <w:abstractNumId w:val="7"/>
  </w:num>
  <w:num w:numId="25" w16cid:durableId="562957809">
    <w:abstractNumId w:val="7"/>
  </w:num>
  <w:num w:numId="26" w16cid:durableId="776414932">
    <w:abstractNumId w:val="7"/>
  </w:num>
  <w:num w:numId="27" w16cid:durableId="1126660179">
    <w:abstractNumId w:val="7"/>
  </w:num>
  <w:num w:numId="28" w16cid:durableId="9141048">
    <w:abstractNumId w:val="7"/>
  </w:num>
  <w:num w:numId="29" w16cid:durableId="896630594">
    <w:abstractNumId w:val="7"/>
  </w:num>
  <w:num w:numId="30" w16cid:durableId="769547782">
    <w:abstractNumId w:val="7"/>
  </w:num>
  <w:num w:numId="31" w16cid:durableId="279917489">
    <w:abstractNumId w:val="7"/>
  </w:num>
  <w:num w:numId="32" w16cid:durableId="1980454637">
    <w:abstractNumId w:val="7"/>
  </w:num>
  <w:num w:numId="33" w16cid:durableId="1734505908">
    <w:abstractNumId w:val="7"/>
  </w:num>
  <w:num w:numId="34" w16cid:durableId="344288963">
    <w:abstractNumId w:val="7"/>
  </w:num>
  <w:num w:numId="35" w16cid:durableId="1527252473">
    <w:abstractNumId w:val="7"/>
  </w:num>
  <w:num w:numId="36" w16cid:durableId="566263313">
    <w:abstractNumId w:val="7"/>
  </w:num>
  <w:num w:numId="37" w16cid:durableId="526604469">
    <w:abstractNumId w:val="7"/>
  </w:num>
  <w:num w:numId="38" w16cid:durableId="793256997">
    <w:abstractNumId w:val="7"/>
  </w:num>
  <w:num w:numId="39" w16cid:durableId="304701684">
    <w:abstractNumId w:val="7"/>
  </w:num>
  <w:num w:numId="40" w16cid:durableId="595022713">
    <w:abstractNumId w:val="7"/>
  </w:num>
  <w:num w:numId="41" w16cid:durableId="1197693159">
    <w:abstractNumId w:val="7"/>
  </w:num>
  <w:num w:numId="42" w16cid:durableId="1069381213">
    <w:abstractNumId w:val="7"/>
  </w:num>
  <w:num w:numId="43" w16cid:durableId="737480563">
    <w:abstractNumId w:val="14"/>
  </w:num>
  <w:num w:numId="44" w16cid:durableId="1612587373">
    <w:abstractNumId w:val="7"/>
  </w:num>
  <w:num w:numId="45" w16cid:durableId="1368719965">
    <w:abstractNumId w:val="7"/>
  </w:num>
  <w:num w:numId="46" w16cid:durableId="537666954">
    <w:abstractNumId w:val="4"/>
  </w:num>
  <w:num w:numId="47" w16cid:durableId="1480344330">
    <w:abstractNumId w:val="15"/>
  </w:num>
  <w:numIdMacAtCleanup w:val="1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TrueTypeFonts/>
  <w:proofState w:spelling="clean" w:grammar="clean"/>
  <w:defaultTabStop w:val="720"/>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217F9"/>
    <w:rsid w:val="000064EB"/>
    <w:rsid w:val="0001523B"/>
    <w:rsid w:val="000322FB"/>
    <w:rsid w:val="000456FA"/>
    <w:rsid w:val="0006245C"/>
    <w:rsid w:val="00074AF5"/>
    <w:rsid w:val="00081027"/>
    <w:rsid w:val="000846B3"/>
    <w:rsid w:val="0008517D"/>
    <w:rsid w:val="000A6170"/>
    <w:rsid w:val="000D2387"/>
    <w:rsid w:val="000D3090"/>
    <w:rsid w:val="000D4E6B"/>
    <w:rsid w:val="000E017C"/>
    <w:rsid w:val="000E116B"/>
    <w:rsid w:val="001046F8"/>
    <w:rsid w:val="0010513D"/>
    <w:rsid w:val="00116B2A"/>
    <w:rsid w:val="00124B92"/>
    <w:rsid w:val="001302E3"/>
    <w:rsid w:val="00137C00"/>
    <w:rsid w:val="00141D6C"/>
    <w:rsid w:val="0014781E"/>
    <w:rsid w:val="00153778"/>
    <w:rsid w:val="001773FD"/>
    <w:rsid w:val="001A4846"/>
    <w:rsid w:val="001B20FB"/>
    <w:rsid w:val="001C4E29"/>
    <w:rsid w:val="001D13A5"/>
    <w:rsid w:val="001E1A7E"/>
    <w:rsid w:val="00202F45"/>
    <w:rsid w:val="00204C6B"/>
    <w:rsid w:val="002070BC"/>
    <w:rsid w:val="00215BD3"/>
    <w:rsid w:val="00240006"/>
    <w:rsid w:val="00251B5C"/>
    <w:rsid w:val="00257124"/>
    <w:rsid w:val="00270A03"/>
    <w:rsid w:val="002806E8"/>
    <w:rsid w:val="00295E17"/>
    <w:rsid w:val="002B741A"/>
    <w:rsid w:val="002C4479"/>
    <w:rsid w:val="002F0A93"/>
    <w:rsid w:val="002F1302"/>
    <w:rsid w:val="00303E29"/>
    <w:rsid w:val="00304591"/>
    <w:rsid w:val="003217F9"/>
    <w:rsid w:val="0032530F"/>
    <w:rsid w:val="00336C47"/>
    <w:rsid w:val="00340A2E"/>
    <w:rsid w:val="003432CE"/>
    <w:rsid w:val="00347D1F"/>
    <w:rsid w:val="00351BF4"/>
    <w:rsid w:val="00357D9E"/>
    <w:rsid w:val="00357E35"/>
    <w:rsid w:val="00357E46"/>
    <w:rsid w:val="00387C63"/>
    <w:rsid w:val="003967E9"/>
    <w:rsid w:val="003A21CE"/>
    <w:rsid w:val="003C229A"/>
    <w:rsid w:val="003C6568"/>
    <w:rsid w:val="003C700A"/>
    <w:rsid w:val="003E1491"/>
    <w:rsid w:val="003E210F"/>
    <w:rsid w:val="00401B3E"/>
    <w:rsid w:val="00423F15"/>
    <w:rsid w:val="00425F36"/>
    <w:rsid w:val="00437E54"/>
    <w:rsid w:val="00451C2C"/>
    <w:rsid w:val="00482C8E"/>
    <w:rsid w:val="004A07A5"/>
    <w:rsid w:val="004A55F0"/>
    <w:rsid w:val="004C1F5E"/>
    <w:rsid w:val="004D7B6E"/>
    <w:rsid w:val="004F146C"/>
    <w:rsid w:val="005151A6"/>
    <w:rsid w:val="00521C8D"/>
    <w:rsid w:val="005415AC"/>
    <w:rsid w:val="0056129F"/>
    <w:rsid w:val="00572621"/>
    <w:rsid w:val="00595572"/>
    <w:rsid w:val="005A044A"/>
    <w:rsid w:val="005E7F2A"/>
    <w:rsid w:val="005F3FE6"/>
    <w:rsid w:val="005F61A6"/>
    <w:rsid w:val="00611883"/>
    <w:rsid w:val="00632114"/>
    <w:rsid w:val="00633A80"/>
    <w:rsid w:val="00651FF4"/>
    <w:rsid w:val="0068165C"/>
    <w:rsid w:val="00684392"/>
    <w:rsid w:val="00690F08"/>
    <w:rsid w:val="00693C14"/>
    <w:rsid w:val="00695937"/>
    <w:rsid w:val="006B0255"/>
    <w:rsid w:val="006B10D6"/>
    <w:rsid w:val="006C474B"/>
    <w:rsid w:val="006D2B5B"/>
    <w:rsid w:val="006D6248"/>
    <w:rsid w:val="006E0CD0"/>
    <w:rsid w:val="006E11BC"/>
    <w:rsid w:val="006F3031"/>
    <w:rsid w:val="00713DAC"/>
    <w:rsid w:val="00732C4C"/>
    <w:rsid w:val="00744B15"/>
    <w:rsid w:val="00762E7B"/>
    <w:rsid w:val="00765D7D"/>
    <w:rsid w:val="00795FED"/>
    <w:rsid w:val="007A3067"/>
    <w:rsid w:val="007B7DB4"/>
    <w:rsid w:val="007C53D6"/>
    <w:rsid w:val="007C6CA9"/>
    <w:rsid w:val="007C7F52"/>
    <w:rsid w:val="007D6913"/>
    <w:rsid w:val="007F5D12"/>
    <w:rsid w:val="00802481"/>
    <w:rsid w:val="0080636C"/>
    <w:rsid w:val="00810B04"/>
    <w:rsid w:val="00814DA7"/>
    <w:rsid w:val="00845DBF"/>
    <w:rsid w:val="00862E28"/>
    <w:rsid w:val="00882937"/>
    <w:rsid w:val="008A27FC"/>
    <w:rsid w:val="008A2921"/>
    <w:rsid w:val="008B3B47"/>
    <w:rsid w:val="008B4366"/>
    <w:rsid w:val="008C1A72"/>
    <w:rsid w:val="008C3F43"/>
    <w:rsid w:val="008C68C9"/>
    <w:rsid w:val="008D7BAD"/>
    <w:rsid w:val="008F05CA"/>
    <w:rsid w:val="008F2519"/>
    <w:rsid w:val="008F4F01"/>
    <w:rsid w:val="008F60EA"/>
    <w:rsid w:val="00920963"/>
    <w:rsid w:val="0093043D"/>
    <w:rsid w:val="009332D8"/>
    <w:rsid w:val="00935B9E"/>
    <w:rsid w:val="00943491"/>
    <w:rsid w:val="0096505A"/>
    <w:rsid w:val="00985507"/>
    <w:rsid w:val="00987300"/>
    <w:rsid w:val="009A32C3"/>
    <w:rsid w:val="009A4887"/>
    <w:rsid w:val="009B2AEB"/>
    <w:rsid w:val="009C0132"/>
    <w:rsid w:val="009C1F6C"/>
    <w:rsid w:val="009C2446"/>
    <w:rsid w:val="009D1878"/>
    <w:rsid w:val="009E0A9D"/>
    <w:rsid w:val="00A061A8"/>
    <w:rsid w:val="00A64300"/>
    <w:rsid w:val="00A751B4"/>
    <w:rsid w:val="00A80264"/>
    <w:rsid w:val="00A90317"/>
    <w:rsid w:val="00A97D6A"/>
    <w:rsid w:val="00AA3DE7"/>
    <w:rsid w:val="00AC5569"/>
    <w:rsid w:val="00AD6523"/>
    <w:rsid w:val="00AD68DE"/>
    <w:rsid w:val="00AE78F2"/>
    <w:rsid w:val="00AF6BE3"/>
    <w:rsid w:val="00B224E7"/>
    <w:rsid w:val="00B323CC"/>
    <w:rsid w:val="00B344F6"/>
    <w:rsid w:val="00B6450D"/>
    <w:rsid w:val="00B851D6"/>
    <w:rsid w:val="00B86879"/>
    <w:rsid w:val="00B91FE6"/>
    <w:rsid w:val="00B94175"/>
    <w:rsid w:val="00B956D0"/>
    <w:rsid w:val="00BB0F9F"/>
    <w:rsid w:val="00BB3D17"/>
    <w:rsid w:val="00BB3FD8"/>
    <w:rsid w:val="00BB6B89"/>
    <w:rsid w:val="00BC779E"/>
    <w:rsid w:val="00BD1DB0"/>
    <w:rsid w:val="00BD3927"/>
    <w:rsid w:val="00BF0AD1"/>
    <w:rsid w:val="00BF58A9"/>
    <w:rsid w:val="00C17727"/>
    <w:rsid w:val="00C205A6"/>
    <w:rsid w:val="00C3579A"/>
    <w:rsid w:val="00C414B7"/>
    <w:rsid w:val="00C41F69"/>
    <w:rsid w:val="00C656E4"/>
    <w:rsid w:val="00C71365"/>
    <w:rsid w:val="00C97E95"/>
    <w:rsid w:val="00CA4CFE"/>
    <w:rsid w:val="00CD2780"/>
    <w:rsid w:val="00D26FF5"/>
    <w:rsid w:val="00D3089F"/>
    <w:rsid w:val="00D3187B"/>
    <w:rsid w:val="00D477A9"/>
    <w:rsid w:val="00D56D6E"/>
    <w:rsid w:val="00D659CC"/>
    <w:rsid w:val="00D94BAC"/>
    <w:rsid w:val="00D958B4"/>
    <w:rsid w:val="00DC73FD"/>
    <w:rsid w:val="00DD3236"/>
    <w:rsid w:val="00DE4807"/>
    <w:rsid w:val="00DE5B74"/>
    <w:rsid w:val="00DF34D5"/>
    <w:rsid w:val="00E2494E"/>
    <w:rsid w:val="00E2750D"/>
    <w:rsid w:val="00E4330A"/>
    <w:rsid w:val="00E62E3B"/>
    <w:rsid w:val="00E75218"/>
    <w:rsid w:val="00E778D0"/>
    <w:rsid w:val="00E87408"/>
    <w:rsid w:val="00EA284D"/>
    <w:rsid w:val="00EB59A7"/>
    <w:rsid w:val="00EC5842"/>
    <w:rsid w:val="00ED09F7"/>
    <w:rsid w:val="00ED1775"/>
    <w:rsid w:val="00EE02CB"/>
    <w:rsid w:val="00EF44EF"/>
    <w:rsid w:val="00F02464"/>
    <w:rsid w:val="00F05D87"/>
    <w:rsid w:val="00F476B4"/>
    <w:rsid w:val="00F51FE9"/>
    <w:rsid w:val="00F531C7"/>
    <w:rsid w:val="00F60C20"/>
    <w:rsid w:val="00F64958"/>
    <w:rsid w:val="00F67B3C"/>
    <w:rsid w:val="00F719BC"/>
    <w:rsid w:val="00F77609"/>
    <w:rsid w:val="00F800DA"/>
    <w:rsid w:val="00FB15FC"/>
    <w:rsid w:val="00FF6BAA"/>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761B896"/>
  <w15:docId w15:val="{17FCE14F-122F-492A-A9FB-178E78570E3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Arial" w:eastAsia="Arial" w:hAnsi="Arial" w:cs="Arial"/>
        <w:sz w:val="22"/>
        <w:szCs w:val="22"/>
        <w:lang w:val="pt-BR" w:eastAsia="pt-BR"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94175"/>
  </w:style>
  <w:style w:type="paragraph" w:styleId="Ttulo1">
    <w:name w:val="heading 1"/>
    <w:basedOn w:val="Normal"/>
    <w:next w:val="Normal"/>
    <w:link w:val="Ttulo1Char"/>
    <w:qFormat/>
    <w:pPr>
      <w:keepNext/>
      <w:keepLines/>
      <w:spacing w:before="400" w:after="120"/>
      <w:outlineLvl w:val="0"/>
    </w:pPr>
    <w:rPr>
      <w:sz w:val="40"/>
      <w:szCs w:val="40"/>
    </w:rPr>
  </w:style>
  <w:style w:type="paragraph" w:styleId="Ttulo2">
    <w:name w:val="heading 2"/>
    <w:basedOn w:val="Normal"/>
    <w:next w:val="Normal"/>
    <w:unhideWhenUsed/>
    <w:qFormat/>
    <w:pPr>
      <w:keepNext/>
      <w:keepLines/>
      <w:spacing w:before="360" w:after="120"/>
      <w:outlineLvl w:val="1"/>
    </w:pPr>
    <w:rPr>
      <w:sz w:val="32"/>
      <w:szCs w:val="32"/>
    </w:rPr>
  </w:style>
  <w:style w:type="paragraph" w:styleId="Ttulo3">
    <w:name w:val="heading 3"/>
    <w:basedOn w:val="Normal"/>
    <w:next w:val="Normal"/>
    <w:unhideWhenUsed/>
    <w:qFormat/>
    <w:pPr>
      <w:keepNext/>
      <w:keepLines/>
      <w:spacing w:before="320" w:after="80"/>
      <w:outlineLvl w:val="2"/>
    </w:pPr>
    <w:rPr>
      <w:color w:val="434343"/>
      <w:sz w:val="28"/>
      <w:szCs w:val="28"/>
    </w:rPr>
  </w:style>
  <w:style w:type="paragraph" w:styleId="Ttulo4">
    <w:name w:val="heading 4"/>
    <w:basedOn w:val="Normal"/>
    <w:next w:val="Normal"/>
    <w:unhideWhenUsed/>
    <w:qFormat/>
    <w:pPr>
      <w:keepNext/>
      <w:keepLines/>
      <w:spacing w:before="280" w:after="80"/>
      <w:outlineLvl w:val="3"/>
    </w:pPr>
    <w:rPr>
      <w:color w:val="666666"/>
      <w:sz w:val="24"/>
      <w:szCs w:val="24"/>
    </w:rPr>
  </w:style>
  <w:style w:type="paragraph" w:styleId="Ttulo5">
    <w:name w:val="heading 5"/>
    <w:basedOn w:val="Normal"/>
    <w:next w:val="Normal"/>
    <w:unhideWhenUsed/>
    <w:qFormat/>
    <w:pPr>
      <w:keepNext/>
      <w:keepLines/>
      <w:spacing w:before="240" w:after="80"/>
      <w:outlineLvl w:val="4"/>
    </w:pPr>
    <w:rPr>
      <w:color w:val="666666"/>
    </w:rPr>
  </w:style>
  <w:style w:type="paragraph" w:styleId="Ttulo6">
    <w:name w:val="heading 6"/>
    <w:basedOn w:val="Normal"/>
    <w:next w:val="Normal"/>
    <w:unhideWhenUsed/>
    <w:qFormat/>
    <w:pPr>
      <w:keepNext/>
      <w:keepLines/>
      <w:spacing w:before="240" w:after="80"/>
      <w:outlineLvl w:val="5"/>
    </w:pPr>
    <w:rPr>
      <w:i/>
      <w:iCs/>
      <w:color w:val="666666"/>
    </w:rPr>
  </w:style>
  <w:style w:type="paragraph" w:styleId="Ttulo7">
    <w:name w:val="heading 7"/>
    <w:basedOn w:val="Normal"/>
    <w:next w:val="Normal"/>
    <w:link w:val="Ttulo7Char"/>
    <w:uiPriority w:val="9"/>
    <w:semiHidden/>
    <w:unhideWhenUsed/>
    <w:qFormat/>
    <w:rsid w:val="00862E28"/>
    <w:pPr>
      <w:keepNext/>
      <w:keepLines/>
      <w:widowControl w:val="0"/>
      <w:spacing w:before="40" w:line="240" w:lineRule="auto"/>
      <w:ind w:left="1296" w:hanging="1296"/>
      <w:outlineLvl w:val="6"/>
    </w:pPr>
    <w:rPr>
      <w:rFonts w:asciiTheme="majorHAnsi" w:eastAsiaTheme="majorEastAsia" w:hAnsiTheme="majorHAnsi" w:cstheme="majorBidi"/>
      <w:i/>
      <w:iCs/>
      <w:color w:val="243F60" w:themeColor="accent1" w:themeShade="7F"/>
      <w:lang w:val="pt-PT"/>
    </w:rPr>
  </w:style>
  <w:style w:type="paragraph" w:styleId="Ttulo8">
    <w:name w:val="heading 8"/>
    <w:basedOn w:val="Normal"/>
    <w:next w:val="Normal"/>
    <w:link w:val="Ttulo8Char"/>
    <w:uiPriority w:val="9"/>
    <w:semiHidden/>
    <w:unhideWhenUsed/>
    <w:qFormat/>
    <w:rsid w:val="00862E28"/>
    <w:pPr>
      <w:keepNext/>
      <w:keepLines/>
      <w:widowControl w:val="0"/>
      <w:spacing w:before="40" w:line="240" w:lineRule="auto"/>
      <w:ind w:left="1440" w:hanging="1440"/>
      <w:outlineLvl w:val="7"/>
    </w:pPr>
    <w:rPr>
      <w:rFonts w:asciiTheme="majorHAnsi" w:eastAsiaTheme="majorEastAsia" w:hAnsiTheme="majorHAnsi" w:cstheme="majorBidi"/>
      <w:color w:val="272727" w:themeColor="text1" w:themeTint="D8"/>
      <w:sz w:val="21"/>
      <w:szCs w:val="21"/>
      <w:lang w:val="pt-PT"/>
    </w:rPr>
  </w:style>
  <w:style w:type="paragraph" w:styleId="Ttulo9">
    <w:name w:val="heading 9"/>
    <w:basedOn w:val="Normal"/>
    <w:next w:val="Normal"/>
    <w:link w:val="Ttulo9Char"/>
    <w:uiPriority w:val="9"/>
    <w:semiHidden/>
    <w:unhideWhenUsed/>
    <w:qFormat/>
    <w:rsid w:val="00862E28"/>
    <w:pPr>
      <w:keepNext/>
      <w:keepLines/>
      <w:widowControl w:val="0"/>
      <w:spacing w:before="40" w:line="240" w:lineRule="auto"/>
      <w:ind w:left="1584" w:hanging="1584"/>
      <w:outlineLvl w:val="8"/>
    </w:pPr>
    <w:rPr>
      <w:rFonts w:asciiTheme="majorHAnsi" w:eastAsiaTheme="majorEastAsia" w:hAnsiTheme="majorHAnsi" w:cstheme="majorBidi"/>
      <w:i/>
      <w:iCs/>
      <w:color w:val="272727" w:themeColor="text1" w:themeTint="D8"/>
      <w:sz w:val="21"/>
      <w:szCs w:val="21"/>
      <w:lang w:val="pt-PT"/>
    </w:rPr>
  </w:style>
  <w:style w:type="character" w:default="1" w:styleId="Fontepargpadro">
    <w:name w:val="Default Paragraph Font"/>
    <w:uiPriority w:val="1"/>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table" w:customStyle="1" w:styleId="TableNormal">
    <w:name w:val="TableNormal"/>
    <w:tblPr>
      <w:tblCellMar>
        <w:top w:w="100" w:type="dxa"/>
        <w:left w:w="100" w:type="dxa"/>
        <w:bottom w:w="100" w:type="dxa"/>
        <w:right w:w="100" w:type="dxa"/>
      </w:tblCellMar>
    </w:tblPr>
  </w:style>
  <w:style w:type="paragraph" w:styleId="Ttulo">
    <w:name w:val="Title"/>
    <w:basedOn w:val="Normal"/>
    <w:next w:val="Normal"/>
    <w:link w:val="TtuloChar"/>
    <w:qFormat/>
    <w:pPr>
      <w:keepNext/>
      <w:keepLines/>
      <w:spacing w:before="240" w:after="240" w:line="240" w:lineRule="auto"/>
      <w:ind w:left="720" w:right="434" w:hanging="360"/>
      <w:jc w:val="both"/>
    </w:pPr>
    <w:rPr>
      <w:b/>
      <w:bCs/>
      <w:color w:val="1C4587"/>
      <w:sz w:val="28"/>
      <w:szCs w:val="28"/>
    </w:rPr>
  </w:style>
  <w:style w:type="paragraph" w:styleId="Subttulo">
    <w:name w:val="Subtitle"/>
    <w:basedOn w:val="Normal"/>
    <w:next w:val="Normal"/>
    <w:qFormat/>
    <w:pPr>
      <w:keepNext/>
      <w:keepLines/>
      <w:spacing w:after="320"/>
    </w:pPr>
    <w:rPr>
      <w:color w:val="666666"/>
      <w:sz w:val="30"/>
      <w:szCs w:val="30"/>
    </w:rPr>
  </w:style>
  <w:style w:type="table" w:customStyle="1" w:styleId="32">
    <w:name w:val="32"/>
    <w:basedOn w:val="TableNormal"/>
    <w:tblPr>
      <w:tblStyleRowBandSize w:val="1"/>
      <w:tblStyleColBandSize w:val="1"/>
    </w:tblPr>
  </w:style>
  <w:style w:type="table" w:customStyle="1" w:styleId="31">
    <w:name w:val="31"/>
    <w:basedOn w:val="TableNormal"/>
    <w:tblPr>
      <w:tblStyleRowBandSize w:val="1"/>
      <w:tblStyleColBandSize w:val="1"/>
    </w:tblPr>
  </w:style>
  <w:style w:type="paragraph" w:styleId="Cabealho">
    <w:name w:val="header"/>
    <w:basedOn w:val="Normal"/>
    <w:link w:val="CabealhoChar"/>
    <w:uiPriority w:val="99"/>
    <w:unhideWhenUsed/>
    <w:rsid w:val="008F60EA"/>
    <w:pPr>
      <w:tabs>
        <w:tab w:val="center" w:pos="4252"/>
        <w:tab w:val="right" w:pos="8504"/>
      </w:tabs>
      <w:spacing w:line="240" w:lineRule="auto"/>
    </w:pPr>
  </w:style>
  <w:style w:type="character" w:customStyle="1" w:styleId="CabealhoChar">
    <w:name w:val="Cabeçalho Char"/>
    <w:basedOn w:val="Fontepargpadro"/>
    <w:link w:val="Cabealho"/>
    <w:uiPriority w:val="99"/>
    <w:rsid w:val="008F60EA"/>
  </w:style>
  <w:style w:type="paragraph" w:styleId="Rodap">
    <w:name w:val="footer"/>
    <w:basedOn w:val="Normal"/>
    <w:link w:val="RodapChar"/>
    <w:uiPriority w:val="99"/>
    <w:unhideWhenUsed/>
    <w:rsid w:val="008F60EA"/>
    <w:pPr>
      <w:tabs>
        <w:tab w:val="center" w:pos="4252"/>
        <w:tab w:val="right" w:pos="8504"/>
      </w:tabs>
      <w:spacing w:line="240" w:lineRule="auto"/>
    </w:pPr>
  </w:style>
  <w:style w:type="character" w:customStyle="1" w:styleId="RodapChar">
    <w:name w:val="Rodapé Char"/>
    <w:basedOn w:val="Fontepargpadro"/>
    <w:link w:val="Rodap"/>
    <w:uiPriority w:val="99"/>
    <w:rsid w:val="008F60EA"/>
  </w:style>
  <w:style w:type="paragraph" w:styleId="NormalWeb">
    <w:name w:val="Normal (Web)"/>
    <w:basedOn w:val="Normal"/>
    <w:uiPriority w:val="99"/>
    <w:unhideWhenUsed/>
    <w:rsid w:val="002F0A93"/>
    <w:pPr>
      <w:spacing w:before="100" w:beforeAutospacing="1" w:after="100" w:afterAutospacing="1" w:line="240" w:lineRule="auto"/>
    </w:pPr>
    <w:rPr>
      <w:rFonts w:ascii="Times New Roman" w:eastAsia="Times New Roman" w:hAnsi="Times New Roman" w:cs="Times New Roman"/>
      <w:sz w:val="24"/>
      <w:szCs w:val="24"/>
    </w:rPr>
  </w:style>
  <w:style w:type="paragraph" w:styleId="Legenda">
    <w:name w:val="caption"/>
    <w:basedOn w:val="Normal"/>
    <w:next w:val="Normal"/>
    <w:uiPriority w:val="35"/>
    <w:unhideWhenUsed/>
    <w:qFormat/>
    <w:rsid w:val="002F0A93"/>
    <w:pPr>
      <w:spacing w:after="200" w:line="240" w:lineRule="auto"/>
    </w:pPr>
    <w:rPr>
      <w:i/>
      <w:iCs/>
      <w:color w:val="1F497D" w:themeColor="text2"/>
      <w:sz w:val="18"/>
      <w:szCs w:val="18"/>
    </w:rPr>
  </w:style>
  <w:style w:type="table" w:styleId="Tabelacomgrade">
    <w:name w:val="Table Grid"/>
    <w:basedOn w:val="Tabelanormal"/>
    <w:uiPriority w:val="59"/>
    <w:rsid w:val="00EF44EF"/>
    <w:pPr>
      <w:spacing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Fontepargpadro"/>
    <w:uiPriority w:val="99"/>
    <w:unhideWhenUsed/>
    <w:rsid w:val="00810B04"/>
    <w:rPr>
      <w:color w:val="0000FF" w:themeColor="hyperlink"/>
      <w:u w:val="single"/>
    </w:rPr>
  </w:style>
  <w:style w:type="character" w:styleId="MenoPendente">
    <w:name w:val="Unresolved Mention"/>
    <w:basedOn w:val="Fontepargpadro"/>
    <w:uiPriority w:val="99"/>
    <w:semiHidden/>
    <w:unhideWhenUsed/>
    <w:rsid w:val="00810B04"/>
    <w:rPr>
      <w:color w:val="605E5C"/>
      <w:shd w:val="clear" w:color="auto" w:fill="E1DFDD"/>
    </w:rPr>
  </w:style>
  <w:style w:type="paragraph" w:styleId="PargrafodaLista">
    <w:name w:val="List Paragraph"/>
    <w:basedOn w:val="Normal"/>
    <w:uiPriority w:val="34"/>
    <w:qFormat/>
    <w:rsid w:val="006E0CD0"/>
    <w:pPr>
      <w:ind w:left="720"/>
      <w:contextualSpacing/>
    </w:pPr>
  </w:style>
  <w:style w:type="table" w:customStyle="1" w:styleId="29">
    <w:name w:val="29"/>
    <w:basedOn w:val="Tabelanormal"/>
    <w:rsid w:val="00632114"/>
    <w:pPr>
      <w:widowControl w:val="0"/>
      <w:spacing w:line="240" w:lineRule="auto"/>
    </w:pPr>
    <w:rPr>
      <w:rFonts w:ascii="Arial MT" w:eastAsia="Arial MT" w:hAnsi="Arial MT" w:cs="Arial MT"/>
      <w:lang w:val="pt-PT"/>
    </w:rPr>
    <w:tblPr>
      <w:tblStyleRowBandSize w:val="1"/>
      <w:tblStyleColBandSize w:val="1"/>
      <w:tblInd w:w="0" w:type="nil"/>
      <w:tblCellMar>
        <w:left w:w="0" w:type="dxa"/>
        <w:right w:w="0" w:type="dxa"/>
      </w:tblCellMar>
    </w:tblPr>
  </w:style>
  <w:style w:type="table" w:customStyle="1" w:styleId="21">
    <w:name w:val="21"/>
    <w:basedOn w:val="Tabelanormal"/>
    <w:rsid w:val="003C700A"/>
    <w:pPr>
      <w:widowControl w:val="0"/>
      <w:spacing w:line="240" w:lineRule="auto"/>
    </w:pPr>
    <w:rPr>
      <w:rFonts w:ascii="Arial MT" w:eastAsia="Arial MT" w:hAnsi="Arial MT" w:cs="Arial MT"/>
      <w:lang w:val="pt-PT"/>
    </w:rPr>
    <w:tblPr>
      <w:tblStyleRowBandSize w:val="1"/>
      <w:tblStyleColBandSize w:val="1"/>
      <w:tblInd w:w="0" w:type="nil"/>
    </w:tblPr>
  </w:style>
  <w:style w:type="paragraph" w:styleId="CabealhodoSumrio">
    <w:name w:val="TOC Heading"/>
    <w:basedOn w:val="Ttulo1"/>
    <w:next w:val="Normal"/>
    <w:uiPriority w:val="39"/>
    <w:unhideWhenUsed/>
    <w:qFormat/>
    <w:rsid w:val="00862E28"/>
    <w:pPr>
      <w:spacing w:before="240" w:after="0" w:line="259" w:lineRule="auto"/>
      <w:outlineLvl w:val="9"/>
    </w:pPr>
    <w:rPr>
      <w:rFonts w:asciiTheme="majorHAnsi" w:eastAsiaTheme="majorEastAsia" w:hAnsiTheme="majorHAnsi" w:cstheme="majorBidi"/>
      <w:color w:val="365F91" w:themeColor="accent1" w:themeShade="BF"/>
      <w:sz w:val="32"/>
      <w:szCs w:val="32"/>
    </w:rPr>
  </w:style>
  <w:style w:type="paragraph" w:styleId="Sumrio1">
    <w:name w:val="toc 1"/>
    <w:basedOn w:val="Normal"/>
    <w:next w:val="Normal"/>
    <w:autoRedefine/>
    <w:uiPriority w:val="39"/>
    <w:unhideWhenUsed/>
    <w:rsid w:val="00BB0F9F"/>
    <w:pPr>
      <w:tabs>
        <w:tab w:val="left" w:pos="0"/>
        <w:tab w:val="right" w:leader="dot" w:pos="9205"/>
      </w:tabs>
      <w:spacing w:line="240" w:lineRule="auto"/>
    </w:pPr>
  </w:style>
  <w:style w:type="character" w:customStyle="1" w:styleId="Ttulo7Char">
    <w:name w:val="Título 7 Char"/>
    <w:basedOn w:val="Fontepargpadro"/>
    <w:link w:val="Ttulo7"/>
    <w:uiPriority w:val="9"/>
    <w:semiHidden/>
    <w:rsid w:val="00862E28"/>
    <w:rPr>
      <w:rFonts w:asciiTheme="majorHAnsi" w:eastAsiaTheme="majorEastAsia" w:hAnsiTheme="majorHAnsi" w:cstheme="majorBidi"/>
      <w:i/>
      <w:iCs/>
      <w:color w:val="243F60" w:themeColor="accent1" w:themeShade="7F"/>
      <w:lang w:val="pt-PT"/>
    </w:rPr>
  </w:style>
  <w:style w:type="character" w:customStyle="1" w:styleId="Ttulo8Char">
    <w:name w:val="Título 8 Char"/>
    <w:basedOn w:val="Fontepargpadro"/>
    <w:link w:val="Ttulo8"/>
    <w:uiPriority w:val="9"/>
    <w:semiHidden/>
    <w:rsid w:val="00862E28"/>
    <w:rPr>
      <w:rFonts w:asciiTheme="majorHAnsi" w:eastAsiaTheme="majorEastAsia" w:hAnsiTheme="majorHAnsi" w:cstheme="majorBidi"/>
      <w:color w:val="272727" w:themeColor="text1" w:themeTint="D8"/>
      <w:sz w:val="21"/>
      <w:szCs w:val="21"/>
      <w:lang w:val="pt-PT"/>
    </w:rPr>
  </w:style>
  <w:style w:type="character" w:customStyle="1" w:styleId="Ttulo9Char">
    <w:name w:val="Título 9 Char"/>
    <w:basedOn w:val="Fontepargpadro"/>
    <w:link w:val="Ttulo9"/>
    <w:uiPriority w:val="9"/>
    <w:semiHidden/>
    <w:rsid w:val="00862E28"/>
    <w:rPr>
      <w:rFonts w:asciiTheme="majorHAnsi" w:eastAsiaTheme="majorEastAsia" w:hAnsiTheme="majorHAnsi" w:cstheme="majorBidi"/>
      <w:i/>
      <w:iCs/>
      <w:color w:val="272727" w:themeColor="text1" w:themeTint="D8"/>
      <w:sz w:val="21"/>
      <w:szCs w:val="21"/>
      <w:lang w:val="pt-PT"/>
    </w:rPr>
  </w:style>
  <w:style w:type="table" w:customStyle="1" w:styleId="TableNormal0">
    <w:name w:val="Table Normal"/>
    <w:rsid w:val="00862E28"/>
    <w:pPr>
      <w:widowControl w:val="0"/>
      <w:spacing w:line="240" w:lineRule="auto"/>
    </w:pPr>
    <w:rPr>
      <w:rFonts w:ascii="Arial MT" w:eastAsia="Arial MT" w:hAnsi="Arial MT" w:cs="Arial MT"/>
      <w:lang w:val="pt-PT"/>
    </w:rPr>
    <w:tblPr>
      <w:tblCellMar>
        <w:top w:w="0" w:type="dxa"/>
        <w:left w:w="0" w:type="dxa"/>
        <w:bottom w:w="0" w:type="dxa"/>
        <w:right w:w="0" w:type="dxa"/>
      </w:tblCellMar>
    </w:tblPr>
  </w:style>
  <w:style w:type="table" w:customStyle="1" w:styleId="30">
    <w:name w:val="30"/>
    <w:basedOn w:val="TableNormal0"/>
    <w:rsid w:val="00862E28"/>
    <w:tblPr>
      <w:tblStyleRowBandSize w:val="1"/>
      <w:tblStyleColBandSize w:val="1"/>
      <w:tblCellMar>
        <w:left w:w="108" w:type="dxa"/>
        <w:right w:w="108" w:type="dxa"/>
      </w:tblCellMar>
    </w:tblPr>
  </w:style>
  <w:style w:type="table" w:customStyle="1" w:styleId="28">
    <w:name w:val="28"/>
    <w:basedOn w:val="TableNormal0"/>
    <w:rsid w:val="00862E28"/>
    <w:tblPr>
      <w:tblStyleRowBandSize w:val="1"/>
      <w:tblStyleColBandSize w:val="1"/>
      <w:tblCellMar>
        <w:left w:w="108" w:type="dxa"/>
        <w:right w:w="108" w:type="dxa"/>
      </w:tblCellMar>
    </w:tblPr>
  </w:style>
  <w:style w:type="table" w:customStyle="1" w:styleId="27">
    <w:name w:val="27"/>
    <w:basedOn w:val="TableNormal0"/>
    <w:rsid w:val="00862E28"/>
    <w:tblPr>
      <w:tblStyleRowBandSize w:val="1"/>
      <w:tblStyleColBandSize w:val="1"/>
      <w:tblCellMar>
        <w:left w:w="108" w:type="dxa"/>
        <w:right w:w="108" w:type="dxa"/>
      </w:tblCellMar>
    </w:tblPr>
  </w:style>
  <w:style w:type="table" w:customStyle="1" w:styleId="26">
    <w:name w:val="26"/>
    <w:basedOn w:val="TableNormal0"/>
    <w:rsid w:val="00862E28"/>
    <w:tblPr>
      <w:tblStyleRowBandSize w:val="1"/>
      <w:tblStyleColBandSize w:val="1"/>
      <w:tblCellMar>
        <w:top w:w="15" w:type="dxa"/>
        <w:left w:w="15" w:type="dxa"/>
        <w:bottom w:w="15" w:type="dxa"/>
        <w:right w:w="15" w:type="dxa"/>
      </w:tblCellMar>
    </w:tblPr>
  </w:style>
  <w:style w:type="table" w:customStyle="1" w:styleId="25">
    <w:name w:val="25"/>
    <w:basedOn w:val="TableNormal0"/>
    <w:rsid w:val="00862E28"/>
    <w:tblPr>
      <w:tblStyleRowBandSize w:val="1"/>
      <w:tblStyleColBandSize w:val="1"/>
      <w:tblCellMar>
        <w:top w:w="15" w:type="dxa"/>
        <w:left w:w="15" w:type="dxa"/>
        <w:bottom w:w="15" w:type="dxa"/>
        <w:right w:w="15" w:type="dxa"/>
      </w:tblCellMar>
    </w:tblPr>
  </w:style>
  <w:style w:type="table" w:customStyle="1" w:styleId="24">
    <w:name w:val="24"/>
    <w:basedOn w:val="TableNormal0"/>
    <w:rsid w:val="00862E28"/>
    <w:tblPr>
      <w:tblStyleRowBandSize w:val="1"/>
      <w:tblStyleColBandSize w:val="1"/>
      <w:tblCellMar>
        <w:left w:w="108" w:type="dxa"/>
        <w:right w:w="108" w:type="dxa"/>
      </w:tblCellMar>
    </w:tblPr>
  </w:style>
  <w:style w:type="table" w:customStyle="1" w:styleId="23">
    <w:name w:val="23"/>
    <w:basedOn w:val="TableNormal0"/>
    <w:rsid w:val="00862E28"/>
    <w:tblPr>
      <w:tblStyleRowBandSize w:val="1"/>
      <w:tblStyleColBandSize w:val="1"/>
      <w:tblCellMar>
        <w:left w:w="108" w:type="dxa"/>
        <w:right w:w="108" w:type="dxa"/>
      </w:tblCellMar>
    </w:tblPr>
  </w:style>
  <w:style w:type="table" w:customStyle="1" w:styleId="22">
    <w:name w:val="22"/>
    <w:basedOn w:val="TableNormal0"/>
    <w:rsid w:val="00862E28"/>
    <w:tblPr>
      <w:tblStyleRowBandSize w:val="1"/>
      <w:tblStyleColBandSize w:val="1"/>
      <w:tblCellMar>
        <w:top w:w="15" w:type="dxa"/>
        <w:left w:w="15" w:type="dxa"/>
        <w:bottom w:w="15" w:type="dxa"/>
        <w:right w:w="15" w:type="dxa"/>
      </w:tblCellMar>
    </w:tblPr>
  </w:style>
  <w:style w:type="table" w:customStyle="1" w:styleId="20">
    <w:name w:val="20"/>
    <w:basedOn w:val="TableNormal0"/>
    <w:rsid w:val="00862E28"/>
    <w:tblPr>
      <w:tblStyleRowBandSize w:val="1"/>
      <w:tblStyleColBandSize w:val="1"/>
      <w:tblCellMar>
        <w:left w:w="108" w:type="dxa"/>
        <w:right w:w="108" w:type="dxa"/>
      </w:tblCellMar>
    </w:tblPr>
  </w:style>
  <w:style w:type="table" w:customStyle="1" w:styleId="19">
    <w:name w:val="19"/>
    <w:basedOn w:val="TableNormal0"/>
    <w:rsid w:val="00862E28"/>
    <w:tblPr>
      <w:tblStyleRowBandSize w:val="1"/>
      <w:tblStyleColBandSize w:val="1"/>
      <w:tblCellMar>
        <w:left w:w="108" w:type="dxa"/>
        <w:right w:w="108" w:type="dxa"/>
      </w:tblCellMar>
    </w:tblPr>
  </w:style>
  <w:style w:type="table" w:customStyle="1" w:styleId="18">
    <w:name w:val="18"/>
    <w:basedOn w:val="TableNormal0"/>
    <w:rsid w:val="00862E28"/>
    <w:tblPr>
      <w:tblStyleRowBandSize w:val="1"/>
      <w:tblStyleColBandSize w:val="1"/>
      <w:tblCellMar>
        <w:left w:w="108" w:type="dxa"/>
        <w:right w:w="108" w:type="dxa"/>
      </w:tblCellMar>
    </w:tblPr>
  </w:style>
  <w:style w:type="table" w:customStyle="1" w:styleId="17">
    <w:name w:val="17"/>
    <w:basedOn w:val="TableNormal0"/>
    <w:rsid w:val="00862E28"/>
    <w:tblPr>
      <w:tblStyleRowBandSize w:val="1"/>
      <w:tblStyleColBandSize w:val="1"/>
      <w:tblCellMar>
        <w:left w:w="108" w:type="dxa"/>
        <w:right w:w="108" w:type="dxa"/>
      </w:tblCellMar>
    </w:tblPr>
  </w:style>
  <w:style w:type="table" w:customStyle="1" w:styleId="16">
    <w:name w:val="16"/>
    <w:basedOn w:val="TableNormal0"/>
    <w:rsid w:val="00862E28"/>
    <w:tblPr>
      <w:tblStyleRowBandSize w:val="1"/>
      <w:tblStyleColBandSize w:val="1"/>
      <w:tblCellMar>
        <w:left w:w="108" w:type="dxa"/>
        <w:right w:w="108" w:type="dxa"/>
      </w:tblCellMar>
    </w:tblPr>
  </w:style>
  <w:style w:type="table" w:customStyle="1" w:styleId="15">
    <w:name w:val="15"/>
    <w:basedOn w:val="TableNormal0"/>
    <w:rsid w:val="00862E28"/>
    <w:tblPr>
      <w:tblStyleRowBandSize w:val="1"/>
      <w:tblStyleColBandSize w:val="1"/>
      <w:tblCellMar>
        <w:left w:w="108" w:type="dxa"/>
        <w:right w:w="108" w:type="dxa"/>
      </w:tblCellMar>
    </w:tblPr>
  </w:style>
  <w:style w:type="table" w:customStyle="1" w:styleId="14">
    <w:name w:val="14"/>
    <w:basedOn w:val="TableNormal0"/>
    <w:rsid w:val="00862E28"/>
    <w:tblPr>
      <w:tblStyleRowBandSize w:val="1"/>
      <w:tblStyleColBandSize w:val="1"/>
      <w:tblCellMar>
        <w:left w:w="108" w:type="dxa"/>
        <w:right w:w="108" w:type="dxa"/>
      </w:tblCellMar>
    </w:tblPr>
  </w:style>
  <w:style w:type="table" w:customStyle="1" w:styleId="13">
    <w:name w:val="13"/>
    <w:basedOn w:val="TableNormal0"/>
    <w:rsid w:val="00862E28"/>
    <w:tblPr>
      <w:tblStyleRowBandSize w:val="1"/>
      <w:tblStyleColBandSize w:val="1"/>
      <w:tblCellMar>
        <w:left w:w="108" w:type="dxa"/>
        <w:right w:w="108" w:type="dxa"/>
      </w:tblCellMar>
    </w:tblPr>
  </w:style>
  <w:style w:type="table" w:customStyle="1" w:styleId="12">
    <w:name w:val="12"/>
    <w:basedOn w:val="TableNormal0"/>
    <w:rsid w:val="00862E28"/>
    <w:tblPr>
      <w:tblStyleRowBandSize w:val="1"/>
      <w:tblStyleColBandSize w:val="1"/>
      <w:tblCellMar>
        <w:left w:w="108" w:type="dxa"/>
        <w:right w:w="108" w:type="dxa"/>
      </w:tblCellMar>
    </w:tblPr>
  </w:style>
  <w:style w:type="table" w:customStyle="1" w:styleId="11">
    <w:name w:val="11"/>
    <w:basedOn w:val="TableNormal0"/>
    <w:rsid w:val="00862E28"/>
    <w:tblPr>
      <w:tblStyleRowBandSize w:val="1"/>
      <w:tblStyleColBandSize w:val="1"/>
      <w:tblCellMar>
        <w:left w:w="108" w:type="dxa"/>
        <w:right w:w="108" w:type="dxa"/>
      </w:tblCellMar>
    </w:tblPr>
  </w:style>
  <w:style w:type="table" w:customStyle="1" w:styleId="10">
    <w:name w:val="10"/>
    <w:basedOn w:val="TableNormal0"/>
    <w:rsid w:val="00862E28"/>
    <w:tblPr>
      <w:tblStyleRowBandSize w:val="1"/>
      <w:tblStyleColBandSize w:val="1"/>
      <w:tblCellMar>
        <w:left w:w="108" w:type="dxa"/>
        <w:right w:w="108" w:type="dxa"/>
      </w:tblCellMar>
    </w:tblPr>
  </w:style>
  <w:style w:type="table" w:customStyle="1" w:styleId="9">
    <w:name w:val="9"/>
    <w:basedOn w:val="TableNormal0"/>
    <w:rsid w:val="00862E28"/>
    <w:tblPr>
      <w:tblStyleRowBandSize w:val="1"/>
      <w:tblStyleColBandSize w:val="1"/>
      <w:tblCellMar>
        <w:left w:w="108" w:type="dxa"/>
        <w:right w:w="108" w:type="dxa"/>
      </w:tblCellMar>
    </w:tblPr>
  </w:style>
  <w:style w:type="table" w:customStyle="1" w:styleId="8">
    <w:name w:val="8"/>
    <w:basedOn w:val="TableNormal0"/>
    <w:rsid w:val="00862E28"/>
    <w:tblPr>
      <w:tblStyleRowBandSize w:val="1"/>
      <w:tblStyleColBandSize w:val="1"/>
      <w:tblCellMar>
        <w:left w:w="108" w:type="dxa"/>
        <w:right w:w="108" w:type="dxa"/>
      </w:tblCellMar>
    </w:tblPr>
  </w:style>
  <w:style w:type="table" w:customStyle="1" w:styleId="7">
    <w:name w:val="7"/>
    <w:basedOn w:val="TableNormal0"/>
    <w:rsid w:val="00862E28"/>
    <w:tblPr>
      <w:tblStyleRowBandSize w:val="1"/>
      <w:tblStyleColBandSize w:val="1"/>
      <w:tblCellMar>
        <w:left w:w="108" w:type="dxa"/>
        <w:right w:w="108" w:type="dxa"/>
      </w:tblCellMar>
    </w:tblPr>
  </w:style>
  <w:style w:type="table" w:customStyle="1" w:styleId="6">
    <w:name w:val="6"/>
    <w:basedOn w:val="TableNormal0"/>
    <w:rsid w:val="00862E28"/>
    <w:tblPr>
      <w:tblStyleRowBandSize w:val="1"/>
      <w:tblStyleColBandSize w:val="1"/>
      <w:tblCellMar>
        <w:left w:w="108" w:type="dxa"/>
        <w:right w:w="108" w:type="dxa"/>
      </w:tblCellMar>
    </w:tblPr>
  </w:style>
  <w:style w:type="table" w:customStyle="1" w:styleId="5">
    <w:name w:val="5"/>
    <w:basedOn w:val="TableNormal0"/>
    <w:rsid w:val="00862E28"/>
    <w:tblPr>
      <w:tblStyleRowBandSize w:val="1"/>
      <w:tblStyleColBandSize w:val="1"/>
      <w:tblCellMar>
        <w:left w:w="108" w:type="dxa"/>
        <w:right w:w="108" w:type="dxa"/>
      </w:tblCellMar>
    </w:tblPr>
  </w:style>
  <w:style w:type="table" w:customStyle="1" w:styleId="4">
    <w:name w:val="4"/>
    <w:basedOn w:val="TableNormal0"/>
    <w:rsid w:val="00862E28"/>
    <w:tblPr>
      <w:tblStyleRowBandSize w:val="1"/>
      <w:tblStyleColBandSize w:val="1"/>
      <w:tblCellMar>
        <w:left w:w="108" w:type="dxa"/>
        <w:right w:w="108" w:type="dxa"/>
      </w:tblCellMar>
    </w:tblPr>
  </w:style>
  <w:style w:type="table" w:customStyle="1" w:styleId="3">
    <w:name w:val="3"/>
    <w:basedOn w:val="TableNormal0"/>
    <w:rsid w:val="00862E28"/>
    <w:tblPr>
      <w:tblStyleRowBandSize w:val="1"/>
      <w:tblStyleColBandSize w:val="1"/>
      <w:tblCellMar>
        <w:left w:w="108" w:type="dxa"/>
        <w:right w:w="108" w:type="dxa"/>
      </w:tblCellMar>
    </w:tblPr>
  </w:style>
  <w:style w:type="table" w:customStyle="1" w:styleId="2">
    <w:name w:val="2"/>
    <w:basedOn w:val="TableNormal0"/>
    <w:rsid w:val="00862E28"/>
    <w:tblPr>
      <w:tblStyleRowBandSize w:val="1"/>
      <w:tblStyleColBandSize w:val="1"/>
      <w:tblCellMar>
        <w:left w:w="108" w:type="dxa"/>
        <w:right w:w="108" w:type="dxa"/>
      </w:tblCellMar>
    </w:tblPr>
  </w:style>
  <w:style w:type="table" w:customStyle="1" w:styleId="1">
    <w:name w:val="1"/>
    <w:basedOn w:val="TableNormal0"/>
    <w:rsid w:val="00862E28"/>
    <w:tblPr>
      <w:tblStyleRowBandSize w:val="1"/>
      <w:tblStyleColBandSize w:val="1"/>
      <w:tblCellMar>
        <w:left w:w="108" w:type="dxa"/>
        <w:right w:w="108" w:type="dxa"/>
      </w:tblCellMar>
    </w:tblPr>
  </w:style>
  <w:style w:type="paragraph" w:styleId="Textodebalo">
    <w:name w:val="Balloon Text"/>
    <w:basedOn w:val="Normal"/>
    <w:link w:val="TextodebaloChar"/>
    <w:uiPriority w:val="99"/>
    <w:semiHidden/>
    <w:unhideWhenUsed/>
    <w:rsid w:val="00862E28"/>
    <w:pPr>
      <w:widowControl w:val="0"/>
      <w:spacing w:line="240" w:lineRule="auto"/>
    </w:pPr>
    <w:rPr>
      <w:rFonts w:ascii="Tahoma" w:eastAsia="Arial MT" w:hAnsi="Tahoma" w:cs="Tahoma"/>
      <w:sz w:val="16"/>
      <w:szCs w:val="16"/>
      <w:lang w:val="pt-PT"/>
    </w:rPr>
  </w:style>
  <w:style w:type="character" w:customStyle="1" w:styleId="TextodebaloChar">
    <w:name w:val="Texto de balão Char"/>
    <w:basedOn w:val="Fontepargpadro"/>
    <w:link w:val="Textodebalo"/>
    <w:uiPriority w:val="99"/>
    <w:semiHidden/>
    <w:rsid w:val="00862E28"/>
    <w:rPr>
      <w:rFonts w:ascii="Tahoma" w:eastAsia="Arial MT" w:hAnsi="Tahoma" w:cs="Tahoma"/>
      <w:sz w:val="16"/>
      <w:szCs w:val="16"/>
      <w:lang w:val="pt-PT"/>
    </w:rPr>
  </w:style>
  <w:style w:type="paragraph" w:styleId="Sumrio2">
    <w:name w:val="toc 2"/>
    <w:basedOn w:val="Normal"/>
    <w:next w:val="Normal"/>
    <w:autoRedefine/>
    <w:uiPriority w:val="39"/>
    <w:unhideWhenUsed/>
    <w:rsid w:val="00862E28"/>
    <w:pPr>
      <w:widowControl w:val="0"/>
      <w:spacing w:line="240" w:lineRule="auto"/>
      <w:ind w:left="220"/>
    </w:pPr>
    <w:rPr>
      <w:rFonts w:asciiTheme="minorHAnsi" w:eastAsia="Arial MT" w:hAnsiTheme="minorHAnsi" w:cs="Arial MT"/>
      <w:smallCaps/>
      <w:sz w:val="20"/>
      <w:szCs w:val="20"/>
      <w:lang w:val="pt-PT"/>
    </w:rPr>
  </w:style>
  <w:style w:type="paragraph" w:styleId="Sumrio3">
    <w:name w:val="toc 3"/>
    <w:basedOn w:val="Normal"/>
    <w:next w:val="Normal"/>
    <w:autoRedefine/>
    <w:uiPriority w:val="39"/>
    <w:unhideWhenUsed/>
    <w:rsid w:val="00862E28"/>
    <w:pPr>
      <w:widowControl w:val="0"/>
      <w:spacing w:line="240" w:lineRule="auto"/>
      <w:ind w:left="440"/>
    </w:pPr>
    <w:rPr>
      <w:rFonts w:asciiTheme="minorHAnsi" w:eastAsia="Arial MT" w:hAnsiTheme="minorHAnsi" w:cs="Arial MT"/>
      <w:i/>
      <w:iCs/>
      <w:sz w:val="20"/>
      <w:szCs w:val="20"/>
      <w:lang w:val="pt-PT"/>
    </w:rPr>
  </w:style>
  <w:style w:type="paragraph" w:styleId="Sumrio4">
    <w:name w:val="toc 4"/>
    <w:basedOn w:val="Normal"/>
    <w:next w:val="Normal"/>
    <w:autoRedefine/>
    <w:uiPriority w:val="39"/>
    <w:unhideWhenUsed/>
    <w:rsid w:val="00862E28"/>
    <w:pPr>
      <w:widowControl w:val="0"/>
      <w:spacing w:line="240" w:lineRule="auto"/>
      <w:ind w:left="660"/>
    </w:pPr>
    <w:rPr>
      <w:rFonts w:asciiTheme="minorHAnsi" w:eastAsia="Arial MT" w:hAnsiTheme="minorHAnsi" w:cs="Arial MT"/>
      <w:sz w:val="18"/>
      <w:szCs w:val="18"/>
      <w:lang w:val="pt-PT"/>
    </w:rPr>
  </w:style>
  <w:style w:type="paragraph" w:styleId="Sumrio5">
    <w:name w:val="toc 5"/>
    <w:basedOn w:val="Normal"/>
    <w:next w:val="Normal"/>
    <w:autoRedefine/>
    <w:uiPriority w:val="39"/>
    <w:unhideWhenUsed/>
    <w:rsid w:val="00862E28"/>
    <w:pPr>
      <w:widowControl w:val="0"/>
      <w:spacing w:line="240" w:lineRule="auto"/>
      <w:ind w:left="880"/>
    </w:pPr>
    <w:rPr>
      <w:rFonts w:asciiTheme="minorHAnsi" w:eastAsia="Arial MT" w:hAnsiTheme="minorHAnsi" w:cs="Arial MT"/>
      <w:sz w:val="18"/>
      <w:szCs w:val="18"/>
      <w:lang w:val="pt-PT"/>
    </w:rPr>
  </w:style>
  <w:style w:type="paragraph" w:styleId="Sumrio6">
    <w:name w:val="toc 6"/>
    <w:basedOn w:val="Normal"/>
    <w:next w:val="Normal"/>
    <w:autoRedefine/>
    <w:uiPriority w:val="39"/>
    <w:unhideWhenUsed/>
    <w:rsid w:val="00862E28"/>
    <w:pPr>
      <w:widowControl w:val="0"/>
      <w:spacing w:line="240" w:lineRule="auto"/>
      <w:ind w:left="1100"/>
    </w:pPr>
    <w:rPr>
      <w:rFonts w:asciiTheme="minorHAnsi" w:eastAsia="Arial MT" w:hAnsiTheme="minorHAnsi" w:cs="Arial MT"/>
      <w:sz w:val="18"/>
      <w:szCs w:val="18"/>
      <w:lang w:val="pt-PT"/>
    </w:rPr>
  </w:style>
  <w:style w:type="paragraph" w:styleId="Sumrio7">
    <w:name w:val="toc 7"/>
    <w:basedOn w:val="Normal"/>
    <w:next w:val="Normal"/>
    <w:autoRedefine/>
    <w:uiPriority w:val="39"/>
    <w:unhideWhenUsed/>
    <w:rsid w:val="00862E28"/>
    <w:pPr>
      <w:widowControl w:val="0"/>
      <w:spacing w:line="240" w:lineRule="auto"/>
      <w:ind w:left="1320"/>
    </w:pPr>
    <w:rPr>
      <w:rFonts w:asciiTheme="minorHAnsi" w:eastAsia="Arial MT" w:hAnsiTheme="minorHAnsi" w:cs="Arial MT"/>
      <w:sz w:val="18"/>
      <w:szCs w:val="18"/>
      <w:lang w:val="pt-PT"/>
    </w:rPr>
  </w:style>
  <w:style w:type="paragraph" w:styleId="Sumrio8">
    <w:name w:val="toc 8"/>
    <w:basedOn w:val="Normal"/>
    <w:next w:val="Normal"/>
    <w:autoRedefine/>
    <w:uiPriority w:val="39"/>
    <w:unhideWhenUsed/>
    <w:rsid w:val="00862E28"/>
    <w:pPr>
      <w:widowControl w:val="0"/>
      <w:spacing w:line="240" w:lineRule="auto"/>
      <w:ind w:left="1540"/>
    </w:pPr>
    <w:rPr>
      <w:rFonts w:asciiTheme="minorHAnsi" w:eastAsia="Arial MT" w:hAnsiTheme="minorHAnsi" w:cs="Arial MT"/>
      <w:sz w:val="18"/>
      <w:szCs w:val="18"/>
      <w:lang w:val="pt-PT"/>
    </w:rPr>
  </w:style>
  <w:style w:type="paragraph" w:styleId="Sumrio9">
    <w:name w:val="toc 9"/>
    <w:basedOn w:val="Normal"/>
    <w:next w:val="Normal"/>
    <w:autoRedefine/>
    <w:uiPriority w:val="39"/>
    <w:unhideWhenUsed/>
    <w:rsid w:val="00862E28"/>
    <w:pPr>
      <w:widowControl w:val="0"/>
      <w:spacing w:line="240" w:lineRule="auto"/>
      <w:ind w:left="1760"/>
    </w:pPr>
    <w:rPr>
      <w:rFonts w:asciiTheme="minorHAnsi" w:eastAsia="Arial MT" w:hAnsiTheme="minorHAnsi" w:cs="Arial MT"/>
      <w:sz w:val="18"/>
      <w:szCs w:val="18"/>
      <w:lang w:val="pt-PT"/>
    </w:rPr>
  </w:style>
  <w:style w:type="character" w:styleId="nfaseIntensa">
    <w:name w:val="Intense Emphasis"/>
    <w:basedOn w:val="Fontepargpadro"/>
    <w:uiPriority w:val="21"/>
    <w:qFormat/>
    <w:rsid w:val="00862E28"/>
    <w:rPr>
      <w:i/>
      <w:iCs/>
      <w:color w:val="4F81BD" w:themeColor="accent1"/>
    </w:rPr>
  </w:style>
  <w:style w:type="character" w:styleId="Forte">
    <w:name w:val="Strong"/>
    <w:basedOn w:val="Fontepargpadro"/>
    <w:qFormat/>
    <w:rsid w:val="00862E28"/>
    <w:rPr>
      <w:b/>
      <w:bCs/>
    </w:rPr>
  </w:style>
  <w:style w:type="table" w:styleId="TabeladeGrade4-nfase3">
    <w:name w:val="Grid Table 4 Accent 3"/>
    <w:basedOn w:val="Tabelanormal"/>
    <w:uiPriority w:val="49"/>
    <w:rsid w:val="00862E28"/>
    <w:pPr>
      <w:widowControl w:val="0"/>
      <w:spacing w:line="240" w:lineRule="auto"/>
    </w:pPr>
    <w:rPr>
      <w:rFonts w:ascii="Arial MT" w:eastAsia="Arial MT" w:hAnsi="Arial MT" w:cs="Arial MT"/>
      <w:lang w:val="pt-PT"/>
    </w:rPr>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Pr>
    <w:tblStylePr w:type="firstRow">
      <w:rPr>
        <w:b/>
        <w:bCs/>
        <w:color w:val="FFFFFF" w:themeColor="background1"/>
      </w:rPr>
      <w:tblPr/>
      <w:tcPr>
        <w:tcBorders>
          <w:top w:val="single" w:sz="4" w:space="0" w:color="9BBB59" w:themeColor="accent3"/>
          <w:left w:val="single" w:sz="4" w:space="0" w:color="9BBB59" w:themeColor="accent3"/>
          <w:bottom w:val="single" w:sz="4" w:space="0" w:color="9BBB59" w:themeColor="accent3"/>
          <w:right w:val="single" w:sz="4" w:space="0" w:color="9BBB59" w:themeColor="accent3"/>
          <w:insideH w:val="nil"/>
          <w:insideV w:val="nil"/>
        </w:tcBorders>
        <w:shd w:val="clear" w:color="auto" w:fill="9BBB59" w:themeFill="accent3"/>
      </w:tcPr>
    </w:tblStylePr>
    <w:tblStylePr w:type="lastRow">
      <w:rPr>
        <w:b/>
        <w:bCs/>
      </w:rPr>
      <w:tblPr/>
      <w:tcPr>
        <w:tcBorders>
          <w:top w:val="double" w:sz="4" w:space="0" w:color="9BBB59" w:themeColor="accent3"/>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paragraph" w:styleId="Corpodetexto">
    <w:name w:val="Body Text"/>
    <w:basedOn w:val="Normal"/>
    <w:link w:val="CorpodetextoChar"/>
    <w:uiPriority w:val="1"/>
    <w:qFormat/>
    <w:rsid w:val="00862E28"/>
    <w:pPr>
      <w:widowControl w:val="0"/>
      <w:autoSpaceDE w:val="0"/>
      <w:autoSpaceDN w:val="0"/>
      <w:spacing w:line="240" w:lineRule="auto"/>
    </w:pPr>
    <w:rPr>
      <w:rFonts w:ascii="Arial MT" w:eastAsia="Arial MT" w:hAnsi="Arial MT" w:cs="Arial MT"/>
      <w:lang w:val="pt-PT" w:eastAsia="en-US"/>
    </w:rPr>
  </w:style>
  <w:style w:type="character" w:customStyle="1" w:styleId="CorpodetextoChar">
    <w:name w:val="Corpo de texto Char"/>
    <w:basedOn w:val="Fontepargpadro"/>
    <w:link w:val="Corpodetexto"/>
    <w:uiPriority w:val="1"/>
    <w:rsid w:val="00862E28"/>
    <w:rPr>
      <w:rFonts w:ascii="Arial MT" w:eastAsia="Arial MT" w:hAnsi="Arial MT" w:cs="Arial MT"/>
      <w:lang w:val="pt-PT" w:eastAsia="en-US"/>
    </w:rPr>
  </w:style>
  <w:style w:type="character" w:customStyle="1" w:styleId="nfaseIntensa1">
    <w:name w:val="Ênfase Intensa1"/>
    <w:basedOn w:val="Fontepargpadro"/>
    <w:uiPriority w:val="21"/>
    <w:qFormat/>
    <w:rsid w:val="00862E28"/>
    <w:rPr>
      <w:i/>
      <w:iCs/>
      <w:color w:val="4F81BD" w:themeColor="accent1"/>
    </w:rPr>
  </w:style>
  <w:style w:type="paragraph" w:styleId="ndicedeilustraes">
    <w:name w:val="table of figures"/>
    <w:basedOn w:val="Normal"/>
    <w:next w:val="Normal"/>
    <w:uiPriority w:val="99"/>
    <w:unhideWhenUsed/>
    <w:rsid w:val="00862E28"/>
    <w:pPr>
      <w:widowControl w:val="0"/>
      <w:spacing w:line="240" w:lineRule="auto"/>
    </w:pPr>
    <w:rPr>
      <w:rFonts w:ascii="Arial MT" w:eastAsia="Arial MT" w:hAnsi="Arial MT" w:cs="Arial MT"/>
      <w:lang w:val="pt-PT"/>
    </w:rPr>
  </w:style>
  <w:style w:type="paragraph" w:customStyle="1" w:styleId="TtuloNathy">
    <w:name w:val="Título Nathy"/>
    <w:basedOn w:val="Ttulo"/>
    <w:link w:val="TtuloNathyChar"/>
    <w:qFormat/>
    <w:rsid w:val="00A90317"/>
    <w:pPr>
      <w:numPr>
        <w:numId w:val="11"/>
      </w:numPr>
      <w:outlineLvl w:val="0"/>
    </w:pPr>
    <w:rPr>
      <w:rFonts w:ascii="Arial MT" w:eastAsia="Arial MT" w:hAnsi="Arial MT" w:cs="Arial MT"/>
      <w:b w:val="0"/>
      <w:sz w:val="48"/>
      <w:szCs w:val="48"/>
      <w:lang w:val="pt-PT"/>
      <w14:textOutline w14:w="9525" w14:cap="rnd" w14:cmpd="sng" w14:algn="ctr">
        <w14:solidFill>
          <w14:schemeClr w14:val="accent1"/>
        </w14:solidFill>
        <w14:prstDash w14:val="solid"/>
        <w14:bevel/>
      </w14:textOutline>
    </w:rPr>
  </w:style>
  <w:style w:type="character" w:customStyle="1" w:styleId="TtuloChar">
    <w:name w:val="Título Char"/>
    <w:basedOn w:val="Fontepargpadro"/>
    <w:link w:val="Ttulo"/>
    <w:rsid w:val="00A90317"/>
    <w:rPr>
      <w:b/>
      <w:bCs/>
      <w:color w:val="1C4587"/>
      <w:sz w:val="28"/>
      <w:szCs w:val="28"/>
    </w:rPr>
  </w:style>
  <w:style w:type="character" w:customStyle="1" w:styleId="TtuloNathyChar">
    <w:name w:val="Título Nathy Char"/>
    <w:basedOn w:val="TtuloChar"/>
    <w:link w:val="TtuloNathy"/>
    <w:rsid w:val="00A90317"/>
    <w:rPr>
      <w:rFonts w:ascii="Arial MT" w:eastAsia="Arial MT" w:hAnsi="Arial MT" w:cs="Arial MT"/>
      <w:b w:val="0"/>
      <w:bCs/>
      <w:color w:val="1C4587"/>
      <w:sz w:val="48"/>
      <w:szCs w:val="48"/>
      <w:lang w:val="pt-PT"/>
      <w14:textOutline w14:w="9525" w14:cap="rnd" w14:cmpd="sng" w14:algn="ctr">
        <w14:solidFill>
          <w14:schemeClr w14:val="accent1"/>
        </w14:solidFill>
        <w14:prstDash w14:val="solid"/>
        <w14:bevel/>
      </w14:textOutline>
    </w:rPr>
  </w:style>
  <w:style w:type="paragraph" w:customStyle="1" w:styleId="SubttuloNathy">
    <w:name w:val="Subtítulo Nathy"/>
    <w:basedOn w:val="Ttulo1"/>
    <w:link w:val="SubttuloNathyChar"/>
    <w:qFormat/>
    <w:rsid w:val="00A90317"/>
    <w:pPr>
      <w:numPr>
        <w:numId w:val="14"/>
      </w:numPr>
      <w:spacing w:after="360"/>
    </w:pPr>
    <w:rPr>
      <w:sz w:val="28"/>
      <w:szCs w:val="28"/>
      <w14:textOutline w14:w="9525" w14:cap="rnd" w14:cmpd="sng" w14:algn="ctr">
        <w14:solidFill>
          <w14:schemeClr w14:val="accent1"/>
        </w14:solidFill>
        <w14:prstDash w14:val="solid"/>
        <w14:bevel/>
      </w14:textOutline>
    </w:rPr>
  </w:style>
  <w:style w:type="character" w:customStyle="1" w:styleId="Ttulo1Char">
    <w:name w:val="Título 1 Char"/>
    <w:basedOn w:val="Fontepargpadro"/>
    <w:link w:val="Ttulo1"/>
    <w:rsid w:val="00A90317"/>
    <w:rPr>
      <w:sz w:val="40"/>
      <w:szCs w:val="40"/>
    </w:rPr>
  </w:style>
  <w:style w:type="character" w:customStyle="1" w:styleId="SubttuloNathyChar">
    <w:name w:val="Subtítulo Nathy Char"/>
    <w:basedOn w:val="Ttulo1Char"/>
    <w:link w:val="SubttuloNathy"/>
    <w:rsid w:val="00A90317"/>
    <w:rPr>
      <w:sz w:val="28"/>
      <w:szCs w:val="28"/>
      <w14:textOutline w14:w="9525" w14:cap="rnd" w14:cmpd="sng" w14:algn="ctr">
        <w14:solidFill>
          <w14:schemeClr w14:val="accent1"/>
        </w14:solidFill>
        <w14:prstDash w14:val="solid"/>
        <w14:bevel/>
      </w14:textOutline>
    </w:rPr>
  </w:style>
  <w:style w:type="paragraph" w:customStyle="1" w:styleId="Nvel3Nathy">
    <w:name w:val="Nível 3 Nathy"/>
    <w:basedOn w:val="Ttulo1"/>
    <w:link w:val="Nvel3NathyChar"/>
    <w:qFormat/>
    <w:rsid w:val="00A90317"/>
    <w:pPr>
      <w:widowControl w:val="0"/>
      <w:numPr>
        <w:ilvl w:val="2"/>
        <w:numId w:val="13"/>
      </w:numPr>
      <w:spacing w:before="480" w:after="360" w:line="240" w:lineRule="auto"/>
    </w:pPr>
    <w:rPr>
      <w:rFonts w:ascii="Arial MT" w:eastAsia="Arial MT" w:hAnsi="Arial MT" w:cs="Arial MT"/>
      <w:bCs/>
      <w:sz w:val="24"/>
      <w:szCs w:val="24"/>
      <w:lang w:val="pt-PT"/>
    </w:rPr>
  </w:style>
  <w:style w:type="character" w:customStyle="1" w:styleId="Nvel3NathyChar">
    <w:name w:val="Nível 3 Nathy Char"/>
    <w:basedOn w:val="Ttulo1Char"/>
    <w:link w:val="Nvel3Nathy"/>
    <w:rsid w:val="00A90317"/>
    <w:rPr>
      <w:rFonts w:ascii="Arial MT" w:eastAsia="Arial MT" w:hAnsi="Arial MT" w:cs="Arial MT"/>
      <w:bCs/>
      <w:sz w:val="24"/>
      <w:szCs w:val="24"/>
      <w:lang w:val="pt-PT"/>
    </w:rPr>
  </w:style>
  <w:style w:type="table" w:styleId="TabeladeLista4-nfase3">
    <w:name w:val="List Table 4 Accent 3"/>
    <w:basedOn w:val="Tabelanormal"/>
    <w:uiPriority w:val="49"/>
    <w:rsid w:val="00B94175"/>
    <w:pPr>
      <w:spacing w:line="240" w:lineRule="auto"/>
    </w:pPr>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tblBorders>
    </w:tblPr>
    <w:tblStylePr w:type="firstRow">
      <w:rPr>
        <w:b/>
        <w:bCs/>
        <w:color w:val="FFFFFF" w:themeColor="background1"/>
      </w:rPr>
      <w:tblPr/>
      <w:tcPr>
        <w:tcBorders>
          <w:top w:val="single" w:sz="4" w:space="0" w:color="9BBB59" w:themeColor="accent3"/>
          <w:left w:val="single" w:sz="4" w:space="0" w:color="9BBB59" w:themeColor="accent3"/>
          <w:bottom w:val="single" w:sz="4" w:space="0" w:color="9BBB59" w:themeColor="accent3"/>
          <w:right w:val="single" w:sz="4" w:space="0" w:color="9BBB59" w:themeColor="accent3"/>
          <w:insideH w:val="nil"/>
        </w:tcBorders>
        <w:shd w:val="clear" w:color="auto" w:fill="9BBB59" w:themeFill="accent3"/>
      </w:tcPr>
    </w:tblStylePr>
    <w:tblStylePr w:type="lastRow">
      <w:rPr>
        <w:b/>
        <w:bCs/>
      </w:rPr>
      <w:tblPr/>
      <w:tcPr>
        <w:tcBorders>
          <w:top w:val="double" w:sz="4" w:space="0" w:color="C2D69B" w:themeColor="accent3" w:themeTint="99"/>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jpeg"/><Relationship Id="rId39" Type="http://schemas.openxmlformats.org/officeDocument/2006/relationships/image" Target="media/image32.jpeg"/><Relationship Id="rId21" Type="http://schemas.openxmlformats.org/officeDocument/2006/relationships/image" Target="media/image14.png"/><Relationship Id="rId34" Type="http://schemas.openxmlformats.org/officeDocument/2006/relationships/image" Target="media/image27.jpeg"/><Relationship Id="rId42" Type="http://schemas.openxmlformats.org/officeDocument/2006/relationships/image" Target="media/image35.jpeg"/><Relationship Id="rId47" Type="http://schemas.openxmlformats.org/officeDocument/2006/relationships/header" Target="header2.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2.png"/><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jpeg"/><Relationship Id="rId37" Type="http://schemas.openxmlformats.org/officeDocument/2006/relationships/image" Target="media/image30.png"/><Relationship Id="rId40" Type="http://schemas.openxmlformats.org/officeDocument/2006/relationships/image" Target="media/image33.jpeg"/><Relationship Id="rId45"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theme" Target="theme/theme1.xml"/><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4" Type="http://schemas.openxmlformats.org/officeDocument/2006/relationships/image" Target="media/image37.jpe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fontTable" Target="fontTable.xml"/><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footer" Target="footer1.xml"/><Relationship Id="rId20" Type="http://schemas.openxmlformats.org/officeDocument/2006/relationships/image" Target="media/image13.png"/><Relationship Id="rId41" Type="http://schemas.openxmlformats.org/officeDocument/2006/relationships/image" Target="media/image34.png"/><Relationship Id="rId1" Type="http://schemas.openxmlformats.org/officeDocument/2006/relationships/customXml" Target="../customXml/item1.xml"/><Relationship Id="rId6" Type="http://schemas.openxmlformats.org/officeDocument/2006/relationships/footnotes" Target="footnotes.xml"/></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s>
</file>

<file path=word/_rels/header1.xml.rels><?xml version="1.0" encoding="UTF-8" standalone="yes"?>
<Relationships xmlns="http://schemas.openxmlformats.org/package/2006/relationships"><Relationship Id="rId1" Type="http://schemas.openxmlformats.org/officeDocument/2006/relationships/image" Target="media/image38.png"/></Relationships>
</file>

<file path=word/_rels/header2.xml.rels><?xml version="1.0" encoding="UTF-8" standalone="yes"?>
<Relationships xmlns="http://schemas.openxmlformats.org/package/2006/relationships"><Relationship Id="rId1" Type="http://schemas.openxmlformats.org/officeDocument/2006/relationships/image" Target="media/image39.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6440684-60A0-4F2D-AC60-FCAD24DB0DF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3007</TotalTime>
  <Pages>39</Pages>
  <Words>8246</Words>
  <Characters>44533</Characters>
  <Application>Microsoft Office Word</Application>
  <DocSecurity>0</DocSecurity>
  <Lines>371</Lines>
  <Paragraphs>105</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52674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Nathalya Mosonowa Souza</dc:creator>
  <cp:keywords/>
  <dc:description/>
  <cp:lastModifiedBy>Nathalya Mosonowa Souza</cp:lastModifiedBy>
  <cp:revision>12</cp:revision>
  <cp:lastPrinted>2026-05-07T15:19:00Z</cp:lastPrinted>
  <dcterms:created xsi:type="dcterms:W3CDTF">2026-05-26T15:03:00Z</dcterms:created>
  <dcterms:modified xsi:type="dcterms:W3CDTF">2026-05-28T17:27:00Z</dcterms:modified>
</cp:coreProperties>
</file>