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70920" w14:textId="77777777" w:rsidR="003217F9" w:rsidRDefault="003217F9"/>
    <w:p w14:paraId="4D05F6C0" w14:textId="77777777" w:rsidR="003217F9" w:rsidRDefault="003217F9"/>
    <w:p w14:paraId="78D813B1" w14:textId="77777777" w:rsidR="003217F9" w:rsidRDefault="003217F9"/>
    <w:p w14:paraId="14785561" w14:textId="77777777" w:rsidR="003217F9" w:rsidRDefault="003217F9"/>
    <w:p w14:paraId="67702940" w14:textId="77777777" w:rsidR="003217F9" w:rsidRDefault="003217F9"/>
    <w:p w14:paraId="54EB733C" w14:textId="77777777" w:rsidR="003217F9" w:rsidRDefault="003217F9"/>
    <w:p w14:paraId="67B0AFB8" w14:textId="77777777" w:rsidR="003217F9" w:rsidRDefault="003217F9"/>
    <w:p w14:paraId="00520768" w14:textId="77777777" w:rsidR="003217F9" w:rsidRDefault="003217F9"/>
    <w:p w14:paraId="65F2C0EC" w14:textId="77777777" w:rsidR="003217F9" w:rsidRDefault="003217F9"/>
    <w:p w14:paraId="2CE01B04" w14:textId="77777777" w:rsidR="003217F9" w:rsidRDefault="003217F9"/>
    <w:p w14:paraId="2C79454A" w14:textId="77777777" w:rsidR="003217F9" w:rsidRDefault="00B86879">
      <w:pPr>
        <w:spacing w:before="240"/>
        <w:jc w:val="center"/>
        <w:rPr>
          <w:b/>
          <w:bCs/>
          <w:sz w:val="40"/>
          <w:szCs w:val="40"/>
        </w:rPr>
      </w:pPr>
      <w:r>
        <w:rPr>
          <w:b/>
          <w:bCs/>
          <w:sz w:val="40"/>
          <w:szCs w:val="40"/>
        </w:rPr>
        <w:t>RELATÓRIO MENSAL DE AÇÕES E ATIVIDADES</w:t>
      </w:r>
    </w:p>
    <w:p w14:paraId="436403BF" w14:textId="77777777" w:rsidR="003217F9" w:rsidRDefault="00B86879">
      <w:pPr>
        <w:spacing w:before="240"/>
        <w:jc w:val="center"/>
        <w:rPr>
          <w:b/>
          <w:bCs/>
          <w:sz w:val="40"/>
          <w:szCs w:val="40"/>
        </w:rPr>
      </w:pPr>
      <w:r>
        <w:rPr>
          <w:b/>
          <w:bCs/>
          <w:sz w:val="40"/>
          <w:szCs w:val="40"/>
        </w:rPr>
        <w:t xml:space="preserve"> </w:t>
      </w:r>
    </w:p>
    <w:p w14:paraId="6EF08462" w14:textId="78110B9C" w:rsidR="003217F9" w:rsidRPr="00632114" w:rsidRDefault="00B86879">
      <w:pPr>
        <w:spacing w:before="240"/>
        <w:jc w:val="center"/>
        <w:rPr>
          <w:b/>
          <w:bCs/>
          <w:sz w:val="30"/>
          <w:szCs w:val="30"/>
        </w:rPr>
      </w:pPr>
      <w:r w:rsidRPr="00632114">
        <w:rPr>
          <w:b/>
          <w:bCs/>
          <w:sz w:val="30"/>
          <w:szCs w:val="30"/>
        </w:rPr>
        <w:t xml:space="preserve"> </w:t>
      </w:r>
      <w:r w:rsidR="00632114" w:rsidRPr="00632114">
        <w:rPr>
          <w:b/>
          <w:bCs/>
          <w:sz w:val="30"/>
          <w:szCs w:val="30"/>
        </w:rPr>
        <w:t xml:space="preserve">EXERCÍCIO: </w:t>
      </w:r>
      <w:r w:rsidR="00C27CCA">
        <w:rPr>
          <w:b/>
          <w:bCs/>
          <w:sz w:val="30"/>
          <w:szCs w:val="30"/>
        </w:rPr>
        <w:t>JUNHO</w:t>
      </w:r>
      <w:r w:rsidR="00632114" w:rsidRPr="00632114">
        <w:rPr>
          <w:b/>
          <w:bCs/>
          <w:sz w:val="30"/>
          <w:szCs w:val="30"/>
        </w:rPr>
        <w:t>/2026</w:t>
      </w:r>
    </w:p>
    <w:p w14:paraId="1C13A72E" w14:textId="77777777" w:rsidR="003217F9" w:rsidRDefault="00B86879">
      <w:pPr>
        <w:spacing w:before="240"/>
        <w:jc w:val="center"/>
        <w:rPr>
          <w:sz w:val="30"/>
          <w:szCs w:val="30"/>
        </w:rPr>
      </w:pPr>
      <w:r>
        <w:rPr>
          <w:sz w:val="30"/>
          <w:szCs w:val="30"/>
        </w:rPr>
        <w:t xml:space="preserve"> </w:t>
      </w:r>
    </w:p>
    <w:p w14:paraId="390141B0" w14:textId="77777777" w:rsidR="003217F9" w:rsidRDefault="00B86879">
      <w:pPr>
        <w:spacing w:before="240"/>
        <w:jc w:val="center"/>
        <w:rPr>
          <w:sz w:val="30"/>
          <w:szCs w:val="30"/>
        </w:rPr>
      </w:pPr>
      <w:r>
        <w:rPr>
          <w:sz w:val="30"/>
          <w:szCs w:val="30"/>
        </w:rPr>
        <w:t xml:space="preserve"> </w:t>
      </w:r>
    </w:p>
    <w:p w14:paraId="0041DCB3" w14:textId="77777777" w:rsidR="003217F9" w:rsidRDefault="00B86879">
      <w:pPr>
        <w:jc w:val="center"/>
        <w:rPr>
          <w:b/>
          <w:bCs/>
          <w:sz w:val="28"/>
          <w:szCs w:val="28"/>
        </w:rPr>
      </w:pPr>
      <w:r>
        <w:rPr>
          <w:b/>
          <w:bCs/>
          <w:sz w:val="28"/>
          <w:szCs w:val="28"/>
        </w:rPr>
        <w:t>Referente ao Contrato de Gestão Nº. 91/2012</w:t>
      </w:r>
    </w:p>
    <w:p w14:paraId="79BC77BF" w14:textId="77777777" w:rsidR="003217F9" w:rsidRDefault="00B86879">
      <w:pPr>
        <w:jc w:val="center"/>
        <w:rPr>
          <w:b/>
          <w:bCs/>
          <w:sz w:val="28"/>
          <w:szCs w:val="28"/>
        </w:rPr>
      </w:pPr>
      <w:r>
        <w:rPr>
          <w:b/>
          <w:bCs/>
          <w:sz w:val="28"/>
          <w:szCs w:val="28"/>
        </w:rPr>
        <w:t>e seus respectivos Termos Aditivos</w:t>
      </w:r>
    </w:p>
    <w:p w14:paraId="4E4AC77C" w14:textId="77777777" w:rsidR="003217F9" w:rsidRDefault="003217F9">
      <w:pPr>
        <w:rPr>
          <w:b/>
          <w:bCs/>
          <w:sz w:val="28"/>
          <w:szCs w:val="28"/>
        </w:rPr>
      </w:pPr>
    </w:p>
    <w:p w14:paraId="25D3B3E5" w14:textId="77777777" w:rsidR="003217F9" w:rsidRDefault="003217F9">
      <w:pPr>
        <w:rPr>
          <w:b/>
          <w:bCs/>
          <w:sz w:val="28"/>
          <w:szCs w:val="28"/>
        </w:rPr>
      </w:pPr>
    </w:p>
    <w:p w14:paraId="45A9157C" w14:textId="77777777" w:rsidR="003217F9" w:rsidRDefault="003217F9">
      <w:pPr>
        <w:rPr>
          <w:b/>
          <w:bCs/>
          <w:sz w:val="28"/>
          <w:szCs w:val="28"/>
        </w:rPr>
      </w:pPr>
    </w:p>
    <w:p w14:paraId="02A9FFDB" w14:textId="77777777" w:rsidR="003217F9" w:rsidRDefault="003217F9">
      <w:pPr>
        <w:rPr>
          <w:b/>
          <w:bCs/>
          <w:sz w:val="28"/>
          <w:szCs w:val="28"/>
        </w:rPr>
      </w:pPr>
    </w:p>
    <w:p w14:paraId="4EC924D0" w14:textId="77777777" w:rsidR="003217F9" w:rsidRDefault="003217F9">
      <w:pPr>
        <w:rPr>
          <w:b/>
          <w:bCs/>
          <w:sz w:val="28"/>
          <w:szCs w:val="28"/>
        </w:rPr>
      </w:pPr>
    </w:p>
    <w:p w14:paraId="15961882" w14:textId="77777777" w:rsidR="003217F9" w:rsidRDefault="003217F9">
      <w:pPr>
        <w:rPr>
          <w:b/>
          <w:bCs/>
          <w:sz w:val="28"/>
          <w:szCs w:val="28"/>
        </w:rPr>
      </w:pPr>
    </w:p>
    <w:p w14:paraId="3A36EEA5" w14:textId="77777777" w:rsidR="003217F9" w:rsidRDefault="003217F9">
      <w:pPr>
        <w:rPr>
          <w:b/>
          <w:bCs/>
          <w:sz w:val="28"/>
          <w:szCs w:val="28"/>
        </w:rPr>
      </w:pPr>
    </w:p>
    <w:p w14:paraId="686E0B5A" w14:textId="77777777" w:rsidR="003217F9" w:rsidRDefault="003217F9">
      <w:pPr>
        <w:rPr>
          <w:b/>
          <w:bCs/>
          <w:sz w:val="28"/>
          <w:szCs w:val="28"/>
        </w:rPr>
      </w:pPr>
    </w:p>
    <w:p w14:paraId="60B66C9C" w14:textId="77777777" w:rsidR="003217F9" w:rsidRDefault="003217F9">
      <w:pPr>
        <w:rPr>
          <w:b/>
          <w:bCs/>
          <w:sz w:val="28"/>
          <w:szCs w:val="28"/>
        </w:rPr>
      </w:pPr>
    </w:p>
    <w:p w14:paraId="5171929C" w14:textId="77777777" w:rsidR="003217F9" w:rsidRDefault="003217F9">
      <w:pPr>
        <w:rPr>
          <w:b/>
          <w:bCs/>
          <w:sz w:val="28"/>
          <w:szCs w:val="28"/>
        </w:rPr>
      </w:pPr>
    </w:p>
    <w:p w14:paraId="0D1240C5" w14:textId="77777777" w:rsidR="003217F9" w:rsidRDefault="003217F9">
      <w:pPr>
        <w:rPr>
          <w:b/>
          <w:bCs/>
          <w:sz w:val="28"/>
          <w:szCs w:val="28"/>
        </w:rPr>
      </w:pPr>
    </w:p>
    <w:p w14:paraId="104B6DBB" w14:textId="77777777" w:rsidR="003217F9" w:rsidRDefault="003217F9">
      <w:pPr>
        <w:rPr>
          <w:b/>
          <w:bCs/>
          <w:sz w:val="28"/>
          <w:szCs w:val="28"/>
        </w:rPr>
      </w:pPr>
    </w:p>
    <w:p w14:paraId="38BD6032" w14:textId="77777777" w:rsidR="003217F9" w:rsidRDefault="003217F9">
      <w:pPr>
        <w:rPr>
          <w:b/>
          <w:bCs/>
          <w:sz w:val="28"/>
          <w:szCs w:val="28"/>
        </w:rPr>
      </w:pPr>
    </w:p>
    <w:p w14:paraId="54204005" w14:textId="77777777" w:rsidR="003217F9" w:rsidRDefault="003217F9">
      <w:pPr>
        <w:rPr>
          <w:b/>
          <w:bCs/>
          <w:sz w:val="28"/>
          <w:szCs w:val="28"/>
        </w:rPr>
      </w:pPr>
    </w:p>
    <w:p w14:paraId="7444E232" w14:textId="77777777" w:rsidR="003217F9" w:rsidRDefault="003217F9">
      <w:pPr>
        <w:spacing w:before="240"/>
        <w:jc w:val="center"/>
        <w:rPr>
          <w:b/>
          <w:bCs/>
          <w:sz w:val="24"/>
          <w:szCs w:val="24"/>
        </w:rPr>
      </w:pPr>
    </w:p>
    <w:p w14:paraId="6A96CC71" w14:textId="77777777" w:rsidR="008F60EA" w:rsidRDefault="008F60EA">
      <w:pPr>
        <w:spacing w:line="240" w:lineRule="auto"/>
        <w:jc w:val="center"/>
        <w:rPr>
          <w:sz w:val="24"/>
          <w:szCs w:val="24"/>
        </w:rPr>
      </w:pPr>
    </w:p>
    <w:bookmarkStart w:id="0" w:name="_6z59et1wczpu" w:colFirst="0" w:colLast="0" w:displacedByCustomXml="next"/>
    <w:bookmarkEnd w:id="0" w:displacedByCustomXml="next"/>
    <w:sdt>
      <w:sdtPr>
        <w:rPr>
          <w:rFonts w:asciiTheme="majorHAnsi" w:eastAsiaTheme="majorEastAsia" w:hAnsiTheme="majorHAnsi" w:cstheme="majorBidi"/>
          <w:b/>
          <w:bCs/>
          <w:color w:val="365F91" w:themeColor="accent1" w:themeShade="BF"/>
          <w:sz w:val="28"/>
          <w:szCs w:val="28"/>
          <w:lang w:val="pt-PT"/>
        </w:rPr>
        <w:id w:val="-92873155"/>
        <w:docPartObj>
          <w:docPartGallery w:val="Table of Contents"/>
          <w:docPartUnique/>
        </w:docPartObj>
      </w:sdtPr>
      <w:sdtEndPr>
        <w:rPr>
          <w:rFonts w:ascii="Arial MT" w:eastAsia="Arial MT" w:hAnsi="Arial MT" w:cs="Arial MT"/>
          <w:b w:val="0"/>
          <w:bCs w:val="0"/>
          <w:color w:val="auto"/>
          <w:sz w:val="22"/>
          <w:szCs w:val="22"/>
        </w:rPr>
      </w:sdtEndPr>
      <w:sdtContent>
        <w:p w14:paraId="4B47D13C" w14:textId="526AABF2" w:rsidR="00862E28" w:rsidRPr="00BB0F9F" w:rsidRDefault="00862E28" w:rsidP="00BB0F9F">
          <w:pPr>
            <w:rPr>
              <w:rFonts w:asciiTheme="majorHAnsi" w:eastAsiaTheme="majorEastAsia" w:hAnsiTheme="majorHAnsi" w:cstheme="majorBidi"/>
              <w:b/>
              <w:bCs/>
              <w:color w:val="365F91" w:themeColor="accent1" w:themeShade="BF"/>
              <w:sz w:val="28"/>
              <w:szCs w:val="28"/>
            </w:rPr>
          </w:pPr>
          <w:r w:rsidRPr="00BB0F9F">
            <w:rPr>
              <w:rFonts w:asciiTheme="majorHAnsi" w:eastAsiaTheme="majorEastAsia" w:hAnsiTheme="majorHAnsi" w:cstheme="majorBidi"/>
              <w:b/>
              <w:bCs/>
              <w:color w:val="365F91" w:themeColor="accent1" w:themeShade="BF"/>
              <w:sz w:val="28"/>
              <w:szCs w:val="28"/>
            </w:rPr>
            <w:t>Sumário</w:t>
          </w:r>
        </w:p>
        <w:p w14:paraId="1D32C0D1" w14:textId="77777777" w:rsidR="00862E28" w:rsidRPr="00BB0F9F" w:rsidRDefault="00862E28" w:rsidP="00BB0F9F">
          <w:pPr>
            <w:spacing w:line="240" w:lineRule="auto"/>
            <w:ind w:right="117"/>
            <w:rPr>
              <w:rFonts w:ascii="Calibri" w:hAnsi="Calibri" w:cs="Calibri"/>
              <w:color w:val="000000" w:themeColor="text1"/>
              <w:sz w:val="20"/>
              <w:szCs w:val="20"/>
            </w:rPr>
          </w:pPr>
        </w:p>
        <w:p w14:paraId="5E86D7BE" w14:textId="093AC982" w:rsidR="00861A70" w:rsidRPr="0001646A" w:rsidRDefault="00862E28">
          <w:pPr>
            <w:pStyle w:val="Sumrio1"/>
            <w:tabs>
              <w:tab w:val="left" w:pos="440"/>
            </w:tabs>
            <w:rPr>
              <w:rFonts w:ascii="Calibri" w:eastAsiaTheme="minorEastAsia" w:hAnsi="Calibri" w:cs="Calibri"/>
              <w:noProof/>
              <w:kern w:val="2"/>
              <w:sz w:val="20"/>
              <w:szCs w:val="20"/>
              <w14:ligatures w14:val="standardContextual"/>
            </w:rPr>
          </w:pPr>
          <w:r w:rsidRPr="0001646A">
            <w:rPr>
              <w:rStyle w:val="Hyperlink"/>
              <w:rFonts w:ascii="Calibri" w:hAnsi="Calibri" w:cs="Calibri"/>
              <w:caps/>
              <w:noProof/>
              <w:sz w:val="20"/>
              <w:szCs w:val="20"/>
              <w:u w:val="none"/>
            </w:rPr>
            <w:fldChar w:fldCharType="begin"/>
          </w:r>
          <w:r w:rsidRPr="0001646A">
            <w:rPr>
              <w:rStyle w:val="Hyperlink"/>
              <w:rFonts w:ascii="Calibri" w:hAnsi="Calibri" w:cs="Calibri"/>
              <w:noProof/>
              <w:sz w:val="20"/>
              <w:szCs w:val="20"/>
              <w:u w:val="none"/>
            </w:rPr>
            <w:instrText xml:space="preserve"> TOC \o "1-1" \u </w:instrText>
          </w:r>
          <w:r w:rsidRPr="0001646A">
            <w:rPr>
              <w:rStyle w:val="Hyperlink"/>
              <w:rFonts w:ascii="Calibri" w:hAnsi="Calibri" w:cs="Calibri"/>
              <w:caps/>
              <w:noProof/>
              <w:sz w:val="20"/>
              <w:szCs w:val="20"/>
              <w:u w:val="none"/>
            </w:rPr>
            <w:fldChar w:fldCharType="separate"/>
          </w:r>
          <w:r w:rsidR="00861A70" w:rsidRPr="0001646A">
            <w:rPr>
              <w:rFonts w:ascii="Calibri" w:hAnsi="Calibri" w:cs="Calibri"/>
              <w:noProof/>
              <w:sz w:val="20"/>
              <w:szCs w:val="20"/>
              <w14:textOutline w14:w="9525" w14:cap="rnd" w14:cmpd="sng" w14:algn="ctr">
                <w14:noFill/>
                <w14:prstDash w14:val="solid"/>
                <w14:bevel/>
              </w14:textOutline>
            </w:rPr>
            <w:t>1.</w:t>
          </w:r>
          <w:r w:rsidR="00861A70" w:rsidRPr="0001646A">
            <w:rPr>
              <w:rFonts w:ascii="Calibri" w:eastAsiaTheme="minorEastAsia" w:hAnsi="Calibri" w:cs="Calibri"/>
              <w:noProof/>
              <w:kern w:val="2"/>
              <w:sz w:val="20"/>
              <w:szCs w:val="20"/>
              <w14:ligatures w14:val="standardContextual"/>
            </w:rPr>
            <w:tab/>
          </w:r>
          <w:r w:rsidR="00861A70" w:rsidRPr="0001646A">
            <w:rPr>
              <w:rFonts w:ascii="Calibri" w:hAnsi="Calibri" w:cs="Calibri"/>
              <w:noProof/>
              <w:sz w:val="20"/>
              <w:szCs w:val="20"/>
              <w14:textOutline w14:w="9525" w14:cap="rnd" w14:cmpd="sng" w14:algn="ctr">
                <w14:noFill/>
                <w14:prstDash w14:val="solid"/>
                <w14:bevel/>
              </w14:textOutline>
            </w:rPr>
            <w:t>APRESENTAÇÃO</w:t>
          </w:r>
          <w:r w:rsidR="00861A70" w:rsidRPr="0001646A">
            <w:rPr>
              <w:rFonts w:ascii="Calibri" w:hAnsi="Calibri" w:cs="Calibri"/>
              <w:noProof/>
              <w:sz w:val="20"/>
              <w:szCs w:val="20"/>
            </w:rPr>
            <w:tab/>
          </w:r>
          <w:r w:rsidR="00861A70" w:rsidRPr="0001646A">
            <w:rPr>
              <w:rFonts w:ascii="Calibri" w:hAnsi="Calibri" w:cs="Calibri"/>
              <w:noProof/>
              <w:sz w:val="20"/>
              <w:szCs w:val="20"/>
            </w:rPr>
            <w:fldChar w:fldCharType="begin"/>
          </w:r>
          <w:r w:rsidR="00861A70" w:rsidRPr="0001646A">
            <w:rPr>
              <w:rFonts w:ascii="Calibri" w:hAnsi="Calibri" w:cs="Calibri"/>
              <w:noProof/>
              <w:sz w:val="20"/>
              <w:szCs w:val="20"/>
            </w:rPr>
            <w:instrText xml:space="preserve"> PAGEREF _Toc236303650 \h </w:instrText>
          </w:r>
          <w:r w:rsidR="00861A70" w:rsidRPr="0001646A">
            <w:rPr>
              <w:rFonts w:ascii="Calibri" w:hAnsi="Calibri" w:cs="Calibri"/>
              <w:noProof/>
              <w:sz w:val="20"/>
              <w:szCs w:val="20"/>
            </w:rPr>
          </w:r>
          <w:r w:rsidR="00861A70" w:rsidRPr="0001646A">
            <w:rPr>
              <w:rFonts w:ascii="Calibri" w:hAnsi="Calibri" w:cs="Calibri"/>
              <w:noProof/>
              <w:sz w:val="20"/>
              <w:szCs w:val="20"/>
            </w:rPr>
            <w:fldChar w:fldCharType="separate"/>
          </w:r>
          <w:r w:rsidR="0001646A">
            <w:rPr>
              <w:rFonts w:ascii="Calibri" w:hAnsi="Calibri" w:cs="Calibri"/>
              <w:noProof/>
              <w:sz w:val="20"/>
              <w:szCs w:val="20"/>
            </w:rPr>
            <w:t>3</w:t>
          </w:r>
          <w:r w:rsidR="00861A70" w:rsidRPr="0001646A">
            <w:rPr>
              <w:rFonts w:ascii="Calibri" w:hAnsi="Calibri" w:cs="Calibri"/>
              <w:noProof/>
              <w:sz w:val="20"/>
              <w:szCs w:val="20"/>
            </w:rPr>
            <w:fldChar w:fldCharType="end"/>
          </w:r>
        </w:p>
        <w:p w14:paraId="760F872F" w14:textId="5AA0AD66"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1.1.</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Introdução</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_Toc236303651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3</w:t>
          </w:r>
          <w:r w:rsidRPr="0001646A">
            <w:rPr>
              <w:rFonts w:ascii="Calibri" w:hAnsi="Calibri" w:cs="Calibri"/>
              <w:noProof/>
              <w:sz w:val="20"/>
              <w:szCs w:val="20"/>
            </w:rPr>
            <w:fldChar w:fldCharType="end"/>
          </w:r>
        </w:p>
        <w:p w14:paraId="4CC21D3F" w14:textId="7BFF85A3"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1.2.</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Identificação da Unidade</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_Toc236303652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5</w:t>
          </w:r>
          <w:r w:rsidRPr="0001646A">
            <w:rPr>
              <w:rFonts w:ascii="Calibri" w:hAnsi="Calibri" w:cs="Calibri"/>
              <w:noProof/>
              <w:sz w:val="20"/>
              <w:szCs w:val="20"/>
            </w:rPr>
            <w:fldChar w:fldCharType="end"/>
          </w:r>
        </w:p>
        <w:p w14:paraId="4DE8C770" w14:textId="42159C39"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1.3.</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Capacidade Instalada</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_Toc236303653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6</w:t>
          </w:r>
          <w:r w:rsidRPr="0001646A">
            <w:rPr>
              <w:rFonts w:ascii="Calibri" w:hAnsi="Calibri" w:cs="Calibri"/>
              <w:noProof/>
              <w:sz w:val="20"/>
              <w:szCs w:val="20"/>
            </w:rPr>
            <w:fldChar w:fldCharType="end"/>
          </w:r>
        </w:p>
        <w:p w14:paraId="7637ED73" w14:textId="571C9C79" w:rsidR="00861A70" w:rsidRPr="0001646A" w:rsidRDefault="00861A70">
          <w:pPr>
            <w:pStyle w:val="Sumrio1"/>
            <w:tabs>
              <w:tab w:val="left" w:pos="44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2.</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ATIVIDADES REALIZADAS</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_Toc236303654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7</w:t>
          </w:r>
          <w:r w:rsidRPr="0001646A">
            <w:rPr>
              <w:rFonts w:ascii="Calibri" w:hAnsi="Calibri" w:cs="Calibri"/>
              <w:noProof/>
              <w:sz w:val="20"/>
              <w:szCs w:val="20"/>
            </w:rPr>
            <w:fldChar w:fldCharType="end"/>
          </w:r>
        </w:p>
        <w:p w14:paraId="5A9D45D8" w14:textId="7A508C3F"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2.1.</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Assistência Hospitalar - Internação</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_Toc236303655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7</w:t>
          </w:r>
          <w:r w:rsidRPr="0001646A">
            <w:rPr>
              <w:rFonts w:ascii="Calibri" w:hAnsi="Calibri" w:cs="Calibri"/>
              <w:noProof/>
              <w:sz w:val="20"/>
              <w:szCs w:val="20"/>
            </w:rPr>
            <w:fldChar w:fldCharType="end"/>
          </w:r>
        </w:p>
        <w:p w14:paraId="5E8D4D0D" w14:textId="3D5D68AB"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2.2.</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Assistência Ambulatorial</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_Toc236303656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8</w:t>
          </w:r>
          <w:r w:rsidRPr="0001646A">
            <w:rPr>
              <w:rFonts w:ascii="Calibri" w:hAnsi="Calibri" w:cs="Calibri"/>
              <w:noProof/>
              <w:sz w:val="20"/>
              <w:szCs w:val="20"/>
            </w:rPr>
            <w:fldChar w:fldCharType="end"/>
          </w:r>
        </w:p>
        <w:p w14:paraId="6DD1E6E7" w14:textId="6B657ED8"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2.3.</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Hospital Dia</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_Toc236303657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9</w:t>
          </w:r>
          <w:r w:rsidRPr="0001646A">
            <w:rPr>
              <w:rFonts w:ascii="Calibri" w:hAnsi="Calibri" w:cs="Calibri"/>
              <w:noProof/>
              <w:sz w:val="20"/>
              <w:szCs w:val="20"/>
            </w:rPr>
            <w:fldChar w:fldCharType="end"/>
          </w:r>
        </w:p>
        <w:p w14:paraId="28941D70" w14:textId="7979AA29"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2.4.</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Atendimento de Urgência e Emergência</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_Toc236303658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10</w:t>
          </w:r>
          <w:r w:rsidRPr="0001646A">
            <w:rPr>
              <w:rFonts w:ascii="Calibri" w:hAnsi="Calibri" w:cs="Calibri"/>
              <w:noProof/>
              <w:sz w:val="20"/>
              <w:szCs w:val="20"/>
            </w:rPr>
            <w:fldChar w:fldCharType="end"/>
          </w:r>
        </w:p>
        <w:p w14:paraId="553A0C5B" w14:textId="4E63C03E"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2.5.</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Serviço de Apoio Diagnóstico e Terapêutico</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_Toc236303659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11</w:t>
          </w:r>
          <w:r w:rsidRPr="0001646A">
            <w:rPr>
              <w:rFonts w:ascii="Calibri" w:hAnsi="Calibri" w:cs="Calibri"/>
              <w:noProof/>
              <w:sz w:val="20"/>
              <w:szCs w:val="20"/>
            </w:rPr>
            <w:fldChar w:fldCharType="end"/>
          </w:r>
        </w:p>
        <w:p w14:paraId="2EF8E184" w14:textId="2FA611E5" w:rsidR="00861A70" w:rsidRPr="0001646A" w:rsidRDefault="00861A70">
          <w:pPr>
            <w:pStyle w:val="Sumrio1"/>
            <w:tabs>
              <w:tab w:val="left" w:pos="88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2.5.1.</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Laboratório de Análises Clínicas</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_Toc236303660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11</w:t>
          </w:r>
          <w:r w:rsidRPr="0001646A">
            <w:rPr>
              <w:rFonts w:ascii="Calibri" w:hAnsi="Calibri" w:cs="Calibri"/>
              <w:noProof/>
              <w:sz w:val="20"/>
              <w:szCs w:val="20"/>
            </w:rPr>
            <w:fldChar w:fldCharType="end"/>
          </w:r>
        </w:p>
        <w:p w14:paraId="1CF0525B" w14:textId="2B55812E" w:rsidR="00861A70" w:rsidRPr="0001646A" w:rsidRDefault="00861A70">
          <w:pPr>
            <w:pStyle w:val="Sumrio1"/>
            <w:tabs>
              <w:tab w:val="left" w:pos="88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2.5.2.</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Agência Transfusional</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_Toc236303661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11</w:t>
          </w:r>
          <w:r w:rsidRPr="0001646A">
            <w:rPr>
              <w:rFonts w:ascii="Calibri" w:hAnsi="Calibri" w:cs="Calibri"/>
              <w:noProof/>
              <w:sz w:val="20"/>
              <w:szCs w:val="20"/>
            </w:rPr>
            <w:fldChar w:fldCharType="end"/>
          </w:r>
        </w:p>
        <w:p w14:paraId="4A9438E3" w14:textId="415D8A60" w:rsidR="00861A70" w:rsidRPr="0001646A" w:rsidRDefault="00861A70">
          <w:pPr>
            <w:pStyle w:val="Sumrio1"/>
            <w:tabs>
              <w:tab w:val="left" w:pos="88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2.5.3.</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Diagnóstico por Imagem</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_Toc236303662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11</w:t>
          </w:r>
          <w:r w:rsidRPr="0001646A">
            <w:rPr>
              <w:rFonts w:ascii="Calibri" w:hAnsi="Calibri" w:cs="Calibri"/>
              <w:noProof/>
              <w:sz w:val="20"/>
              <w:szCs w:val="20"/>
            </w:rPr>
            <w:fldChar w:fldCharType="end"/>
          </w:r>
        </w:p>
        <w:p w14:paraId="33572F69" w14:textId="540C5DE3" w:rsidR="00861A70" w:rsidRPr="0001646A" w:rsidRDefault="00861A70">
          <w:pPr>
            <w:pStyle w:val="Sumrio1"/>
            <w:tabs>
              <w:tab w:val="left" w:pos="88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2.5.4.</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Procedimentos Endoscópicos</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_Toc236303663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11</w:t>
          </w:r>
          <w:r w:rsidRPr="0001646A">
            <w:rPr>
              <w:rFonts w:ascii="Calibri" w:hAnsi="Calibri" w:cs="Calibri"/>
              <w:noProof/>
              <w:sz w:val="20"/>
              <w:szCs w:val="20"/>
            </w:rPr>
            <w:fldChar w:fldCharType="end"/>
          </w:r>
        </w:p>
        <w:p w14:paraId="32C2ABE8" w14:textId="738AB4D2" w:rsidR="00861A70" w:rsidRPr="0001646A" w:rsidRDefault="00861A70">
          <w:pPr>
            <w:pStyle w:val="Sumrio1"/>
            <w:tabs>
              <w:tab w:val="left" w:pos="88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2.5.5.</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Fototerapia</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_Toc236303664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12</w:t>
          </w:r>
          <w:r w:rsidRPr="0001646A">
            <w:rPr>
              <w:rFonts w:ascii="Calibri" w:hAnsi="Calibri" w:cs="Calibri"/>
              <w:noProof/>
              <w:sz w:val="20"/>
              <w:szCs w:val="20"/>
            </w:rPr>
            <w:fldChar w:fldCharType="end"/>
          </w:r>
        </w:p>
        <w:p w14:paraId="7149B82C" w14:textId="7E52E5FC" w:rsidR="00861A70" w:rsidRPr="0001646A" w:rsidRDefault="00861A70">
          <w:pPr>
            <w:pStyle w:val="Sumrio1"/>
            <w:tabs>
              <w:tab w:val="left" w:pos="44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3.</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INDICADORES ESTATÍSTICOS</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_Toc236303665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12</w:t>
          </w:r>
          <w:r w:rsidRPr="0001646A">
            <w:rPr>
              <w:rFonts w:ascii="Calibri" w:hAnsi="Calibri" w:cs="Calibri"/>
              <w:noProof/>
              <w:sz w:val="20"/>
              <w:szCs w:val="20"/>
            </w:rPr>
            <w:fldChar w:fldCharType="end"/>
          </w:r>
        </w:p>
        <w:p w14:paraId="342B6878" w14:textId="400FB9D0"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3.1.</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Indicadores de Produção</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_Toc236303666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12</w:t>
          </w:r>
          <w:r w:rsidRPr="0001646A">
            <w:rPr>
              <w:rFonts w:ascii="Calibri" w:hAnsi="Calibri" w:cs="Calibri"/>
              <w:noProof/>
              <w:sz w:val="20"/>
              <w:szCs w:val="20"/>
            </w:rPr>
            <w:fldChar w:fldCharType="end"/>
          </w:r>
        </w:p>
        <w:p w14:paraId="0053A06F" w14:textId="731B63B2" w:rsidR="00861A70" w:rsidRPr="0001646A" w:rsidRDefault="00861A70">
          <w:pPr>
            <w:pStyle w:val="Sumrio1"/>
            <w:tabs>
              <w:tab w:val="left" w:pos="88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3.1.1.</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Saídas Hospitalares</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_Toc236303667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13</w:t>
          </w:r>
          <w:r w:rsidRPr="0001646A">
            <w:rPr>
              <w:rFonts w:ascii="Calibri" w:hAnsi="Calibri" w:cs="Calibri"/>
              <w:noProof/>
              <w:sz w:val="20"/>
              <w:szCs w:val="20"/>
            </w:rPr>
            <w:fldChar w:fldCharType="end"/>
          </w:r>
        </w:p>
        <w:p w14:paraId="233E77D3" w14:textId="52E51FBE" w:rsidR="00861A70" w:rsidRPr="0001646A" w:rsidRDefault="00861A70">
          <w:pPr>
            <w:pStyle w:val="Sumrio1"/>
            <w:tabs>
              <w:tab w:val="left" w:pos="88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3.1.2.</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Hospital Dia</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_Toc236303668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13</w:t>
          </w:r>
          <w:r w:rsidRPr="0001646A">
            <w:rPr>
              <w:rFonts w:ascii="Calibri" w:hAnsi="Calibri" w:cs="Calibri"/>
              <w:noProof/>
              <w:sz w:val="20"/>
              <w:szCs w:val="20"/>
            </w:rPr>
            <w:fldChar w:fldCharType="end"/>
          </w:r>
        </w:p>
        <w:p w14:paraId="2E87A7A8" w14:textId="787BA418" w:rsidR="00861A70" w:rsidRPr="0001646A" w:rsidRDefault="00861A70">
          <w:pPr>
            <w:pStyle w:val="Sumrio1"/>
            <w:tabs>
              <w:tab w:val="left" w:pos="88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3.1.3.</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Urgência e Emergência</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_Toc236303669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14</w:t>
          </w:r>
          <w:r w:rsidRPr="0001646A">
            <w:rPr>
              <w:rFonts w:ascii="Calibri" w:hAnsi="Calibri" w:cs="Calibri"/>
              <w:noProof/>
              <w:sz w:val="20"/>
              <w:szCs w:val="20"/>
            </w:rPr>
            <w:fldChar w:fldCharType="end"/>
          </w:r>
        </w:p>
        <w:p w14:paraId="25379D44" w14:textId="234872FC" w:rsidR="00861A70" w:rsidRPr="0001646A" w:rsidRDefault="00861A70">
          <w:pPr>
            <w:pStyle w:val="Sumrio1"/>
            <w:tabs>
              <w:tab w:val="left" w:pos="88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3.1.4.</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Atendimento Ambulatorial</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_Toc236303670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15</w:t>
          </w:r>
          <w:r w:rsidRPr="0001646A">
            <w:rPr>
              <w:rFonts w:ascii="Calibri" w:hAnsi="Calibri" w:cs="Calibri"/>
              <w:noProof/>
              <w:sz w:val="20"/>
              <w:szCs w:val="20"/>
            </w:rPr>
            <w:fldChar w:fldCharType="end"/>
          </w:r>
        </w:p>
        <w:p w14:paraId="61990D3F" w14:textId="3A65BA57" w:rsidR="00861A70" w:rsidRPr="0001646A" w:rsidRDefault="00861A70">
          <w:pPr>
            <w:pStyle w:val="Sumrio1"/>
            <w:tabs>
              <w:tab w:val="left" w:pos="88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3.1.5.</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SADT Externo</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_Toc236303671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16</w:t>
          </w:r>
          <w:r w:rsidRPr="0001646A">
            <w:rPr>
              <w:rFonts w:ascii="Calibri" w:hAnsi="Calibri" w:cs="Calibri"/>
              <w:noProof/>
              <w:sz w:val="20"/>
              <w:szCs w:val="20"/>
            </w:rPr>
            <w:fldChar w:fldCharType="end"/>
          </w:r>
        </w:p>
        <w:p w14:paraId="479E1808" w14:textId="05378A4A"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3.2.</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Indicadores de Desempenho</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_Toc236303672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17</w:t>
          </w:r>
          <w:r w:rsidRPr="0001646A">
            <w:rPr>
              <w:rFonts w:ascii="Calibri" w:hAnsi="Calibri" w:cs="Calibri"/>
              <w:noProof/>
              <w:sz w:val="20"/>
              <w:szCs w:val="20"/>
            </w:rPr>
            <w:fldChar w:fldCharType="end"/>
          </w:r>
        </w:p>
        <w:p w14:paraId="170CC533" w14:textId="092A2341" w:rsidR="00861A70" w:rsidRPr="0001646A" w:rsidRDefault="00861A70">
          <w:pPr>
            <w:pStyle w:val="Sumrio1"/>
            <w:tabs>
              <w:tab w:val="left" w:pos="44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4.</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EXECUÇÃO DOS PROGRAMAS DE TRABALHO</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_Toc236303673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18</w:t>
          </w:r>
          <w:r w:rsidRPr="0001646A">
            <w:rPr>
              <w:rFonts w:ascii="Calibri" w:hAnsi="Calibri" w:cs="Calibri"/>
              <w:noProof/>
              <w:sz w:val="20"/>
              <w:szCs w:val="20"/>
            </w:rPr>
            <w:fldChar w:fldCharType="end"/>
          </w:r>
        </w:p>
        <w:p w14:paraId="5FF5E448" w14:textId="32684657" w:rsidR="00861A70" w:rsidRPr="0001646A" w:rsidRDefault="00861A70">
          <w:pPr>
            <w:pStyle w:val="Sumrio1"/>
            <w:tabs>
              <w:tab w:val="left" w:pos="44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5.</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INDICADORES DE GESTÃO</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_Toc236303674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18</w:t>
          </w:r>
          <w:r w:rsidRPr="0001646A">
            <w:rPr>
              <w:rFonts w:ascii="Calibri" w:hAnsi="Calibri" w:cs="Calibri"/>
              <w:noProof/>
              <w:sz w:val="20"/>
              <w:szCs w:val="20"/>
            </w:rPr>
            <w:fldChar w:fldCharType="end"/>
          </w:r>
        </w:p>
        <w:p w14:paraId="7743852E" w14:textId="1085C4F9"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5.1.</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Economicidade</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_Toc236303675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18</w:t>
          </w:r>
          <w:r w:rsidRPr="0001646A">
            <w:rPr>
              <w:rFonts w:ascii="Calibri" w:hAnsi="Calibri" w:cs="Calibri"/>
              <w:noProof/>
              <w:sz w:val="20"/>
              <w:szCs w:val="20"/>
            </w:rPr>
            <w:fldChar w:fldCharType="end"/>
          </w:r>
        </w:p>
        <w:p w14:paraId="74592C8B" w14:textId="62F2762E"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5.2.</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Urgência e Emergência - Classificação de Risco</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_Toc236303676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19</w:t>
          </w:r>
          <w:r w:rsidRPr="0001646A">
            <w:rPr>
              <w:rFonts w:ascii="Calibri" w:hAnsi="Calibri" w:cs="Calibri"/>
              <w:noProof/>
              <w:sz w:val="20"/>
              <w:szCs w:val="20"/>
            </w:rPr>
            <w:fldChar w:fldCharType="end"/>
          </w:r>
        </w:p>
        <w:p w14:paraId="1C0ED3FF" w14:textId="1CED08A7"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5.3.</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Internações Hospitalares</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_Toc236303677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19</w:t>
          </w:r>
          <w:r w:rsidRPr="0001646A">
            <w:rPr>
              <w:rFonts w:ascii="Calibri" w:hAnsi="Calibri" w:cs="Calibri"/>
              <w:noProof/>
              <w:sz w:val="20"/>
              <w:szCs w:val="20"/>
            </w:rPr>
            <w:fldChar w:fldCharType="end"/>
          </w:r>
        </w:p>
        <w:p w14:paraId="7FE7AF15" w14:textId="4157553B"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5.4.</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Longa Permanência</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_Toc236303678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21</w:t>
          </w:r>
          <w:r w:rsidRPr="0001646A">
            <w:rPr>
              <w:rFonts w:ascii="Calibri" w:hAnsi="Calibri" w:cs="Calibri"/>
              <w:noProof/>
              <w:sz w:val="20"/>
              <w:szCs w:val="20"/>
            </w:rPr>
            <w:fldChar w:fldCharType="end"/>
          </w:r>
        </w:p>
        <w:p w14:paraId="7634A379" w14:textId="5BAB6372"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5.5.</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Agravos Notificados</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_Toc236303679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22</w:t>
          </w:r>
          <w:r w:rsidRPr="0001646A">
            <w:rPr>
              <w:rFonts w:ascii="Calibri" w:hAnsi="Calibri" w:cs="Calibri"/>
              <w:noProof/>
              <w:sz w:val="20"/>
              <w:szCs w:val="20"/>
            </w:rPr>
            <w:fldChar w:fldCharType="end"/>
          </w:r>
        </w:p>
        <w:p w14:paraId="5C705A0F" w14:textId="4870B6BF"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5.6.</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Taxa de Mortalidade Institucional</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_Toc236303680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23</w:t>
          </w:r>
          <w:r w:rsidRPr="0001646A">
            <w:rPr>
              <w:rFonts w:ascii="Calibri" w:hAnsi="Calibri" w:cs="Calibri"/>
              <w:noProof/>
              <w:sz w:val="20"/>
              <w:szCs w:val="20"/>
            </w:rPr>
            <w:fldChar w:fldCharType="end"/>
          </w:r>
        </w:p>
        <w:p w14:paraId="5D3BCA17" w14:textId="01D6DF4C"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5.7.</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Taxa de Infecção Hospitalar (IRAS)</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_Toc236303681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24</w:t>
          </w:r>
          <w:r w:rsidRPr="0001646A">
            <w:rPr>
              <w:rFonts w:ascii="Calibri" w:hAnsi="Calibri" w:cs="Calibri"/>
              <w:noProof/>
              <w:sz w:val="20"/>
              <w:szCs w:val="20"/>
            </w:rPr>
            <w:fldChar w:fldCharType="end"/>
          </w:r>
        </w:p>
        <w:p w14:paraId="59C4A99F" w14:textId="7D2ABD4C"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5.8.</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Densidade de Incidência de IRAS</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_Toc236303682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24</w:t>
          </w:r>
          <w:r w:rsidRPr="0001646A">
            <w:rPr>
              <w:rFonts w:ascii="Calibri" w:hAnsi="Calibri" w:cs="Calibri"/>
              <w:noProof/>
              <w:sz w:val="20"/>
              <w:szCs w:val="20"/>
            </w:rPr>
            <w:fldChar w:fldCharType="end"/>
          </w:r>
        </w:p>
        <w:p w14:paraId="68AC2DB9" w14:textId="6ABCE344"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5.9.</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Taxa de Eventos Adversos Notificados</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_Toc236303683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25</w:t>
          </w:r>
          <w:r w:rsidRPr="0001646A">
            <w:rPr>
              <w:rFonts w:ascii="Calibri" w:hAnsi="Calibri" w:cs="Calibri"/>
              <w:noProof/>
              <w:sz w:val="20"/>
              <w:szCs w:val="20"/>
            </w:rPr>
            <w:fldChar w:fldCharType="end"/>
          </w:r>
        </w:p>
        <w:p w14:paraId="306300CD" w14:textId="028A41FE" w:rsidR="00861A70" w:rsidRPr="0001646A" w:rsidRDefault="00861A70">
          <w:pPr>
            <w:pStyle w:val="Sumrio1"/>
            <w:tabs>
              <w:tab w:val="left" w:pos="88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5.10.</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Índice de Satisfação do Paciente</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_Toc236303684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27</w:t>
          </w:r>
          <w:r w:rsidRPr="0001646A">
            <w:rPr>
              <w:rFonts w:ascii="Calibri" w:hAnsi="Calibri" w:cs="Calibri"/>
              <w:noProof/>
              <w:sz w:val="20"/>
              <w:szCs w:val="20"/>
            </w:rPr>
            <w:fldChar w:fldCharType="end"/>
          </w:r>
        </w:p>
        <w:p w14:paraId="61229635" w14:textId="143C0142" w:rsidR="00861A70" w:rsidRPr="0001646A" w:rsidRDefault="00861A70">
          <w:pPr>
            <w:pStyle w:val="Sumrio1"/>
            <w:tabs>
              <w:tab w:val="left" w:pos="44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6.</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IMPACTO DO BENEFÍCIO SOCIAL</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_Toc236303685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28</w:t>
          </w:r>
          <w:r w:rsidRPr="0001646A">
            <w:rPr>
              <w:rFonts w:ascii="Calibri" w:hAnsi="Calibri" w:cs="Calibri"/>
              <w:noProof/>
              <w:sz w:val="20"/>
              <w:szCs w:val="20"/>
            </w:rPr>
            <w:fldChar w:fldCharType="end"/>
          </w:r>
        </w:p>
        <w:p w14:paraId="06E95203" w14:textId="3A296C43"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6.1.</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Prevenir para a Vida</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_Toc236303686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28</w:t>
          </w:r>
          <w:r w:rsidRPr="0001646A">
            <w:rPr>
              <w:rFonts w:ascii="Calibri" w:hAnsi="Calibri" w:cs="Calibri"/>
              <w:noProof/>
              <w:sz w:val="20"/>
              <w:szCs w:val="20"/>
            </w:rPr>
            <w:fldChar w:fldCharType="end"/>
          </w:r>
        </w:p>
        <w:p w14:paraId="3FFC0000" w14:textId="2C72AB64"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6.2.</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Brinquedoteca</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_Toc236303687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31</w:t>
          </w:r>
          <w:r w:rsidRPr="0001646A">
            <w:rPr>
              <w:rFonts w:ascii="Calibri" w:hAnsi="Calibri" w:cs="Calibri"/>
              <w:noProof/>
              <w:sz w:val="20"/>
              <w:szCs w:val="20"/>
            </w:rPr>
            <w:fldChar w:fldCharType="end"/>
          </w:r>
        </w:p>
        <w:p w14:paraId="4198E1B5" w14:textId="38696DBC"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6.3.</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Segurança do Paciente</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_Toc236303688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33</w:t>
          </w:r>
          <w:r w:rsidRPr="0001646A">
            <w:rPr>
              <w:rFonts w:ascii="Calibri" w:hAnsi="Calibri" w:cs="Calibri"/>
              <w:noProof/>
              <w:sz w:val="20"/>
              <w:szCs w:val="20"/>
            </w:rPr>
            <w:fldChar w:fldCharType="end"/>
          </w:r>
        </w:p>
        <w:p w14:paraId="2117B133" w14:textId="0222BEA4"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6.4.</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Ambulatório de Acupuntura</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_Toc236303689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34</w:t>
          </w:r>
          <w:r w:rsidRPr="0001646A">
            <w:rPr>
              <w:rFonts w:ascii="Calibri" w:hAnsi="Calibri" w:cs="Calibri"/>
              <w:noProof/>
              <w:sz w:val="20"/>
              <w:szCs w:val="20"/>
            </w:rPr>
            <w:fldChar w:fldCharType="end"/>
          </w:r>
        </w:p>
        <w:p w14:paraId="24F5C034" w14:textId="179C6DA6"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6.5.</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Educação Continuada</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_Toc236303690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35</w:t>
          </w:r>
          <w:r w:rsidRPr="0001646A">
            <w:rPr>
              <w:rFonts w:ascii="Calibri" w:hAnsi="Calibri" w:cs="Calibri"/>
              <w:noProof/>
              <w:sz w:val="20"/>
              <w:szCs w:val="20"/>
            </w:rPr>
            <w:fldChar w:fldCharType="end"/>
          </w:r>
        </w:p>
        <w:p w14:paraId="02DB5A18" w14:textId="662F5BDE"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6.6.</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Gestão de Pessoas | SESMT</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_Toc236303691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36</w:t>
          </w:r>
          <w:r w:rsidRPr="0001646A">
            <w:rPr>
              <w:rFonts w:ascii="Calibri" w:hAnsi="Calibri" w:cs="Calibri"/>
              <w:noProof/>
              <w:sz w:val="20"/>
              <w:szCs w:val="20"/>
            </w:rPr>
            <w:fldChar w:fldCharType="end"/>
          </w:r>
        </w:p>
        <w:p w14:paraId="341BFDF9" w14:textId="6C89255C" w:rsidR="00861A70" w:rsidRPr="0001646A" w:rsidRDefault="00861A70">
          <w:pPr>
            <w:pStyle w:val="Sumrio1"/>
            <w:tabs>
              <w:tab w:val="left" w:pos="66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6.7.</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Demais ações</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_Toc236303692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38</w:t>
          </w:r>
          <w:r w:rsidRPr="0001646A">
            <w:rPr>
              <w:rFonts w:ascii="Calibri" w:hAnsi="Calibri" w:cs="Calibri"/>
              <w:noProof/>
              <w:sz w:val="20"/>
              <w:szCs w:val="20"/>
            </w:rPr>
            <w:fldChar w:fldCharType="end"/>
          </w:r>
        </w:p>
        <w:p w14:paraId="30EAF63A" w14:textId="7F9E0A7D" w:rsidR="00861A70" w:rsidRPr="0001646A" w:rsidRDefault="00861A70">
          <w:pPr>
            <w:pStyle w:val="Sumrio1"/>
            <w:tabs>
              <w:tab w:val="left" w:pos="440"/>
            </w:tabs>
            <w:rPr>
              <w:rFonts w:ascii="Calibri" w:eastAsiaTheme="minorEastAsia" w:hAnsi="Calibri" w:cs="Calibri"/>
              <w:noProof/>
              <w:kern w:val="2"/>
              <w:sz w:val="20"/>
              <w:szCs w:val="20"/>
              <w14:ligatures w14:val="standardContextual"/>
            </w:rPr>
          </w:pPr>
          <w:r w:rsidRPr="0001646A">
            <w:rPr>
              <w:rFonts w:ascii="Calibri" w:hAnsi="Calibri" w:cs="Calibri"/>
              <w:noProof/>
              <w:sz w:val="20"/>
              <w:szCs w:val="20"/>
              <w14:textOutline w14:w="9525" w14:cap="rnd" w14:cmpd="sng" w14:algn="ctr">
                <w14:noFill/>
                <w14:prstDash w14:val="solid"/>
                <w14:bevel/>
              </w14:textOutline>
            </w:rPr>
            <w:t>7.</w:t>
          </w:r>
          <w:r w:rsidRPr="0001646A">
            <w:rPr>
              <w:rFonts w:ascii="Calibri" w:eastAsiaTheme="minorEastAsia" w:hAnsi="Calibri" w:cs="Calibri"/>
              <w:noProof/>
              <w:kern w:val="2"/>
              <w:sz w:val="20"/>
              <w:szCs w:val="20"/>
              <w14:ligatures w14:val="standardContextual"/>
            </w:rPr>
            <w:tab/>
          </w:r>
          <w:r w:rsidRPr="0001646A">
            <w:rPr>
              <w:rFonts w:ascii="Calibri" w:hAnsi="Calibri" w:cs="Calibri"/>
              <w:noProof/>
              <w:sz w:val="20"/>
              <w:szCs w:val="20"/>
              <w14:textOutline w14:w="9525" w14:cap="rnd" w14:cmpd="sng" w14:algn="ctr">
                <w14:noFill/>
                <w14:prstDash w14:val="solid"/>
                <w14:bevel/>
              </w14:textOutline>
            </w:rPr>
            <w:t>MEDIDAS IMPLEMENTADAS COM VISTAS AO SANEAMENTO DE EVENTUAIS DISFUNÇÕES ESTRUTURAIS</w:t>
          </w:r>
          <w:r w:rsidRPr="0001646A">
            <w:rPr>
              <w:rFonts w:ascii="Calibri" w:hAnsi="Calibri" w:cs="Calibri"/>
              <w:noProof/>
              <w:sz w:val="20"/>
              <w:szCs w:val="20"/>
            </w:rPr>
            <w:tab/>
          </w:r>
          <w:r w:rsidRPr="0001646A">
            <w:rPr>
              <w:rFonts w:ascii="Calibri" w:hAnsi="Calibri" w:cs="Calibri"/>
              <w:noProof/>
              <w:sz w:val="20"/>
              <w:szCs w:val="20"/>
            </w:rPr>
            <w:fldChar w:fldCharType="begin"/>
          </w:r>
          <w:r w:rsidRPr="0001646A">
            <w:rPr>
              <w:rFonts w:ascii="Calibri" w:hAnsi="Calibri" w:cs="Calibri"/>
              <w:noProof/>
              <w:sz w:val="20"/>
              <w:szCs w:val="20"/>
            </w:rPr>
            <w:instrText xml:space="preserve"> PAGEREF _Toc236303693 \h </w:instrText>
          </w:r>
          <w:r w:rsidRPr="0001646A">
            <w:rPr>
              <w:rFonts w:ascii="Calibri" w:hAnsi="Calibri" w:cs="Calibri"/>
              <w:noProof/>
              <w:sz w:val="20"/>
              <w:szCs w:val="20"/>
            </w:rPr>
          </w:r>
          <w:r w:rsidRPr="0001646A">
            <w:rPr>
              <w:rFonts w:ascii="Calibri" w:hAnsi="Calibri" w:cs="Calibri"/>
              <w:noProof/>
              <w:sz w:val="20"/>
              <w:szCs w:val="20"/>
            </w:rPr>
            <w:fldChar w:fldCharType="separate"/>
          </w:r>
          <w:r w:rsidR="0001646A">
            <w:rPr>
              <w:rFonts w:ascii="Calibri" w:hAnsi="Calibri" w:cs="Calibri"/>
              <w:noProof/>
              <w:sz w:val="20"/>
              <w:szCs w:val="20"/>
            </w:rPr>
            <w:t>40</w:t>
          </w:r>
          <w:r w:rsidRPr="0001646A">
            <w:rPr>
              <w:rFonts w:ascii="Calibri" w:hAnsi="Calibri" w:cs="Calibri"/>
              <w:noProof/>
              <w:sz w:val="20"/>
              <w:szCs w:val="20"/>
            </w:rPr>
            <w:fldChar w:fldCharType="end"/>
          </w:r>
        </w:p>
        <w:p w14:paraId="4117CF09" w14:textId="40F4E577" w:rsidR="00862E28" w:rsidRPr="0001646A" w:rsidRDefault="00862E28" w:rsidP="00BB0F9F">
          <w:pPr>
            <w:pStyle w:val="ndicedeilustraes"/>
            <w:tabs>
              <w:tab w:val="right" w:leader="dot" w:pos="9038"/>
            </w:tabs>
          </w:pPr>
          <w:r w:rsidRPr="0001646A">
            <w:rPr>
              <w:rStyle w:val="Hyperlink"/>
              <w:rFonts w:ascii="Calibri" w:hAnsi="Calibri" w:cs="Calibri"/>
              <w:noProof/>
              <w:sz w:val="20"/>
              <w:szCs w:val="20"/>
            </w:rPr>
            <w:fldChar w:fldCharType="end"/>
          </w:r>
        </w:p>
      </w:sdtContent>
    </w:sdt>
    <w:p w14:paraId="2A16BFF1" w14:textId="77777777" w:rsidR="00862E28" w:rsidRPr="00812C8D" w:rsidRDefault="00862E28" w:rsidP="00862E28">
      <w:pPr>
        <w:rPr>
          <w:rFonts w:ascii="Calibri" w:hAnsi="Calibri" w:cs="Calibri"/>
          <w:b/>
          <w:bCs/>
        </w:rPr>
      </w:pPr>
      <w:r w:rsidRPr="00812C8D">
        <w:rPr>
          <w:rFonts w:asciiTheme="majorHAnsi" w:eastAsiaTheme="majorEastAsia" w:hAnsiTheme="majorHAnsi" w:cstheme="majorBidi"/>
          <w:b/>
          <w:bCs/>
          <w:color w:val="365F91" w:themeColor="accent1" w:themeShade="BF"/>
          <w:sz w:val="28"/>
          <w:szCs w:val="28"/>
        </w:rPr>
        <w:t>Gráficos</w:t>
      </w:r>
    </w:p>
    <w:p w14:paraId="1CD3D20B" w14:textId="1C47E28E" w:rsidR="0001646A" w:rsidRPr="0001646A" w:rsidRDefault="00862E28">
      <w:pPr>
        <w:pStyle w:val="ndicedeilustraes"/>
        <w:tabs>
          <w:tab w:val="right" w:leader="dot" w:pos="9205"/>
        </w:tabs>
        <w:rPr>
          <w:rFonts w:ascii="Calibri" w:eastAsiaTheme="minorEastAsia" w:hAnsi="Calibri" w:cs="Calibri"/>
          <w:noProof/>
          <w:kern w:val="2"/>
          <w:sz w:val="20"/>
          <w:szCs w:val="20"/>
          <w:lang w:val="pt-BR"/>
          <w14:ligatures w14:val="standardContextual"/>
        </w:rPr>
      </w:pPr>
      <w:r w:rsidRPr="00845DBF">
        <w:rPr>
          <w:rFonts w:ascii="Calibri" w:hAnsi="Calibri" w:cs="Calibri"/>
          <w:noProof/>
          <w:sz w:val="20"/>
          <w:szCs w:val="20"/>
          <w14:textOutline w14:w="9525" w14:cap="rnd" w14:cmpd="sng" w14:algn="ctr">
            <w14:noFill/>
            <w14:prstDash w14:val="solid"/>
            <w14:bevel/>
          </w14:textOutline>
        </w:rPr>
        <w:fldChar w:fldCharType="begin"/>
      </w:r>
      <w:r w:rsidRPr="00845DBF">
        <w:rPr>
          <w:rFonts w:ascii="Calibri" w:hAnsi="Calibri" w:cs="Calibri"/>
          <w:noProof/>
          <w:sz w:val="20"/>
          <w:szCs w:val="20"/>
          <w14:textOutline w14:w="9525" w14:cap="rnd" w14:cmpd="sng" w14:algn="ctr">
            <w14:noFill/>
            <w14:prstDash w14:val="solid"/>
            <w14:bevel/>
          </w14:textOutline>
        </w:rPr>
        <w:instrText xml:space="preserve"> TOC \h \z \c "Gráfico" </w:instrText>
      </w:r>
      <w:r w:rsidRPr="00845DBF">
        <w:rPr>
          <w:rFonts w:ascii="Calibri" w:hAnsi="Calibri" w:cs="Calibri"/>
          <w:noProof/>
          <w:sz w:val="20"/>
          <w:szCs w:val="20"/>
          <w14:textOutline w14:w="9525" w14:cap="rnd" w14:cmpd="sng" w14:algn="ctr">
            <w14:noFill/>
            <w14:prstDash w14:val="solid"/>
            <w14:bevel/>
          </w14:textOutline>
        </w:rPr>
        <w:fldChar w:fldCharType="separate"/>
      </w:r>
      <w:hyperlink w:anchor="_Toc236307244" w:history="1">
        <w:r w:rsidR="0001646A" w:rsidRPr="0001646A">
          <w:rPr>
            <w:rStyle w:val="Hyperlink"/>
            <w:rFonts w:ascii="Calibri" w:hAnsi="Calibri" w:cs="Calibri"/>
            <w:b/>
            <w:bCs/>
            <w:noProof/>
            <w:sz w:val="20"/>
            <w:szCs w:val="20"/>
          </w:rPr>
          <w:t>Gráfico 1.</w:t>
        </w:r>
        <w:r w:rsidR="0001646A" w:rsidRPr="0001646A">
          <w:rPr>
            <w:rStyle w:val="Hyperlink"/>
            <w:rFonts w:ascii="Calibri" w:hAnsi="Calibri" w:cs="Calibri"/>
            <w:noProof/>
            <w:sz w:val="20"/>
            <w:szCs w:val="20"/>
          </w:rPr>
          <w:t xml:space="preserve"> Quantitativo de leitos HDT.</w:t>
        </w:r>
        <w:r w:rsidR="0001646A" w:rsidRPr="0001646A">
          <w:rPr>
            <w:rFonts w:ascii="Calibri" w:hAnsi="Calibri" w:cs="Calibri"/>
            <w:noProof/>
            <w:webHidden/>
            <w:sz w:val="20"/>
            <w:szCs w:val="20"/>
          </w:rPr>
          <w:tab/>
        </w:r>
        <w:r w:rsidR="0001646A" w:rsidRPr="0001646A">
          <w:rPr>
            <w:rFonts w:ascii="Calibri" w:hAnsi="Calibri" w:cs="Calibri"/>
            <w:noProof/>
            <w:webHidden/>
            <w:sz w:val="20"/>
            <w:szCs w:val="20"/>
          </w:rPr>
          <w:fldChar w:fldCharType="begin"/>
        </w:r>
        <w:r w:rsidR="0001646A" w:rsidRPr="0001646A">
          <w:rPr>
            <w:rFonts w:ascii="Calibri" w:hAnsi="Calibri" w:cs="Calibri"/>
            <w:noProof/>
            <w:webHidden/>
            <w:sz w:val="20"/>
            <w:szCs w:val="20"/>
          </w:rPr>
          <w:instrText xml:space="preserve"> PAGEREF _Toc236307244 \h </w:instrText>
        </w:r>
        <w:r w:rsidR="0001646A" w:rsidRPr="0001646A">
          <w:rPr>
            <w:rFonts w:ascii="Calibri" w:hAnsi="Calibri" w:cs="Calibri"/>
            <w:noProof/>
            <w:webHidden/>
            <w:sz w:val="20"/>
            <w:szCs w:val="20"/>
          </w:rPr>
        </w:r>
        <w:r w:rsidR="0001646A" w:rsidRPr="0001646A">
          <w:rPr>
            <w:rFonts w:ascii="Calibri" w:hAnsi="Calibri" w:cs="Calibri"/>
            <w:noProof/>
            <w:webHidden/>
            <w:sz w:val="20"/>
            <w:szCs w:val="20"/>
          </w:rPr>
          <w:fldChar w:fldCharType="separate"/>
        </w:r>
        <w:r w:rsidR="0001646A">
          <w:rPr>
            <w:rFonts w:ascii="Calibri" w:hAnsi="Calibri" w:cs="Calibri"/>
            <w:noProof/>
            <w:webHidden/>
            <w:sz w:val="20"/>
            <w:szCs w:val="20"/>
          </w:rPr>
          <w:t>6</w:t>
        </w:r>
        <w:r w:rsidR="0001646A" w:rsidRPr="0001646A">
          <w:rPr>
            <w:rFonts w:ascii="Calibri" w:hAnsi="Calibri" w:cs="Calibri"/>
            <w:noProof/>
            <w:webHidden/>
            <w:sz w:val="20"/>
            <w:szCs w:val="20"/>
          </w:rPr>
          <w:fldChar w:fldCharType="end"/>
        </w:r>
      </w:hyperlink>
    </w:p>
    <w:p w14:paraId="052DB083" w14:textId="65BA5B12" w:rsidR="0001646A" w:rsidRPr="0001646A" w:rsidRDefault="0001646A">
      <w:pPr>
        <w:pStyle w:val="ndicedeilustraes"/>
        <w:tabs>
          <w:tab w:val="right" w:leader="dot" w:pos="9205"/>
        </w:tabs>
        <w:rPr>
          <w:rFonts w:ascii="Calibri" w:eastAsiaTheme="minorEastAsia" w:hAnsi="Calibri" w:cs="Calibri"/>
          <w:noProof/>
          <w:kern w:val="2"/>
          <w:sz w:val="20"/>
          <w:szCs w:val="20"/>
          <w:lang w:val="pt-BR"/>
          <w14:ligatures w14:val="standardContextual"/>
        </w:rPr>
      </w:pPr>
      <w:hyperlink w:anchor="_Toc236307245" w:history="1">
        <w:r w:rsidRPr="0001646A">
          <w:rPr>
            <w:rStyle w:val="Hyperlink"/>
            <w:rFonts w:ascii="Calibri" w:hAnsi="Calibri" w:cs="Calibri"/>
            <w:b/>
            <w:bCs/>
            <w:noProof/>
            <w:sz w:val="20"/>
            <w:szCs w:val="20"/>
          </w:rPr>
          <w:t>Gráfico 2.</w:t>
        </w:r>
        <w:r w:rsidRPr="0001646A">
          <w:rPr>
            <w:rStyle w:val="Hyperlink"/>
            <w:rFonts w:ascii="Calibri" w:hAnsi="Calibri" w:cs="Calibri"/>
            <w:noProof/>
            <w:sz w:val="20"/>
            <w:szCs w:val="20"/>
          </w:rPr>
          <w:t xml:space="preserve"> Atendimentos de Urgência e Emergência por tipo de demanda, junho de 2026.</w:t>
        </w:r>
        <w:r w:rsidRPr="0001646A">
          <w:rPr>
            <w:rFonts w:ascii="Calibri" w:hAnsi="Calibri" w:cs="Calibri"/>
            <w:noProof/>
            <w:webHidden/>
            <w:sz w:val="20"/>
            <w:szCs w:val="20"/>
          </w:rPr>
          <w:tab/>
        </w:r>
        <w:r w:rsidRPr="0001646A">
          <w:rPr>
            <w:rFonts w:ascii="Calibri" w:hAnsi="Calibri" w:cs="Calibri"/>
            <w:noProof/>
            <w:webHidden/>
            <w:sz w:val="20"/>
            <w:szCs w:val="20"/>
          </w:rPr>
          <w:fldChar w:fldCharType="begin"/>
        </w:r>
        <w:r w:rsidRPr="0001646A">
          <w:rPr>
            <w:rFonts w:ascii="Calibri" w:hAnsi="Calibri" w:cs="Calibri"/>
            <w:noProof/>
            <w:webHidden/>
            <w:sz w:val="20"/>
            <w:szCs w:val="20"/>
          </w:rPr>
          <w:instrText xml:space="preserve"> PAGEREF _Toc236307245 \h </w:instrText>
        </w:r>
        <w:r w:rsidRPr="0001646A">
          <w:rPr>
            <w:rFonts w:ascii="Calibri" w:hAnsi="Calibri" w:cs="Calibri"/>
            <w:noProof/>
            <w:webHidden/>
            <w:sz w:val="20"/>
            <w:szCs w:val="20"/>
          </w:rPr>
        </w:r>
        <w:r w:rsidRPr="0001646A">
          <w:rPr>
            <w:rFonts w:ascii="Calibri" w:hAnsi="Calibri" w:cs="Calibri"/>
            <w:noProof/>
            <w:webHidden/>
            <w:sz w:val="20"/>
            <w:szCs w:val="20"/>
          </w:rPr>
          <w:fldChar w:fldCharType="separate"/>
        </w:r>
        <w:r>
          <w:rPr>
            <w:rFonts w:ascii="Calibri" w:hAnsi="Calibri" w:cs="Calibri"/>
            <w:noProof/>
            <w:webHidden/>
            <w:sz w:val="20"/>
            <w:szCs w:val="20"/>
          </w:rPr>
          <w:t>15</w:t>
        </w:r>
        <w:r w:rsidRPr="0001646A">
          <w:rPr>
            <w:rFonts w:ascii="Calibri" w:hAnsi="Calibri" w:cs="Calibri"/>
            <w:noProof/>
            <w:webHidden/>
            <w:sz w:val="20"/>
            <w:szCs w:val="20"/>
          </w:rPr>
          <w:fldChar w:fldCharType="end"/>
        </w:r>
      </w:hyperlink>
    </w:p>
    <w:p w14:paraId="44D95420" w14:textId="18D2E0DC" w:rsidR="0001646A" w:rsidRPr="0001646A" w:rsidRDefault="0001646A">
      <w:pPr>
        <w:pStyle w:val="ndicedeilustraes"/>
        <w:tabs>
          <w:tab w:val="right" w:leader="dot" w:pos="9205"/>
        </w:tabs>
        <w:rPr>
          <w:rFonts w:ascii="Calibri" w:eastAsiaTheme="minorEastAsia" w:hAnsi="Calibri" w:cs="Calibri"/>
          <w:noProof/>
          <w:kern w:val="2"/>
          <w:sz w:val="20"/>
          <w:szCs w:val="20"/>
          <w:lang w:val="pt-BR"/>
          <w14:ligatures w14:val="standardContextual"/>
        </w:rPr>
      </w:pPr>
      <w:hyperlink w:anchor="_Toc236307246" w:history="1">
        <w:r w:rsidRPr="0001646A">
          <w:rPr>
            <w:rStyle w:val="Hyperlink"/>
            <w:rFonts w:ascii="Calibri" w:hAnsi="Calibri" w:cs="Calibri"/>
            <w:b/>
            <w:bCs/>
            <w:noProof/>
            <w:sz w:val="20"/>
            <w:szCs w:val="20"/>
          </w:rPr>
          <w:t>Gráfico 3.</w:t>
        </w:r>
        <w:r w:rsidRPr="0001646A">
          <w:rPr>
            <w:rStyle w:val="Hyperlink"/>
            <w:rFonts w:ascii="Calibri" w:hAnsi="Calibri" w:cs="Calibri"/>
            <w:noProof/>
            <w:sz w:val="20"/>
            <w:szCs w:val="20"/>
          </w:rPr>
          <w:t xml:space="preserve"> Atendimentos de Urgência e Emergência por classificação de risco, junho de 2026.</w:t>
        </w:r>
        <w:r w:rsidRPr="0001646A">
          <w:rPr>
            <w:rFonts w:ascii="Calibri" w:hAnsi="Calibri" w:cs="Calibri"/>
            <w:noProof/>
            <w:webHidden/>
            <w:sz w:val="20"/>
            <w:szCs w:val="20"/>
          </w:rPr>
          <w:tab/>
        </w:r>
        <w:r w:rsidRPr="0001646A">
          <w:rPr>
            <w:rFonts w:ascii="Calibri" w:hAnsi="Calibri" w:cs="Calibri"/>
            <w:noProof/>
            <w:webHidden/>
            <w:sz w:val="20"/>
            <w:szCs w:val="20"/>
          </w:rPr>
          <w:fldChar w:fldCharType="begin"/>
        </w:r>
        <w:r w:rsidRPr="0001646A">
          <w:rPr>
            <w:rFonts w:ascii="Calibri" w:hAnsi="Calibri" w:cs="Calibri"/>
            <w:noProof/>
            <w:webHidden/>
            <w:sz w:val="20"/>
            <w:szCs w:val="20"/>
          </w:rPr>
          <w:instrText xml:space="preserve"> PAGEREF _Toc236307246 \h </w:instrText>
        </w:r>
        <w:r w:rsidRPr="0001646A">
          <w:rPr>
            <w:rFonts w:ascii="Calibri" w:hAnsi="Calibri" w:cs="Calibri"/>
            <w:noProof/>
            <w:webHidden/>
            <w:sz w:val="20"/>
            <w:szCs w:val="20"/>
          </w:rPr>
        </w:r>
        <w:r w:rsidRPr="0001646A">
          <w:rPr>
            <w:rFonts w:ascii="Calibri" w:hAnsi="Calibri" w:cs="Calibri"/>
            <w:noProof/>
            <w:webHidden/>
            <w:sz w:val="20"/>
            <w:szCs w:val="20"/>
          </w:rPr>
          <w:fldChar w:fldCharType="separate"/>
        </w:r>
        <w:r>
          <w:rPr>
            <w:rFonts w:ascii="Calibri" w:hAnsi="Calibri" w:cs="Calibri"/>
            <w:noProof/>
            <w:webHidden/>
            <w:sz w:val="20"/>
            <w:szCs w:val="20"/>
          </w:rPr>
          <w:t>19</w:t>
        </w:r>
        <w:r w:rsidRPr="0001646A">
          <w:rPr>
            <w:rFonts w:ascii="Calibri" w:hAnsi="Calibri" w:cs="Calibri"/>
            <w:noProof/>
            <w:webHidden/>
            <w:sz w:val="20"/>
            <w:szCs w:val="20"/>
          </w:rPr>
          <w:fldChar w:fldCharType="end"/>
        </w:r>
      </w:hyperlink>
    </w:p>
    <w:p w14:paraId="607D34DA" w14:textId="11B8FAB1" w:rsidR="0001646A" w:rsidRPr="0001646A" w:rsidRDefault="0001646A">
      <w:pPr>
        <w:pStyle w:val="ndicedeilustraes"/>
        <w:tabs>
          <w:tab w:val="right" w:leader="dot" w:pos="9205"/>
        </w:tabs>
        <w:rPr>
          <w:rFonts w:ascii="Calibri" w:eastAsiaTheme="minorEastAsia" w:hAnsi="Calibri" w:cs="Calibri"/>
          <w:noProof/>
          <w:kern w:val="2"/>
          <w:sz w:val="20"/>
          <w:szCs w:val="20"/>
          <w:lang w:val="pt-BR"/>
          <w14:ligatures w14:val="standardContextual"/>
        </w:rPr>
      </w:pPr>
      <w:hyperlink w:anchor="_Toc236307247" w:history="1">
        <w:r w:rsidRPr="0001646A">
          <w:rPr>
            <w:rStyle w:val="Hyperlink"/>
            <w:rFonts w:ascii="Calibri" w:hAnsi="Calibri" w:cs="Calibri"/>
            <w:b/>
            <w:bCs/>
            <w:noProof/>
            <w:sz w:val="20"/>
            <w:szCs w:val="20"/>
          </w:rPr>
          <w:t>Gráfico 4.</w:t>
        </w:r>
        <w:r w:rsidRPr="0001646A">
          <w:rPr>
            <w:rStyle w:val="Hyperlink"/>
            <w:rFonts w:ascii="Calibri" w:hAnsi="Calibri" w:cs="Calibri"/>
            <w:noProof/>
            <w:sz w:val="20"/>
            <w:szCs w:val="20"/>
          </w:rPr>
          <w:t xml:space="preserve"> Internações por CID, junho de 2026.</w:t>
        </w:r>
        <w:r w:rsidRPr="0001646A">
          <w:rPr>
            <w:rFonts w:ascii="Calibri" w:hAnsi="Calibri" w:cs="Calibri"/>
            <w:noProof/>
            <w:webHidden/>
            <w:sz w:val="20"/>
            <w:szCs w:val="20"/>
          </w:rPr>
          <w:tab/>
        </w:r>
        <w:r w:rsidRPr="0001646A">
          <w:rPr>
            <w:rFonts w:ascii="Calibri" w:hAnsi="Calibri" w:cs="Calibri"/>
            <w:noProof/>
            <w:webHidden/>
            <w:sz w:val="20"/>
            <w:szCs w:val="20"/>
          </w:rPr>
          <w:fldChar w:fldCharType="begin"/>
        </w:r>
        <w:r w:rsidRPr="0001646A">
          <w:rPr>
            <w:rFonts w:ascii="Calibri" w:hAnsi="Calibri" w:cs="Calibri"/>
            <w:noProof/>
            <w:webHidden/>
            <w:sz w:val="20"/>
            <w:szCs w:val="20"/>
          </w:rPr>
          <w:instrText xml:space="preserve"> PAGEREF _Toc236307247 \h </w:instrText>
        </w:r>
        <w:r w:rsidRPr="0001646A">
          <w:rPr>
            <w:rFonts w:ascii="Calibri" w:hAnsi="Calibri" w:cs="Calibri"/>
            <w:noProof/>
            <w:webHidden/>
            <w:sz w:val="20"/>
            <w:szCs w:val="20"/>
          </w:rPr>
        </w:r>
        <w:r w:rsidRPr="0001646A">
          <w:rPr>
            <w:rFonts w:ascii="Calibri" w:hAnsi="Calibri" w:cs="Calibri"/>
            <w:noProof/>
            <w:webHidden/>
            <w:sz w:val="20"/>
            <w:szCs w:val="20"/>
          </w:rPr>
          <w:fldChar w:fldCharType="separate"/>
        </w:r>
        <w:r>
          <w:rPr>
            <w:rFonts w:ascii="Calibri" w:hAnsi="Calibri" w:cs="Calibri"/>
            <w:noProof/>
            <w:webHidden/>
            <w:sz w:val="20"/>
            <w:szCs w:val="20"/>
          </w:rPr>
          <w:t>20</w:t>
        </w:r>
        <w:r w:rsidRPr="0001646A">
          <w:rPr>
            <w:rFonts w:ascii="Calibri" w:hAnsi="Calibri" w:cs="Calibri"/>
            <w:noProof/>
            <w:webHidden/>
            <w:sz w:val="20"/>
            <w:szCs w:val="20"/>
          </w:rPr>
          <w:fldChar w:fldCharType="end"/>
        </w:r>
      </w:hyperlink>
    </w:p>
    <w:p w14:paraId="3E61783F" w14:textId="4CE514FF" w:rsidR="0001646A" w:rsidRPr="0001646A" w:rsidRDefault="0001646A">
      <w:pPr>
        <w:pStyle w:val="ndicedeilustraes"/>
        <w:tabs>
          <w:tab w:val="right" w:leader="dot" w:pos="9205"/>
        </w:tabs>
        <w:rPr>
          <w:rFonts w:ascii="Calibri" w:eastAsiaTheme="minorEastAsia" w:hAnsi="Calibri" w:cs="Calibri"/>
          <w:noProof/>
          <w:kern w:val="2"/>
          <w:sz w:val="20"/>
          <w:szCs w:val="20"/>
          <w:lang w:val="pt-BR"/>
          <w14:ligatures w14:val="standardContextual"/>
        </w:rPr>
      </w:pPr>
      <w:hyperlink w:anchor="_Toc236307248" w:history="1">
        <w:r w:rsidRPr="0001646A">
          <w:rPr>
            <w:rStyle w:val="Hyperlink"/>
            <w:rFonts w:ascii="Calibri" w:hAnsi="Calibri" w:cs="Calibri"/>
            <w:b/>
            <w:bCs/>
            <w:noProof/>
            <w:sz w:val="20"/>
            <w:szCs w:val="20"/>
          </w:rPr>
          <w:t>Gráfico 5.</w:t>
        </w:r>
        <w:r w:rsidRPr="0001646A">
          <w:rPr>
            <w:rStyle w:val="Hyperlink"/>
            <w:rFonts w:ascii="Calibri" w:hAnsi="Calibri" w:cs="Calibri"/>
            <w:noProof/>
            <w:sz w:val="20"/>
            <w:szCs w:val="20"/>
          </w:rPr>
          <w:t xml:space="preserve"> Tempo médio de permanência por CID, junho de 2026.</w:t>
        </w:r>
        <w:r w:rsidRPr="0001646A">
          <w:rPr>
            <w:rFonts w:ascii="Calibri" w:hAnsi="Calibri" w:cs="Calibri"/>
            <w:noProof/>
            <w:webHidden/>
            <w:sz w:val="20"/>
            <w:szCs w:val="20"/>
          </w:rPr>
          <w:tab/>
        </w:r>
        <w:r w:rsidRPr="0001646A">
          <w:rPr>
            <w:rFonts w:ascii="Calibri" w:hAnsi="Calibri" w:cs="Calibri"/>
            <w:noProof/>
            <w:webHidden/>
            <w:sz w:val="20"/>
            <w:szCs w:val="20"/>
          </w:rPr>
          <w:fldChar w:fldCharType="begin"/>
        </w:r>
        <w:r w:rsidRPr="0001646A">
          <w:rPr>
            <w:rFonts w:ascii="Calibri" w:hAnsi="Calibri" w:cs="Calibri"/>
            <w:noProof/>
            <w:webHidden/>
            <w:sz w:val="20"/>
            <w:szCs w:val="20"/>
          </w:rPr>
          <w:instrText xml:space="preserve"> PAGEREF _Toc236307248 \h </w:instrText>
        </w:r>
        <w:r w:rsidRPr="0001646A">
          <w:rPr>
            <w:rFonts w:ascii="Calibri" w:hAnsi="Calibri" w:cs="Calibri"/>
            <w:noProof/>
            <w:webHidden/>
            <w:sz w:val="20"/>
            <w:szCs w:val="20"/>
          </w:rPr>
        </w:r>
        <w:r w:rsidRPr="0001646A">
          <w:rPr>
            <w:rFonts w:ascii="Calibri" w:hAnsi="Calibri" w:cs="Calibri"/>
            <w:noProof/>
            <w:webHidden/>
            <w:sz w:val="20"/>
            <w:szCs w:val="20"/>
          </w:rPr>
          <w:fldChar w:fldCharType="separate"/>
        </w:r>
        <w:r>
          <w:rPr>
            <w:rFonts w:ascii="Calibri" w:hAnsi="Calibri" w:cs="Calibri"/>
            <w:noProof/>
            <w:webHidden/>
            <w:sz w:val="20"/>
            <w:szCs w:val="20"/>
          </w:rPr>
          <w:t>20</w:t>
        </w:r>
        <w:r w:rsidRPr="0001646A">
          <w:rPr>
            <w:rFonts w:ascii="Calibri" w:hAnsi="Calibri" w:cs="Calibri"/>
            <w:noProof/>
            <w:webHidden/>
            <w:sz w:val="20"/>
            <w:szCs w:val="20"/>
          </w:rPr>
          <w:fldChar w:fldCharType="end"/>
        </w:r>
      </w:hyperlink>
    </w:p>
    <w:p w14:paraId="3C4ED5B0" w14:textId="7EE5CFD9" w:rsidR="0001646A" w:rsidRPr="0001646A" w:rsidRDefault="0001646A">
      <w:pPr>
        <w:pStyle w:val="ndicedeilustraes"/>
        <w:tabs>
          <w:tab w:val="right" w:leader="dot" w:pos="9205"/>
        </w:tabs>
        <w:rPr>
          <w:rFonts w:ascii="Calibri" w:eastAsiaTheme="minorEastAsia" w:hAnsi="Calibri" w:cs="Calibri"/>
          <w:noProof/>
          <w:kern w:val="2"/>
          <w:sz w:val="20"/>
          <w:szCs w:val="20"/>
          <w:lang w:val="pt-BR"/>
          <w14:ligatures w14:val="standardContextual"/>
        </w:rPr>
      </w:pPr>
      <w:hyperlink w:anchor="_Toc236307249" w:history="1">
        <w:r w:rsidRPr="0001646A">
          <w:rPr>
            <w:rStyle w:val="Hyperlink"/>
            <w:rFonts w:ascii="Calibri" w:hAnsi="Calibri" w:cs="Calibri"/>
            <w:b/>
            <w:bCs/>
            <w:noProof/>
            <w:sz w:val="20"/>
            <w:szCs w:val="20"/>
          </w:rPr>
          <w:t>Gráfico 6.</w:t>
        </w:r>
        <w:r w:rsidRPr="0001646A">
          <w:rPr>
            <w:rStyle w:val="Hyperlink"/>
            <w:rFonts w:ascii="Calibri" w:hAnsi="Calibri" w:cs="Calibri"/>
            <w:noProof/>
            <w:sz w:val="20"/>
            <w:szCs w:val="20"/>
          </w:rPr>
          <w:t xml:space="preserve"> Taxa de Mortalidade Institucional, 2026.</w:t>
        </w:r>
        <w:r w:rsidRPr="0001646A">
          <w:rPr>
            <w:rFonts w:ascii="Calibri" w:hAnsi="Calibri" w:cs="Calibri"/>
            <w:noProof/>
            <w:webHidden/>
            <w:sz w:val="20"/>
            <w:szCs w:val="20"/>
          </w:rPr>
          <w:tab/>
        </w:r>
        <w:r w:rsidRPr="0001646A">
          <w:rPr>
            <w:rFonts w:ascii="Calibri" w:hAnsi="Calibri" w:cs="Calibri"/>
            <w:noProof/>
            <w:webHidden/>
            <w:sz w:val="20"/>
            <w:szCs w:val="20"/>
          </w:rPr>
          <w:fldChar w:fldCharType="begin"/>
        </w:r>
        <w:r w:rsidRPr="0001646A">
          <w:rPr>
            <w:rFonts w:ascii="Calibri" w:hAnsi="Calibri" w:cs="Calibri"/>
            <w:noProof/>
            <w:webHidden/>
            <w:sz w:val="20"/>
            <w:szCs w:val="20"/>
          </w:rPr>
          <w:instrText xml:space="preserve"> PAGEREF _Toc236307249 \h </w:instrText>
        </w:r>
        <w:r w:rsidRPr="0001646A">
          <w:rPr>
            <w:rFonts w:ascii="Calibri" w:hAnsi="Calibri" w:cs="Calibri"/>
            <w:noProof/>
            <w:webHidden/>
            <w:sz w:val="20"/>
            <w:szCs w:val="20"/>
          </w:rPr>
        </w:r>
        <w:r w:rsidRPr="0001646A">
          <w:rPr>
            <w:rFonts w:ascii="Calibri" w:hAnsi="Calibri" w:cs="Calibri"/>
            <w:noProof/>
            <w:webHidden/>
            <w:sz w:val="20"/>
            <w:szCs w:val="20"/>
          </w:rPr>
          <w:fldChar w:fldCharType="separate"/>
        </w:r>
        <w:r>
          <w:rPr>
            <w:rFonts w:ascii="Calibri" w:hAnsi="Calibri" w:cs="Calibri"/>
            <w:noProof/>
            <w:webHidden/>
            <w:sz w:val="20"/>
            <w:szCs w:val="20"/>
          </w:rPr>
          <w:t>23</w:t>
        </w:r>
        <w:r w:rsidRPr="0001646A">
          <w:rPr>
            <w:rFonts w:ascii="Calibri" w:hAnsi="Calibri" w:cs="Calibri"/>
            <w:noProof/>
            <w:webHidden/>
            <w:sz w:val="20"/>
            <w:szCs w:val="20"/>
          </w:rPr>
          <w:fldChar w:fldCharType="end"/>
        </w:r>
      </w:hyperlink>
    </w:p>
    <w:p w14:paraId="3768A1BF" w14:textId="76C68366" w:rsidR="0001646A" w:rsidRPr="0001646A" w:rsidRDefault="0001646A">
      <w:pPr>
        <w:pStyle w:val="ndicedeilustraes"/>
        <w:tabs>
          <w:tab w:val="right" w:leader="dot" w:pos="9205"/>
        </w:tabs>
        <w:rPr>
          <w:rFonts w:ascii="Calibri" w:eastAsiaTheme="minorEastAsia" w:hAnsi="Calibri" w:cs="Calibri"/>
          <w:noProof/>
          <w:kern w:val="2"/>
          <w:sz w:val="20"/>
          <w:szCs w:val="20"/>
          <w:lang w:val="pt-BR"/>
          <w14:ligatures w14:val="standardContextual"/>
        </w:rPr>
      </w:pPr>
      <w:hyperlink w:anchor="_Toc236307250" w:history="1">
        <w:r w:rsidRPr="0001646A">
          <w:rPr>
            <w:rStyle w:val="Hyperlink"/>
            <w:rFonts w:ascii="Calibri" w:hAnsi="Calibri" w:cs="Calibri"/>
            <w:b/>
            <w:bCs/>
            <w:noProof/>
            <w:sz w:val="20"/>
            <w:szCs w:val="20"/>
          </w:rPr>
          <w:t>Gráfico 7.</w:t>
        </w:r>
        <w:r w:rsidRPr="0001646A">
          <w:rPr>
            <w:rStyle w:val="Hyperlink"/>
            <w:rFonts w:ascii="Calibri" w:hAnsi="Calibri" w:cs="Calibri"/>
            <w:noProof/>
            <w:sz w:val="20"/>
            <w:szCs w:val="20"/>
          </w:rPr>
          <w:t xml:space="preserve"> Taxa de IRAS, 2026.</w:t>
        </w:r>
        <w:r w:rsidRPr="0001646A">
          <w:rPr>
            <w:rFonts w:ascii="Calibri" w:hAnsi="Calibri" w:cs="Calibri"/>
            <w:noProof/>
            <w:webHidden/>
            <w:sz w:val="20"/>
            <w:szCs w:val="20"/>
          </w:rPr>
          <w:tab/>
        </w:r>
        <w:r w:rsidRPr="0001646A">
          <w:rPr>
            <w:rFonts w:ascii="Calibri" w:hAnsi="Calibri" w:cs="Calibri"/>
            <w:noProof/>
            <w:webHidden/>
            <w:sz w:val="20"/>
            <w:szCs w:val="20"/>
          </w:rPr>
          <w:fldChar w:fldCharType="begin"/>
        </w:r>
        <w:r w:rsidRPr="0001646A">
          <w:rPr>
            <w:rFonts w:ascii="Calibri" w:hAnsi="Calibri" w:cs="Calibri"/>
            <w:noProof/>
            <w:webHidden/>
            <w:sz w:val="20"/>
            <w:szCs w:val="20"/>
          </w:rPr>
          <w:instrText xml:space="preserve"> PAGEREF _Toc236307250 \h </w:instrText>
        </w:r>
        <w:r w:rsidRPr="0001646A">
          <w:rPr>
            <w:rFonts w:ascii="Calibri" w:hAnsi="Calibri" w:cs="Calibri"/>
            <w:noProof/>
            <w:webHidden/>
            <w:sz w:val="20"/>
            <w:szCs w:val="20"/>
          </w:rPr>
        </w:r>
        <w:r w:rsidRPr="0001646A">
          <w:rPr>
            <w:rFonts w:ascii="Calibri" w:hAnsi="Calibri" w:cs="Calibri"/>
            <w:noProof/>
            <w:webHidden/>
            <w:sz w:val="20"/>
            <w:szCs w:val="20"/>
          </w:rPr>
          <w:fldChar w:fldCharType="separate"/>
        </w:r>
        <w:r>
          <w:rPr>
            <w:rFonts w:ascii="Calibri" w:hAnsi="Calibri" w:cs="Calibri"/>
            <w:noProof/>
            <w:webHidden/>
            <w:sz w:val="20"/>
            <w:szCs w:val="20"/>
          </w:rPr>
          <w:t>24</w:t>
        </w:r>
        <w:r w:rsidRPr="0001646A">
          <w:rPr>
            <w:rFonts w:ascii="Calibri" w:hAnsi="Calibri" w:cs="Calibri"/>
            <w:noProof/>
            <w:webHidden/>
            <w:sz w:val="20"/>
            <w:szCs w:val="20"/>
          </w:rPr>
          <w:fldChar w:fldCharType="end"/>
        </w:r>
      </w:hyperlink>
    </w:p>
    <w:p w14:paraId="4411E9F0" w14:textId="347F3908" w:rsidR="0001646A" w:rsidRPr="0001646A" w:rsidRDefault="0001646A">
      <w:pPr>
        <w:pStyle w:val="ndicedeilustraes"/>
        <w:tabs>
          <w:tab w:val="right" w:leader="dot" w:pos="9205"/>
        </w:tabs>
        <w:rPr>
          <w:rFonts w:ascii="Calibri" w:eastAsiaTheme="minorEastAsia" w:hAnsi="Calibri" w:cs="Calibri"/>
          <w:noProof/>
          <w:kern w:val="2"/>
          <w:sz w:val="20"/>
          <w:szCs w:val="20"/>
          <w:lang w:val="pt-BR"/>
          <w14:ligatures w14:val="standardContextual"/>
        </w:rPr>
      </w:pPr>
      <w:hyperlink w:anchor="_Toc236307251" w:history="1">
        <w:r w:rsidRPr="0001646A">
          <w:rPr>
            <w:rStyle w:val="Hyperlink"/>
            <w:rFonts w:ascii="Calibri" w:hAnsi="Calibri" w:cs="Calibri"/>
            <w:b/>
            <w:bCs/>
            <w:noProof/>
            <w:sz w:val="20"/>
            <w:szCs w:val="20"/>
          </w:rPr>
          <w:t>Gráfico 8.</w:t>
        </w:r>
        <w:r w:rsidRPr="0001646A">
          <w:rPr>
            <w:rStyle w:val="Hyperlink"/>
            <w:rFonts w:ascii="Calibri" w:hAnsi="Calibri" w:cs="Calibri"/>
            <w:noProof/>
            <w:sz w:val="20"/>
            <w:szCs w:val="20"/>
          </w:rPr>
          <w:t xml:space="preserve"> Densidade de incidência de IRAS, 2026.</w:t>
        </w:r>
        <w:r w:rsidRPr="0001646A">
          <w:rPr>
            <w:rFonts w:ascii="Calibri" w:hAnsi="Calibri" w:cs="Calibri"/>
            <w:noProof/>
            <w:webHidden/>
            <w:sz w:val="20"/>
            <w:szCs w:val="20"/>
          </w:rPr>
          <w:tab/>
        </w:r>
        <w:r w:rsidRPr="0001646A">
          <w:rPr>
            <w:rFonts w:ascii="Calibri" w:hAnsi="Calibri" w:cs="Calibri"/>
            <w:noProof/>
            <w:webHidden/>
            <w:sz w:val="20"/>
            <w:szCs w:val="20"/>
          </w:rPr>
          <w:fldChar w:fldCharType="begin"/>
        </w:r>
        <w:r w:rsidRPr="0001646A">
          <w:rPr>
            <w:rFonts w:ascii="Calibri" w:hAnsi="Calibri" w:cs="Calibri"/>
            <w:noProof/>
            <w:webHidden/>
            <w:sz w:val="20"/>
            <w:szCs w:val="20"/>
          </w:rPr>
          <w:instrText xml:space="preserve"> PAGEREF _Toc236307251 \h </w:instrText>
        </w:r>
        <w:r w:rsidRPr="0001646A">
          <w:rPr>
            <w:rFonts w:ascii="Calibri" w:hAnsi="Calibri" w:cs="Calibri"/>
            <w:noProof/>
            <w:webHidden/>
            <w:sz w:val="20"/>
            <w:szCs w:val="20"/>
          </w:rPr>
        </w:r>
        <w:r w:rsidRPr="0001646A">
          <w:rPr>
            <w:rFonts w:ascii="Calibri" w:hAnsi="Calibri" w:cs="Calibri"/>
            <w:noProof/>
            <w:webHidden/>
            <w:sz w:val="20"/>
            <w:szCs w:val="20"/>
          </w:rPr>
          <w:fldChar w:fldCharType="separate"/>
        </w:r>
        <w:r>
          <w:rPr>
            <w:rFonts w:ascii="Calibri" w:hAnsi="Calibri" w:cs="Calibri"/>
            <w:noProof/>
            <w:webHidden/>
            <w:sz w:val="20"/>
            <w:szCs w:val="20"/>
          </w:rPr>
          <w:t>25</w:t>
        </w:r>
        <w:r w:rsidRPr="0001646A">
          <w:rPr>
            <w:rFonts w:ascii="Calibri" w:hAnsi="Calibri" w:cs="Calibri"/>
            <w:noProof/>
            <w:webHidden/>
            <w:sz w:val="20"/>
            <w:szCs w:val="20"/>
          </w:rPr>
          <w:fldChar w:fldCharType="end"/>
        </w:r>
      </w:hyperlink>
    </w:p>
    <w:p w14:paraId="7E4875F3" w14:textId="313B2B9A" w:rsidR="0001646A" w:rsidRDefault="0001646A">
      <w:pPr>
        <w:pStyle w:val="ndicedeilustraes"/>
        <w:tabs>
          <w:tab w:val="right" w:leader="dot" w:pos="9205"/>
        </w:tabs>
        <w:rPr>
          <w:rFonts w:asciiTheme="minorHAnsi" w:eastAsiaTheme="minorEastAsia" w:hAnsiTheme="minorHAnsi" w:cstheme="minorBidi"/>
          <w:noProof/>
          <w:kern w:val="2"/>
          <w:sz w:val="24"/>
          <w:szCs w:val="24"/>
          <w:lang w:val="pt-BR"/>
          <w14:ligatures w14:val="standardContextual"/>
        </w:rPr>
      </w:pPr>
      <w:hyperlink w:anchor="_Toc236307252" w:history="1">
        <w:r w:rsidRPr="0001646A">
          <w:rPr>
            <w:rStyle w:val="Hyperlink"/>
            <w:rFonts w:ascii="Calibri" w:hAnsi="Calibri" w:cs="Calibri"/>
            <w:b/>
            <w:bCs/>
            <w:noProof/>
            <w:sz w:val="20"/>
            <w:szCs w:val="20"/>
          </w:rPr>
          <w:t>Gráfico 9.</w:t>
        </w:r>
        <w:r w:rsidRPr="0001646A">
          <w:rPr>
            <w:rStyle w:val="Hyperlink"/>
            <w:rFonts w:ascii="Calibri" w:hAnsi="Calibri" w:cs="Calibri"/>
            <w:noProof/>
            <w:sz w:val="20"/>
            <w:szCs w:val="20"/>
          </w:rPr>
          <w:t xml:space="preserve"> Taxa de eventos adversos, 2026.</w:t>
        </w:r>
        <w:r w:rsidRPr="0001646A">
          <w:rPr>
            <w:rFonts w:ascii="Calibri" w:hAnsi="Calibri" w:cs="Calibri"/>
            <w:noProof/>
            <w:webHidden/>
            <w:sz w:val="20"/>
            <w:szCs w:val="20"/>
          </w:rPr>
          <w:tab/>
        </w:r>
        <w:r w:rsidRPr="0001646A">
          <w:rPr>
            <w:rFonts w:ascii="Calibri" w:hAnsi="Calibri" w:cs="Calibri"/>
            <w:noProof/>
            <w:webHidden/>
            <w:sz w:val="20"/>
            <w:szCs w:val="20"/>
          </w:rPr>
          <w:fldChar w:fldCharType="begin"/>
        </w:r>
        <w:r w:rsidRPr="0001646A">
          <w:rPr>
            <w:rFonts w:ascii="Calibri" w:hAnsi="Calibri" w:cs="Calibri"/>
            <w:noProof/>
            <w:webHidden/>
            <w:sz w:val="20"/>
            <w:szCs w:val="20"/>
          </w:rPr>
          <w:instrText xml:space="preserve"> PAGEREF _Toc236307252 \h </w:instrText>
        </w:r>
        <w:r w:rsidRPr="0001646A">
          <w:rPr>
            <w:rFonts w:ascii="Calibri" w:hAnsi="Calibri" w:cs="Calibri"/>
            <w:noProof/>
            <w:webHidden/>
            <w:sz w:val="20"/>
            <w:szCs w:val="20"/>
          </w:rPr>
        </w:r>
        <w:r w:rsidRPr="0001646A">
          <w:rPr>
            <w:rFonts w:ascii="Calibri" w:hAnsi="Calibri" w:cs="Calibri"/>
            <w:noProof/>
            <w:webHidden/>
            <w:sz w:val="20"/>
            <w:szCs w:val="20"/>
          </w:rPr>
          <w:fldChar w:fldCharType="separate"/>
        </w:r>
        <w:r>
          <w:rPr>
            <w:rFonts w:ascii="Calibri" w:hAnsi="Calibri" w:cs="Calibri"/>
            <w:noProof/>
            <w:webHidden/>
            <w:sz w:val="20"/>
            <w:szCs w:val="20"/>
          </w:rPr>
          <w:t>26</w:t>
        </w:r>
        <w:r w:rsidRPr="0001646A">
          <w:rPr>
            <w:rFonts w:ascii="Calibri" w:hAnsi="Calibri" w:cs="Calibri"/>
            <w:noProof/>
            <w:webHidden/>
            <w:sz w:val="20"/>
            <w:szCs w:val="20"/>
          </w:rPr>
          <w:fldChar w:fldCharType="end"/>
        </w:r>
      </w:hyperlink>
    </w:p>
    <w:p w14:paraId="0547A067" w14:textId="3CE1DC58" w:rsidR="00862E28" w:rsidRPr="00845DBF" w:rsidRDefault="00862E28" w:rsidP="00BB0F9F">
      <w:pPr>
        <w:pStyle w:val="Sumrio1"/>
        <w:tabs>
          <w:tab w:val="left" w:pos="440"/>
        </w:tabs>
        <w:rPr>
          <w:rFonts w:ascii="Calibri" w:hAnsi="Calibri" w:cs="Calibri"/>
          <w:sz w:val="20"/>
          <w:szCs w:val="20"/>
        </w:rPr>
      </w:pPr>
      <w:r w:rsidRPr="00845DBF">
        <w:rPr>
          <w:rFonts w:ascii="Calibri" w:hAnsi="Calibri" w:cs="Calibri"/>
          <w:noProof/>
          <w:sz w:val="20"/>
          <w:szCs w:val="20"/>
          <w14:textOutline w14:w="9525" w14:cap="rnd" w14:cmpd="sng" w14:algn="ctr">
            <w14:noFill/>
            <w14:prstDash w14:val="solid"/>
            <w14:bevel/>
          </w14:textOutline>
        </w:rPr>
        <w:fldChar w:fldCharType="end"/>
      </w:r>
    </w:p>
    <w:p w14:paraId="27E1448B" w14:textId="77777777" w:rsidR="00862E28" w:rsidRPr="00812C8D" w:rsidRDefault="00862E28" w:rsidP="00862E28">
      <w:pPr>
        <w:rPr>
          <w:rFonts w:ascii="Calibri" w:hAnsi="Calibri" w:cs="Calibri"/>
          <w:b/>
          <w:bCs/>
        </w:rPr>
      </w:pPr>
      <w:r w:rsidRPr="00812C8D">
        <w:rPr>
          <w:rFonts w:asciiTheme="majorHAnsi" w:eastAsiaTheme="majorEastAsia" w:hAnsiTheme="majorHAnsi" w:cstheme="majorBidi"/>
          <w:b/>
          <w:bCs/>
          <w:color w:val="365F91" w:themeColor="accent1" w:themeShade="BF"/>
          <w:sz w:val="28"/>
          <w:szCs w:val="28"/>
        </w:rPr>
        <w:t>Tabelas</w:t>
      </w:r>
    </w:p>
    <w:p w14:paraId="1CA0199F" w14:textId="46D5C4FA" w:rsidR="0001646A" w:rsidRPr="0001646A" w:rsidRDefault="00862E28">
      <w:pPr>
        <w:pStyle w:val="ndicedeilustraes"/>
        <w:tabs>
          <w:tab w:val="right" w:leader="dot" w:pos="9205"/>
        </w:tabs>
        <w:rPr>
          <w:rFonts w:ascii="Calibri" w:eastAsiaTheme="minorEastAsia" w:hAnsi="Calibri" w:cs="Calibri"/>
          <w:noProof/>
          <w:kern w:val="2"/>
          <w:sz w:val="20"/>
          <w:szCs w:val="20"/>
          <w:lang w:val="pt-BR"/>
          <w14:ligatures w14:val="standardContextual"/>
        </w:rPr>
      </w:pPr>
      <w:r w:rsidRPr="002C5690">
        <w:rPr>
          <w:rStyle w:val="Hyperlink"/>
          <w:rFonts w:ascii="Calibri" w:hAnsi="Calibri" w:cs="Calibri"/>
          <w:noProof/>
          <w:sz w:val="20"/>
          <w:szCs w:val="20"/>
        </w:rPr>
        <w:fldChar w:fldCharType="begin"/>
      </w:r>
      <w:r w:rsidRPr="002C5690">
        <w:rPr>
          <w:rStyle w:val="Hyperlink"/>
          <w:rFonts w:ascii="Calibri" w:hAnsi="Calibri" w:cs="Calibri"/>
          <w:noProof/>
          <w:sz w:val="20"/>
          <w:szCs w:val="20"/>
        </w:rPr>
        <w:instrText xml:space="preserve"> TOC \h \z \c "Tabela" </w:instrText>
      </w:r>
      <w:r w:rsidRPr="002C5690">
        <w:rPr>
          <w:rStyle w:val="Hyperlink"/>
          <w:rFonts w:ascii="Calibri" w:hAnsi="Calibri" w:cs="Calibri"/>
          <w:noProof/>
          <w:sz w:val="20"/>
          <w:szCs w:val="20"/>
        </w:rPr>
        <w:fldChar w:fldCharType="separate"/>
      </w:r>
      <w:hyperlink w:anchor="_Toc236307286" w:history="1">
        <w:r w:rsidR="0001646A" w:rsidRPr="0001646A">
          <w:rPr>
            <w:rStyle w:val="Hyperlink"/>
            <w:rFonts w:ascii="Calibri" w:hAnsi="Calibri" w:cs="Calibri"/>
            <w:b/>
            <w:bCs/>
            <w:noProof/>
            <w:sz w:val="20"/>
            <w:szCs w:val="20"/>
          </w:rPr>
          <w:t>Tabela 1.</w:t>
        </w:r>
        <w:r w:rsidR="0001646A" w:rsidRPr="0001646A">
          <w:rPr>
            <w:rStyle w:val="Hyperlink"/>
            <w:rFonts w:ascii="Calibri" w:hAnsi="Calibri" w:cs="Calibri"/>
            <w:noProof/>
            <w:sz w:val="20"/>
            <w:szCs w:val="20"/>
          </w:rPr>
          <w:t xml:space="preserve"> Quantidade de leitos por unidade de internação no HDT.</w:t>
        </w:r>
        <w:r w:rsidR="0001646A" w:rsidRPr="0001646A">
          <w:rPr>
            <w:rFonts w:ascii="Calibri" w:hAnsi="Calibri" w:cs="Calibri"/>
            <w:noProof/>
            <w:webHidden/>
            <w:sz w:val="20"/>
            <w:szCs w:val="20"/>
          </w:rPr>
          <w:tab/>
        </w:r>
        <w:r w:rsidR="0001646A" w:rsidRPr="0001646A">
          <w:rPr>
            <w:rFonts w:ascii="Calibri" w:hAnsi="Calibri" w:cs="Calibri"/>
            <w:noProof/>
            <w:webHidden/>
            <w:sz w:val="20"/>
            <w:szCs w:val="20"/>
          </w:rPr>
          <w:fldChar w:fldCharType="begin"/>
        </w:r>
        <w:r w:rsidR="0001646A" w:rsidRPr="0001646A">
          <w:rPr>
            <w:rFonts w:ascii="Calibri" w:hAnsi="Calibri" w:cs="Calibri"/>
            <w:noProof/>
            <w:webHidden/>
            <w:sz w:val="20"/>
            <w:szCs w:val="20"/>
          </w:rPr>
          <w:instrText xml:space="preserve"> PAGEREF _Toc236307286 \h </w:instrText>
        </w:r>
        <w:r w:rsidR="0001646A" w:rsidRPr="0001646A">
          <w:rPr>
            <w:rFonts w:ascii="Calibri" w:hAnsi="Calibri" w:cs="Calibri"/>
            <w:noProof/>
            <w:webHidden/>
            <w:sz w:val="20"/>
            <w:szCs w:val="20"/>
          </w:rPr>
        </w:r>
        <w:r w:rsidR="0001646A" w:rsidRPr="0001646A">
          <w:rPr>
            <w:rFonts w:ascii="Calibri" w:hAnsi="Calibri" w:cs="Calibri"/>
            <w:noProof/>
            <w:webHidden/>
            <w:sz w:val="20"/>
            <w:szCs w:val="20"/>
          </w:rPr>
          <w:fldChar w:fldCharType="separate"/>
        </w:r>
        <w:r w:rsidR="0001646A" w:rsidRPr="0001646A">
          <w:rPr>
            <w:rFonts w:ascii="Calibri" w:hAnsi="Calibri" w:cs="Calibri"/>
            <w:noProof/>
            <w:webHidden/>
            <w:sz w:val="20"/>
            <w:szCs w:val="20"/>
          </w:rPr>
          <w:t>6</w:t>
        </w:r>
        <w:r w:rsidR="0001646A" w:rsidRPr="0001646A">
          <w:rPr>
            <w:rFonts w:ascii="Calibri" w:hAnsi="Calibri" w:cs="Calibri"/>
            <w:noProof/>
            <w:webHidden/>
            <w:sz w:val="20"/>
            <w:szCs w:val="20"/>
          </w:rPr>
          <w:fldChar w:fldCharType="end"/>
        </w:r>
      </w:hyperlink>
    </w:p>
    <w:p w14:paraId="4503AD52" w14:textId="1F0082C5" w:rsidR="0001646A" w:rsidRPr="0001646A" w:rsidRDefault="0001646A">
      <w:pPr>
        <w:pStyle w:val="ndicedeilustraes"/>
        <w:tabs>
          <w:tab w:val="right" w:leader="dot" w:pos="9205"/>
        </w:tabs>
        <w:rPr>
          <w:rFonts w:ascii="Calibri" w:eastAsiaTheme="minorEastAsia" w:hAnsi="Calibri" w:cs="Calibri"/>
          <w:noProof/>
          <w:kern w:val="2"/>
          <w:sz w:val="20"/>
          <w:szCs w:val="20"/>
          <w:lang w:val="pt-BR"/>
          <w14:ligatures w14:val="standardContextual"/>
        </w:rPr>
      </w:pPr>
      <w:hyperlink w:anchor="_Toc236307287" w:history="1">
        <w:r w:rsidRPr="0001646A">
          <w:rPr>
            <w:rStyle w:val="Hyperlink"/>
            <w:rFonts w:ascii="Calibri" w:hAnsi="Calibri" w:cs="Calibri"/>
            <w:b/>
            <w:bCs/>
            <w:noProof/>
            <w:sz w:val="20"/>
            <w:szCs w:val="20"/>
          </w:rPr>
          <w:t>Tabela 2.</w:t>
        </w:r>
        <w:r w:rsidRPr="0001646A">
          <w:rPr>
            <w:rStyle w:val="Hyperlink"/>
            <w:rFonts w:ascii="Calibri" w:hAnsi="Calibri" w:cs="Calibri"/>
            <w:noProof/>
            <w:sz w:val="20"/>
            <w:szCs w:val="20"/>
          </w:rPr>
          <w:t xml:space="preserve"> Produção hospitalar de internação (saídas hospitalares), junho de 2026.</w:t>
        </w:r>
        <w:r w:rsidRPr="0001646A">
          <w:rPr>
            <w:rFonts w:ascii="Calibri" w:hAnsi="Calibri" w:cs="Calibri"/>
            <w:noProof/>
            <w:webHidden/>
            <w:sz w:val="20"/>
            <w:szCs w:val="20"/>
          </w:rPr>
          <w:tab/>
        </w:r>
        <w:r w:rsidRPr="0001646A">
          <w:rPr>
            <w:rFonts w:ascii="Calibri" w:hAnsi="Calibri" w:cs="Calibri"/>
            <w:noProof/>
            <w:webHidden/>
            <w:sz w:val="20"/>
            <w:szCs w:val="20"/>
          </w:rPr>
          <w:fldChar w:fldCharType="begin"/>
        </w:r>
        <w:r w:rsidRPr="0001646A">
          <w:rPr>
            <w:rFonts w:ascii="Calibri" w:hAnsi="Calibri" w:cs="Calibri"/>
            <w:noProof/>
            <w:webHidden/>
            <w:sz w:val="20"/>
            <w:szCs w:val="20"/>
          </w:rPr>
          <w:instrText xml:space="preserve"> PAGEREF _Toc236307287 \h </w:instrText>
        </w:r>
        <w:r w:rsidRPr="0001646A">
          <w:rPr>
            <w:rFonts w:ascii="Calibri" w:hAnsi="Calibri" w:cs="Calibri"/>
            <w:noProof/>
            <w:webHidden/>
            <w:sz w:val="20"/>
            <w:szCs w:val="20"/>
          </w:rPr>
        </w:r>
        <w:r w:rsidRPr="0001646A">
          <w:rPr>
            <w:rFonts w:ascii="Calibri" w:hAnsi="Calibri" w:cs="Calibri"/>
            <w:noProof/>
            <w:webHidden/>
            <w:sz w:val="20"/>
            <w:szCs w:val="20"/>
          </w:rPr>
          <w:fldChar w:fldCharType="separate"/>
        </w:r>
        <w:r w:rsidRPr="0001646A">
          <w:rPr>
            <w:rFonts w:ascii="Calibri" w:hAnsi="Calibri" w:cs="Calibri"/>
            <w:noProof/>
            <w:webHidden/>
            <w:sz w:val="20"/>
            <w:szCs w:val="20"/>
          </w:rPr>
          <w:t>13</w:t>
        </w:r>
        <w:r w:rsidRPr="0001646A">
          <w:rPr>
            <w:rFonts w:ascii="Calibri" w:hAnsi="Calibri" w:cs="Calibri"/>
            <w:noProof/>
            <w:webHidden/>
            <w:sz w:val="20"/>
            <w:szCs w:val="20"/>
          </w:rPr>
          <w:fldChar w:fldCharType="end"/>
        </w:r>
      </w:hyperlink>
    </w:p>
    <w:p w14:paraId="391D0459" w14:textId="737D5BB1" w:rsidR="0001646A" w:rsidRPr="0001646A" w:rsidRDefault="0001646A">
      <w:pPr>
        <w:pStyle w:val="ndicedeilustraes"/>
        <w:tabs>
          <w:tab w:val="right" w:leader="dot" w:pos="9205"/>
        </w:tabs>
        <w:rPr>
          <w:rFonts w:ascii="Calibri" w:eastAsiaTheme="minorEastAsia" w:hAnsi="Calibri" w:cs="Calibri"/>
          <w:noProof/>
          <w:kern w:val="2"/>
          <w:sz w:val="20"/>
          <w:szCs w:val="20"/>
          <w:lang w:val="pt-BR"/>
          <w14:ligatures w14:val="standardContextual"/>
        </w:rPr>
      </w:pPr>
      <w:hyperlink w:anchor="_Toc236307288" w:history="1">
        <w:r w:rsidRPr="0001646A">
          <w:rPr>
            <w:rStyle w:val="Hyperlink"/>
            <w:rFonts w:ascii="Calibri" w:hAnsi="Calibri" w:cs="Calibri"/>
            <w:b/>
            <w:bCs/>
            <w:noProof/>
            <w:sz w:val="20"/>
            <w:szCs w:val="20"/>
          </w:rPr>
          <w:t>Tabela 3.</w:t>
        </w:r>
        <w:r w:rsidRPr="0001646A">
          <w:rPr>
            <w:rStyle w:val="Hyperlink"/>
            <w:rFonts w:ascii="Calibri" w:hAnsi="Calibri" w:cs="Calibri"/>
            <w:noProof/>
            <w:sz w:val="20"/>
            <w:szCs w:val="20"/>
          </w:rPr>
          <w:t xml:space="preserve"> Produção hospitalar de Hospital Dia, junho de 2026.</w:t>
        </w:r>
        <w:r w:rsidRPr="0001646A">
          <w:rPr>
            <w:rFonts w:ascii="Calibri" w:hAnsi="Calibri" w:cs="Calibri"/>
            <w:noProof/>
            <w:webHidden/>
            <w:sz w:val="20"/>
            <w:szCs w:val="20"/>
          </w:rPr>
          <w:tab/>
        </w:r>
        <w:r w:rsidRPr="0001646A">
          <w:rPr>
            <w:rFonts w:ascii="Calibri" w:hAnsi="Calibri" w:cs="Calibri"/>
            <w:noProof/>
            <w:webHidden/>
            <w:sz w:val="20"/>
            <w:szCs w:val="20"/>
          </w:rPr>
          <w:fldChar w:fldCharType="begin"/>
        </w:r>
        <w:r w:rsidRPr="0001646A">
          <w:rPr>
            <w:rFonts w:ascii="Calibri" w:hAnsi="Calibri" w:cs="Calibri"/>
            <w:noProof/>
            <w:webHidden/>
            <w:sz w:val="20"/>
            <w:szCs w:val="20"/>
          </w:rPr>
          <w:instrText xml:space="preserve"> PAGEREF _Toc236307288 \h </w:instrText>
        </w:r>
        <w:r w:rsidRPr="0001646A">
          <w:rPr>
            <w:rFonts w:ascii="Calibri" w:hAnsi="Calibri" w:cs="Calibri"/>
            <w:noProof/>
            <w:webHidden/>
            <w:sz w:val="20"/>
            <w:szCs w:val="20"/>
          </w:rPr>
        </w:r>
        <w:r w:rsidRPr="0001646A">
          <w:rPr>
            <w:rFonts w:ascii="Calibri" w:hAnsi="Calibri" w:cs="Calibri"/>
            <w:noProof/>
            <w:webHidden/>
            <w:sz w:val="20"/>
            <w:szCs w:val="20"/>
          </w:rPr>
          <w:fldChar w:fldCharType="separate"/>
        </w:r>
        <w:r w:rsidRPr="0001646A">
          <w:rPr>
            <w:rFonts w:ascii="Calibri" w:hAnsi="Calibri" w:cs="Calibri"/>
            <w:noProof/>
            <w:webHidden/>
            <w:sz w:val="20"/>
            <w:szCs w:val="20"/>
          </w:rPr>
          <w:t>13</w:t>
        </w:r>
        <w:r w:rsidRPr="0001646A">
          <w:rPr>
            <w:rFonts w:ascii="Calibri" w:hAnsi="Calibri" w:cs="Calibri"/>
            <w:noProof/>
            <w:webHidden/>
            <w:sz w:val="20"/>
            <w:szCs w:val="20"/>
          </w:rPr>
          <w:fldChar w:fldCharType="end"/>
        </w:r>
      </w:hyperlink>
    </w:p>
    <w:p w14:paraId="293C90D7" w14:textId="7238276C" w:rsidR="0001646A" w:rsidRPr="0001646A" w:rsidRDefault="0001646A">
      <w:pPr>
        <w:pStyle w:val="ndicedeilustraes"/>
        <w:tabs>
          <w:tab w:val="right" w:leader="dot" w:pos="9205"/>
        </w:tabs>
        <w:rPr>
          <w:rFonts w:ascii="Calibri" w:eastAsiaTheme="minorEastAsia" w:hAnsi="Calibri" w:cs="Calibri"/>
          <w:noProof/>
          <w:kern w:val="2"/>
          <w:sz w:val="20"/>
          <w:szCs w:val="20"/>
          <w:lang w:val="pt-BR"/>
          <w14:ligatures w14:val="standardContextual"/>
        </w:rPr>
      </w:pPr>
      <w:hyperlink w:anchor="_Toc236307289" w:history="1">
        <w:r w:rsidRPr="0001646A">
          <w:rPr>
            <w:rStyle w:val="Hyperlink"/>
            <w:rFonts w:ascii="Calibri" w:hAnsi="Calibri" w:cs="Calibri"/>
            <w:b/>
            <w:bCs/>
            <w:noProof/>
            <w:sz w:val="20"/>
            <w:szCs w:val="20"/>
          </w:rPr>
          <w:t>Tabela 4.</w:t>
        </w:r>
        <w:r w:rsidRPr="0001646A">
          <w:rPr>
            <w:rStyle w:val="Hyperlink"/>
            <w:rFonts w:ascii="Calibri" w:hAnsi="Calibri" w:cs="Calibri"/>
            <w:noProof/>
            <w:sz w:val="20"/>
            <w:szCs w:val="20"/>
          </w:rPr>
          <w:t xml:space="preserve"> Produção hospitalar de Urgência e Emergência, junho de 2026.</w:t>
        </w:r>
        <w:r w:rsidRPr="0001646A">
          <w:rPr>
            <w:rFonts w:ascii="Calibri" w:hAnsi="Calibri" w:cs="Calibri"/>
            <w:noProof/>
            <w:webHidden/>
            <w:sz w:val="20"/>
            <w:szCs w:val="20"/>
          </w:rPr>
          <w:tab/>
        </w:r>
        <w:r w:rsidRPr="0001646A">
          <w:rPr>
            <w:rFonts w:ascii="Calibri" w:hAnsi="Calibri" w:cs="Calibri"/>
            <w:noProof/>
            <w:webHidden/>
            <w:sz w:val="20"/>
            <w:szCs w:val="20"/>
          </w:rPr>
          <w:fldChar w:fldCharType="begin"/>
        </w:r>
        <w:r w:rsidRPr="0001646A">
          <w:rPr>
            <w:rFonts w:ascii="Calibri" w:hAnsi="Calibri" w:cs="Calibri"/>
            <w:noProof/>
            <w:webHidden/>
            <w:sz w:val="20"/>
            <w:szCs w:val="20"/>
          </w:rPr>
          <w:instrText xml:space="preserve"> PAGEREF _Toc236307289 \h </w:instrText>
        </w:r>
        <w:r w:rsidRPr="0001646A">
          <w:rPr>
            <w:rFonts w:ascii="Calibri" w:hAnsi="Calibri" w:cs="Calibri"/>
            <w:noProof/>
            <w:webHidden/>
            <w:sz w:val="20"/>
            <w:szCs w:val="20"/>
          </w:rPr>
        </w:r>
        <w:r w:rsidRPr="0001646A">
          <w:rPr>
            <w:rFonts w:ascii="Calibri" w:hAnsi="Calibri" w:cs="Calibri"/>
            <w:noProof/>
            <w:webHidden/>
            <w:sz w:val="20"/>
            <w:szCs w:val="20"/>
          </w:rPr>
          <w:fldChar w:fldCharType="separate"/>
        </w:r>
        <w:r w:rsidRPr="0001646A">
          <w:rPr>
            <w:rFonts w:ascii="Calibri" w:hAnsi="Calibri" w:cs="Calibri"/>
            <w:noProof/>
            <w:webHidden/>
            <w:sz w:val="20"/>
            <w:szCs w:val="20"/>
          </w:rPr>
          <w:t>14</w:t>
        </w:r>
        <w:r w:rsidRPr="0001646A">
          <w:rPr>
            <w:rFonts w:ascii="Calibri" w:hAnsi="Calibri" w:cs="Calibri"/>
            <w:noProof/>
            <w:webHidden/>
            <w:sz w:val="20"/>
            <w:szCs w:val="20"/>
          </w:rPr>
          <w:fldChar w:fldCharType="end"/>
        </w:r>
      </w:hyperlink>
    </w:p>
    <w:p w14:paraId="138D5F06" w14:textId="03404722" w:rsidR="0001646A" w:rsidRPr="0001646A" w:rsidRDefault="0001646A">
      <w:pPr>
        <w:pStyle w:val="ndicedeilustraes"/>
        <w:tabs>
          <w:tab w:val="right" w:leader="dot" w:pos="9205"/>
        </w:tabs>
        <w:rPr>
          <w:rFonts w:ascii="Calibri" w:eastAsiaTheme="minorEastAsia" w:hAnsi="Calibri" w:cs="Calibri"/>
          <w:noProof/>
          <w:kern w:val="2"/>
          <w:sz w:val="20"/>
          <w:szCs w:val="20"/>
          <w:lang w:val="pt-BR"/>
          <w14:ligatures w14:val="standardContextual"/>
        </w:rPr>
      </w:pPr>
      <w:hyperlink w:anchor="_Toc236307290" w:history="1">
        <w:r w:rsidRPr="0001646A">
          <w:rPr>
            <w:rStyle w:val="Hyperlink"/>
            <w:rFonts w:ascii="Calibri" w:hAnsi="Calibri" w:cs="Calibri"/>
            <w:b/>
            <w:bCs/>
            <w:noProof/>
            <w:sz w:val="20"/>
            <w:szCs w:val="20"/>
          </w:rPr>
          <w:t>Tabela 5.</w:t>
        </w:r>
        <w:r w:rsidRPr="0001646A">
          <w:rPr>
            <w:rStyle w:val="Hyperlink"/>
            <w:rFonts w:ascii="Calibri" w:hAnsi="Calibri" w:cs="Calibri"/>
            <w:noProof/>
            <w:sz w:val="20"/>
            <w:szCs w:val="20"/>
          </w:rPr>
          <w:t xml:space="preserve"> Produção hospitalar de Atendimento Ambulatorial, junho de 2026.</w:t>
        </w:r>
        <w:r w:rsidRPr="0001646A">
          <w:rPr>
            <w:rFonts w:ascii="Calibri" w:hAnsi="Calibri" w:cs="Calibri"/>
            <w:noProof/>
            <w:webHidden/>
            <w:sz w:val="20"/>
            <w:szCs w:val="20"/>
          </w:rPr>
          <w:tab/>
        </w:r>
        <w:r w:rsidRPr="0001646A">
          <w:rPr>
            <w:rFonts w:ascii="Calibri" w:hAnsi="Calibri" w:cs="Calibri"/>
            <w:noProof/>
            <w:webHidden/>
            <w:sz w:val="20"/>
            <w:szCs w:val="20"/>
          </w:rPr>
          <w:fldChar w:fldCharType="begin"/>
        </w:r>
        <w:r w:rsidRPr="0001646A">
          <w:rPr>
            <w:rFonts w:ascii="Calibri" w:hAnsi="Calibri" w:cs="Calibri"/>
            <w:noProof/>
            <w:webHidden/>
            <w:sz w:val="20"/>
            <w:szCs w:val="20"/>
          </w:rPr>
          <w:instrText xml:space="preserve"> PAGEREF _Toc236307290 \h </w:instrText>
        </w:r>
        <w:r w:rsidRPr="0001646A">
          <w:rPr>
            <w:rFonts w:ascii="Calibri" w:hAnsi="Calibri" w:cs="Calibri"/>
            <w:noProof/>
            <w:webHidden/>
            <w:sz w:val="20"/>
            <w:szCs w:val="20"/>
          </w:rPr>
        </w:r>
        <w:r w:rsidRPr="0001646A">
          <w:rPr>
            <w:rFonts w:ascii="Calibri" w:hAnsi="Calibri" w:cs="Calibri"/>
            <w:noProof/>
            <w:webHidden/>
            <w:sz w:val="20"/>
            <w:szCs w:val="20"/>
          </w:rPr>
          <w:fldChar w:fldCharType="separate"/>
        </w:r>
        <w:r w:rsidRPr="0001646A">
          <w:rPr>
            <w:rFonts w:ascii="Calibri" w:hAnsi="Calibri" w:cs="Calibri"/>
            <w:noProof/>
            <w:webHidden/>
            <w:sz w:val="20"/>
            <w:szCs w:val="20"/>
          </w:rPr>
          <w:t>15</w:t>
        </w:r>
        <w:r w:rsidRPr="0001646A">
          <w:rPr>
            <w:rFonts w:ascii="Calibri" w:hAnsi="Calibri" w:cs="Calibri"/>
            <w:noProof/>
            <w:webHidden/>
            <w:sz w:val="20"/>
            <w:szCs w:val="20"/>
          </w:rPr>
          <w:fldChar w:fldCharType="end"/>
        </w:r>
      </w:hyperlink>
    </w:p>
    <w:p w14:paraId="318337A1" w14:textId="10F585B1" w:rsidR="0001646A" w:rsidRPr="0001646A" w:rsidRDefault="0001646A">
      <w:pPr>
        <w:pStyle w:val="ndicedeilustraes"/>
        <w:tabs>
          <w:tab w:val="right" w:leader="dot" w:pos="9205"/>
        </w:tabs>
        <w:rPr>
          <w:rFonts w:ascii="Calibri" w:eastAsiaTheme="minorEastAsia" w:hAnsi="Calibri" w:cs="Calibri"/>
          <w:noProof/>
          <w:kern w:val="2"/>
          <w:sz w:val="20"/>
          <w:szCs w:val="20"/>
          <w:lang w:val="pt-BR"/>
          <w14:ligatures w14:val="standardContextual"/>
        </w:rPr>
      </w:pPr>
      <w:hyperlink w:anchor="_Toc236307291" w:history="1">
        <w:r w:rsidRPr="0001646A">
          <w:rPr>
            <w:rStyle w:val="Hyperlink"/>
            <w:rFonts w:ascii="Calibri" w:hAnsi="Calibri" w:cs="Calibri"/>
            <w:b/>
            <w:bCs/>
            <w:noProof/>
            <w:sz w:val="20"/>
            <w:szCs w:val="20"/>
          </w:rPr>
          <w:t>Tabela 6.</w:t>
        </w:r>
        <w:r w:rsidRPr="0001646A">
          <w:rPr>
            <w:rStyle w:val="Hyperlink"/>
            <w:rFonts w:ascii="Calibri" w:hAnsi="Calibri" w:cs="Calibri"/>
            <w:noProof/>
            <w:sz w:val="20"/>
            <w:szCs w:val="20"/>
          </w:rPr>
          <w:t xml:space="preserve"> Produção hospitalar de SADT Externo, junho de 2026.</w:t>
        </w:r>
        <w:r w:rsidRPr="0001646A">
          <w:rPr>
            <w:rFonts w:ascii="Calibri" w:hAnsi="Calibri" w:cs="Calibri"/>
            <w:noProof/>
            <w:webHidden/>
            <w:sz w:val="20"/>
            <w:szCs w:val="20"/>
          </w:rPr>
          <w:tab/>
        </w:r>
        <w:r w:rsidRPr="0001646A">
          <w:rPr>
            <w:rFonts w:ascii="Calibri" w:hAnsi="Calibri" w:cs="Calibri"/>
            <w:noProof/>
            <w:webHidden/>
            <w:sz w:val="20"/>
            <w:szCs w:val="20"/>
          </w:rPr>
          <w:fldChar w:fldCharType="begin"/>
        </w:r>
        <w:r w:rsidRPr="0001646A">
          <w:rPr>
            <w:rFonts w:ascii="Calibri" w:hAnsi="Calibri" w:cs="Calibri"/>
            <w:noProof/>
            <w:webHidden/>
            <w:sz w:val="20"/>
            <w:szCs w:val="20"/>
          </w:rPr>
          <w:instrText xml:space="preserve"> PAGEREF _Toc236307291 \h </w:instrText>
        </w:r>
        <w:r w:rsidRPr="0001646A">
          <w:rPr>
            <w:rFonts w:ascii="Calibri" w:hAnsi="Calibri" w:cs="Calibri"/>
            <w:noProof/>
            <w:webHidden/>
            <w:sz w:val="20"/>
            <w:szCs w:val="20"/>
          </w:rPr>
        </w:r>
        <w:r w:rsidRPr="0001646A">
          <w:rPr>
            <w:rFonts w:ascii="Calibri" w:hAnsi="Calibri" w:cs="Calibri"/>
            <w:noProof/>
            <w:webHidden/>
            <w:sz w:val="20"/>
            <w:szCs w:val="20"/>
          </w:rPr>
          <w:fldChar w:fldCharType="separate"/>
        </w:r>
        <w:r w:rsidRPr="0001646A">
          <w:rPr>
            <w:rFonts w:ascii="Calibri" w:hAnsi="Calibri" w:cs="Calibri"/>
            <w:noProof/>
            <w:webHidden/>
            <w:sz w:val="20"/>
            <w:szCs w:val="20"/>
          </w:rPr>
          <w:t>16</w:t>
        </w:r>
        <w:r w:rsidRPr="0001646A">
          <w:rPr>
            <w:rFonts w:ascii="Calibri" w:hAnsi="Calibri" w:cs="Calibri"/>
            <w:noProof/>
            <w:webHidden/>
            <w:sz w:val="20"/>
            <w:szCs w:val="20"/>
          </w:rPr>
          <w:fldChar w:fldCharType="end"/>
        </w:r>
      </w:hyperlink>
    </w:p>
    <w:p w14:paraId="11F9FC26" w14:textId="1A919D90" w:rsidR="0001646A" w:rsidRPr="0001646A" w:rsidRDefault="0001646A">
      <w:pPr>
        <w:pStyle w:val="ndicedeilustraes"/>
        <w:tabs>
          <w:tab w:val="right" w:leader="dot" w:pos="9205"/>
        </w:tabs>
        <w:rPr>
          <w:rFonts w:ascii="Calibri" w:eastAsiaTheme="minorEastAsia" w:hAnsi="Calibri" w:cs="Calibri"/>
          <w:noProof/>
          <w:kern w:val="2"/>
          <w:sz w:val="20"/>
          <w:szCs w:val="20"/>
          <w:lang w:val="pt-BR"/>
          <w14:ligatures w14:val="standardContextual"/>
        </w:rPr>
      </w:pPr>
      <w:hyperlink w:anchor="_Toc236307292" w:history="1">
        <w:r w:rsidRPr="0001646A">
          <w:rPr>
            <w:rStyle w:val="Hyperlink"/>
            <w:rFonts w:ascii="Calibri" w:hAnsi="Calibri" w:cs="Calibri"/>
            <w:b/>
            <w:bCs/>
            <w:noProof/>
            <w:sz w:val="20"/>
            <w:szCs w:val="20"/>
          </w:rPr>
          <w:t>Tabela 7.</w:t>
        </w:r>
        <w:r w:rsidRPr="0001646A">
          <w:rPr>
            <w:rStyle w:val="Hyperlink"/>
            <w:rFonts w:ascii="Calibri" w:hAnsi="Calibri" w:cs="Calibri"/>
            <w:noProof/>
            <w:sz w:val="20"/>
            <w:szCs w:val="20"/>
          </w:rPr>
          <w:t xml:space="preserve"> Avaliação de cumprimento de metas de indicadores de desempenho, junho de 2026.</w:t>
        </w:r>
        <w:r w:rsidRPr="0001646A">
          <w:rPr>
            <w:rFonts w:ascii="Calibri" w:hAnsi="Calibri" w:cs="Calibri"/>
            <w:noProof/>
            <w:webHidden/>
            <w:sz w:val="20"/>
            <w:szCs w:val="20"/>
          </w:rPr>
          <w:tab/>
        </w:r>
        <w:r w:rsidRPr="0001646A">
          <w:rPr>
            <w:rFonts w:ascii="Calibri" w:hAnsi="Calibri" w:cs="Calibri"/>
            <w:noProof/>
            <w:webHidden/>
            <w:sz w:val="20"/>
            <w:szCs w:val="20"/>
          </w:rPr>
          <w:fldChar w:fldCharType="begin"/>
        </w:r>
        <w:r w:rsidRPr="0001646A">
          <w:rPr>
            <w:rFonts w:ascii="Calibri" w:hAnsi="Calibri" w:cs="Calibri"/>
            <w:noProof/>
            <w:webHidden/>
            <w:sz w:val="20"/>
            <w:szCs w:val="20"/>
          </w:rPr>
          <w:instrText xml:space="preserve"> PAGEREF _Toc236307292 \h </w:instrText>
        </w:r>
        <w:r w:rsidRPr="0001646A">
          <w:rPr>
            <w:rFonts w:ascii="Calibri" w:hAnsi="Calibri" w:cs="Calibri"/>
            <w:noProof/>
            <w:webHidden/>
            <w:sz w:val="20"/>
            <w:szCs w:val="20"/>
          </w:rPr>
        </w:r>
        <w:r w:rsidRPr="0001646A">
          <w:rPr>
            <w:rFonts w:ascii="Calibri" w:hAnsi="Calibri" w:cs="Calibri"/>
            <w:noProof/>
            <w:webHidden/>
            <w:sz w:val="20"/>
            <w:szCs w:val="20"/>
          </w:rPr>
          <w:fldChar w:fldCharType="separate"/>
        </w:r>
        <w:r w:rsidRPr="0001646A">
          <w:rPr>
            <w:rFonts w:ascii="Calibri" w:hAnsi="Calibri" w:cs="Calibri"/>
            <w:noProof/>
            <w:webHidden/>
            <w:sz w:val="20"/>
            <w:szCs w:val="20"/>
          </w:rPr>
          <w:t>17</w:t>
        </w:r>
        <w:r w:rsidRPr="0001646A">
          <w:rPr>
            <w:rFonts w:ascii="Calibri" w:hAnsi="Calibri" w:cs="Calibri"/>
            <w:noProof/>
            <w:webHidden/>
            <w:sz w:val="20"/>
            <w:szCs w:val="20"/>
          </w:rPr>
          <w:fldChar w:fldCharType="end"/>
        </w:r>
      </w:hyperlink>
    </w:p>
    <w:p w14:paraId="3E4AFD6B" w14:textId="0D6EC6AC" w:rsidR="0001646A" w:rsidRDefault="0001646A">
      <w:pPr>
        <w:pStyle w:val="ndicedeilustraes"/>
        <w:tabs>
          <w:tab w:val="right" w:leader="dot" w:pos="9205"/>
        </w:tabs>
        <w:rPr>
          <w:rFonts w:asciiTheme="minorHAnsi" w:eastAsiaTheme="minorEastAsia" w:hAnsiTheme="minorHAnsi" w:cstheme="minorBidi"/>
          <w:noProof/>
          <w:kern w:val="2"/>
          <w:sz w:val="24"/>
          <w:szCs w:val="24"/>
          <w:lang w:val="pt-BR"/>
          <w14:ligatures w14:val="standardContextual"/>
        </w:rPr>
      </w:pPr>
      <w:hyperlink w:anchor="_Toc236307293" w:history="1">
        <w:r w:rsidRPr="0001646A">
          <w:rPr>
            <w:rStyle w:val="Hyperlink"/>
            <w:rFonts w:ascii="Calibri" w:hAnsi="Calibri" w:cs="Calibri"/>
            <w:b/>
            <w:bCs/>
            <w:noProof/>
            <w:sz w:val="20"/>
            <w:szCs w:val="20"/>
          </w:rPr>
          <w:t>Tabela 8.</w:t>
        </w:r>
        <w:r w:rsidRPr="0001646A">
          <w:rPr>
            <w:rStyle w:val="Hyperlink"/>
            <w:rFonts w:ascii="Calibri" w:hAnsi="Calibri" w:cs="Calibri"/>
            <w:noProof/>
            <w:sz w:val="20"/>
            <w:szCs w:val="20"/>
          </w:rPr>
          <w:t xml:space="preserve"> Avaliação do cumprimento das metas de contrato, junho de 2026.</w:t>
        </w:r>
        <w:r w:rsidRPr="0001646A">
          <w:rPr>
            <w:rFonts w:ascii="Calibri" w:hAnsi="Calibri" w:cs="Calibri"/>
            <w:noProof/>
            <w:webHidden/>
            <w:sz w:val="20"/>
            <w:szCs w:val="20"/>
          </w:rPr>
          <w:tab/>
        </w:r>
        <w:r w:rsidRPr="0001646A">
          <w:rPr>
            <w:rFonts w:ascii="Calibri" w:hAnsi="Calibri" w:cs="Calibri"/>
            <w:noProof/>
            <w:webHidden/>
            <w:sz w:val="20"/>
            <w:szCs w:val="20"/>
          </w:rPr>
          <w:fldChar w:fldCharType="begin"/>
        </w:r>
        <w:r w:rsidRPr="0001646A">
          <w:rPr>
            <w:rFonts w:ascii="Calibri" w:hAnsi="Calibri" w:cs="Calibri"/>
            <w:noProof/>
            <w:webHidden/>
            <w:sz w:val="20"/>
            <w:szCs w:val="20"/>
          </w:rPr>
          <w:instrText xml:space="preserve"> PAGEREF _Toc236307293 \h </w:instrText>
        </w:r>
        <w:r w:rsidRPr="0001646A">
          <w:rPr>
            <w:rFonts w:ascii="Calibri" w:hAnsi="Calibri" w:cs="Calibri"/>
            <w:noProof/>
            <w:webHidden/>
            <w:sz w:val="20"/>
            <w:szCs w:val="20"/>
          </w:rPr>
        </w:r>
        <w:r w:rsidRPr="0001646A">
          <w:rPr>
            <w:rFonts w:ascii="Calibri" w:hAnsi="Calibri" w:cs="Calibri"/>
            <w:noProof/>
            <w:webHidden/>
            <w:sz w:val="20"/>
            <w:szCs w:val="20"/>
          </w:rPr>
          <w:fldChar w:fldCharType="separate"/>
        </w:r>
        <w:r w:rsidRPr="0001646A">
          <w:rPr>
            <w:rFonts w:ascii="Calibri" w:hAnsi="Calibri" w:cs="Calibri"/>
            <w:noProof/>
            <w:webHidden/>
            <w:sz w:val="20"/>
            <w:szCs w:val="20"/>
          </w:rPr>
          <w:t>18</w:t>
        </w:r>
        <w:r w:rsidRPr="0001646A">
          <w:rPr>
            <w:rFonts w:ascii="Calibri" w:hAnsi="Calibri" w:cs="Calibri"/>
            <w:noProof/>
            <w:webHidden/>
            <w:sz w:val="20"/>
            <w:szCs w:val="20"/>
          </w:rPr>
          <w:fldChar w:fldCharType="end"/>
        </w:r>
      </w:hyperlink>
    </w:p>
    <w:p w14:paraId="03118C1E" w14:textId="5DE8D3E0" w:rsidR="00862E28" w:rsidRPr="002C5690" w:rsidRDefault="00862E28" w:rsidP="006D6248">
      <w:pPr>
        <w:pStyle w:val="ndicedeilustraes"/>
        <w:tabs>
          <w:tab w:val="right" w:leader="dot" w:pos="9205"/>
        </w:tabs>
        <w:rPr>
          <w:rFonts w:ascii="Calibri" w:hAnsi="Calibri" w:cs="Calibri"/>
          <w:sz w:val="20"/>
          <w:szCs w:val="20"/>
        </w:rPr>
      </w:pPr>
      <w:r w:rsidRPr="002C5690">
        <w:rPr>
          <w:rStyle w:val="Hyperlink"/>
          <w:rFonts w:ascii="Calibri" w:hAnsi="Calibri" w:cs="Calibri"/>
          <w:noProof/>
          <w:sz w:val="20"/>
          <w:szCs w:val="20"/>
        </w:rPr>
        <w:fldChar w:fldCharType="end"/>
      </w:r>
    </w:p>
    <w:p w14:paraId="2AE3969C" w14:textId="77777777" w:rsidR="00862E28" w:rsidRDefault="00862E28">
      <w:pPr>
        <w:rPr>
          <w:rStyle w:val="nfaseIntensa"/>
          <w:rFonts w:ascii="Arial MT" w:eastAsia="Arial MT" w:hAnsi="Arial MT" w:cs="Arial MT"/>
          <w:b/>
          <w:sz w:val="48"/>
          <w:szCs w:val="48"/>
          <w:lang w:val="pt-PT"/>
          <w14:textOutline w14:w="9525" w14:cap="rnd" w14:cmpd="sng" w14:algn="ctr">
            <w14:solidFill>
              <w14:schemeClr w14:val="accent1"/>
            </w14:solidFill>
            <w14:prstDash w14:val="solid"/>
            <w14:bevel/>
          </w14:textOutline>
        </w:rPr>
      </w:pPr>
      <w:r>
        <w:rPr>
          <w:rStyle w:val="nfaseIntensa"/>
          <w:rFonts w:ascii="Arial MT" w:eastAsia="Arial MT" w:hAnsi="Arial MT" w:cs="Arial MT"/>
          <w:b/>
          <w:sz w:val="48"/>
          <w:szCs w:val="48"/>
          <w:lang w:val="pt-PT"/>
          <w14:textOutline w14:w="9525" w14:cap="rnd" w14:cmpd="sng" w14:algn="ctr">
            <w14:solidFill>
              <w14:schemeClr w14:val="accent1"/>
            </w14:solidFill>
            <w14:prstDash w14:val="solid"/>
            <w14:bevel/>
          </w14:textOutline>
        </w:rPr>
        <w:br w:type="page"/>
      </w:r>
    </w:p>
    <w:p w14:paraId="1E35F6E4" w14:textId="77777777" w:rsidR="00124B92" w:rsidRPr="00124B92" w:rsidRDefault="00B86879" w:rsidP="003A21CE">
      <w:pPr>
        <w:pStyle w:val="TtuloNathy"/>
        <w:numPr>
          <w:ilvl w:val="0"/>
          <w:numId w:val="15"/>
        </w:numPr>
        <w:spacing w:before="360" w:after="360"/>
        <w:ind w:left="357" w:right="1" w:hanging="357"/>
        <w:rPr>
          <w:rStyle w:val="nfaseIntensa"/>
          <w:rFonts w:ascii="Arial" w:hAnsi="Arial" w:cs="Arial"/>
          <w:b/>
          <w:i w:val="0"/>
          <w:iCs w:val="0"/>
          <w:color w:val="auto"/>
          <w:sz w:val="28"/>
          <w:szCs w:val="28"/>
          <w14:textOutline w14:w="9525" w14:cap="rnd" w14:cmpd="sng" w14:algn="ctr">
            <w14:noFill/>
            <w14:prstDash w14:val="solid"/>
            <w14:bevel/>
          </w14:textOutline>
        </w:rPr>
      </w:pPr>
      <w:bookmarkStart w:id="1" w:name="_Toc236303650"/>
      <w:r w:rsidRPr="00124B92">
        <w:rPr>
          <w:rStyle w:val="nfaseIntensa"/>
          <w:rFonts w:ascii="Arial" w:hAnsi="Arial" w:cs="Arial"/>
          <w:b/>
          <w:i w:val="0"/>
          <w:iCs w:val="0"/>
          <w:color w:val="auto"/>
          <w:sz w:val="28"/>
          <w:szCs w:val="28"/>
          <w14:textOutline w14:w="9525" w14:cap="rnd" w14:cmpd="sng" w14:algn="ctr">
            <w14:noFill/>
            <w14:prstDash w14:val="solid"/>
            <w14:bevel/>
          </w14:textOutline>
        </w:rPr>
        <w:lastRenderedPageBreak/>
        <w:t>APRESENTAÇÃO</w:t>
      </w:r>
      <w:bookmarkStart w:id="2" w:name="_Toc187056658"/>
      <w:bookmarkStart w:id="3" w:name="_Toc218762449"/>
      <w:bookmarkEnd w:id="1"/>
    </w:p>
    <w:p w14:paraId="6CE637C0" w14:textId="7DE390C6" w:rsidR="00862E28" w:rsidRPr="00124B92" w:rsidRDefault="00862E28" w:rsidP="003A21CE">
      <w:pPr>
        <w:pStyle w:val="TtuloNathy"/>
        <w:numPr>
          <w:ilvl w:val="1"/>
          <w:numId w:val="15"/>
        </w:numPr>
        <w:ind w:left="788" w:right="1" w:hanging="431"/>
        <w:rPr>
          <w:rStyle w:val="nfaseIntensa"/>
          <w:rFonts w:ascii="Arial" w:hAnsi="Arial" w:cs="Arial"/>
          <w:b/>
          <w:i w:val="0"/>
          <w:iCs w:val="0"/>
          <w:color w:val="auto"/>
          <w:sz w:val="28"/>
          <w:szCs w:val="28"/>
          <w14:textOutline w14:w="9525" w14:cap="rnd" w14:cmpd="sng" w14:algn="ctr">
            <w14:noFill/>
            <w14:prstDash w14:val="solid"/>
            <w14:bevel/>
          </w14:textOutline>
        </w:rPr>
      </w:pPr>
      <w:bookmarkStart w:id="4" w:name="_Toc236303651"/>
      <w:r w:rsidRPr="00124B92">
        <w:rPr>
          <w:rStyle w:val="nfaseIntensa"/>
          <w:rFonts w:ascii="Arial" w:hAnsi="Arial" w:cs="Arial"/>
          <w:b/>
          <w:i w:val="0"/>
          <w:iCs w:val="0"/>
          <w:color w:val="auto"/>
          <w:sz w:val="28"/>
          <w:szCs w:val="28"/>
          <w14:textOutline w14:w="9525" w14:cap="rnd" w14:cmpd="sng" w14:algn="ctr">
            <w14:noFill/>
            <w14:prstDash w14:val="solid"/>
            <w14:bevel/>
          </w14:textOutline>
        </w:rPr>
        <w:t>Introdução</w:t>
      </w:r>
      <w:bookmarkEnd w:id="2"/>
      <w:bookmarkEnd w:id="3"/>
      <w:bookmarkEnd w:id="4"/>
    </w:p>
    <w:p w14:paraId="0A415492" w14:textId="59D7D2C9"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O Hospital Estadual de Doenças Tropicais Dr. Anuar Auad – HDT é uma unidade de Ensino, Pesquisa e Extensão Universitária, referência no estado de Goiás para doenças infectocontagiosas e dermatológicas.</w:t>
      </w:r>
    </w:p>
    <w:p w14:paraId="07561812"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É uma instituição pública estadual do Governo de Goiás / Secretaria de Estado da Saúde – SES/GO, com atendimento 100% gratuito e totalmente regulado pelo Sistema Único de Saúde (SUS). Foi fundado em 1977, em virtude de uma epidemia de doenças meningocócicas em Goiás, no período de 1972 a 1976.</w:t>
      </w:r>
    </w:p>
    <w:p w14:paraId="0CE61268"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É hoje a mais importante unidade especializada em doenças infecciosas do Centro-Oeste. Nas últimas décadas desenvolveu expertise para o enfrentamento de vários surtos epidêmicos de doenças graves, como a meningite, sarampo, febre amarela, tétano, hepatite, leishmaniose, malária, H1N1, covid, entre outras. A unidade é referência nacional no tratamento de doenças sexualmente transmissíveis, HIV/AIDS, acidentes ofídicos e com animais peçonhentos, e, ainda, em Humanização pelo Ministério da Saúde.</w:t>
      </w:r>
    </w:p>
    <w:p w14:paraId="715CC52B"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É referência para a região metropolitana de Goiânia e todo o estado de Goiás, como unidade de assistência hospitalar em regime de internação com funcionamento ininterrupto 07 dias por semana, 24 horas por dia e assistência ambulatorial ofertada de segunda a sexta-feira das 7h às 19h.</w:t>
      </w:r>
    </w:p>
    <w:p w14:paraId="0F04F4F7"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Desde julho de 2012, após o contrato celebrado entre o estado de Goiás, por intermédio da Secretaria De Estado da Saúde, e o Instituto Sócrates Guanaes – ISG, o HDT é gerido por esta organização social que passou a ser responsável pelo gerenciamento, operacionalização e execução das ações e serviços de saúde da unidade.</w:t>
      </w:r>
    </w:p>
    <w:p w14:paraId="4C366266"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Com o propósito de Cuidar e Salvar Vidas, nossa missão é garantir a assistência segura ao paciente em infectologia e dermatologia com qualidade, eficiência e excelência, promovendo conhecimento científico, trazendo como valores:</w:t>
      </w:r>
    </w:p>
    <w:p w14:paraId="5D69C582" w14:textId="77777777" w:rsidR="00632114" w:rsidRPr="00D90325" w:rsidRDefault="00632114" w:rsidP="003A21CE">
      <w:pPr>
        <w:pStyle w:val="PargrafodaLista"/>
        <w:widowControl w:val="0"/>
        <w:numPr>
          <w:ilvl w:val="0"/>
          <w:numId w:val="10"/>
        </w:numPr>
        <w:pBdr>
          <w:top w:val="nil"/>
          <w:left w:val="nil"/>
          <w:bottom w:val="nil"/>
          <w:right w:val="nil"/>
          <w:between w:val="nil"/>
        </w:pBdr>
        <w:spacing w:before="98" w:line="369" w:lineRule="auto"/>
        <w:ind w:right="1"/>
        <w:jc w:val="both"/>
      </w:pPr>
      <w:r w:rsidRPr="00D90325">
        <w:t>Acolhimento e respeito a todos os usuários;</w:t>
      </w:r>
    </w:p>
    <w:p w14:paraId="3DCAFFFE" w14:textId="77777777" w:rsidR="00632114" w:rsidRPr="00D90325" w:rsidRDefault="00632114" w:rsidP="003A21CE">
      <w:pPr>
        <w:pStyle w:val="PargrafodaLista"/>
        <w:widowControl w:val="0"/>
        <w:numPr>
          <w:ilvl w:val="0"/>
          <w:numId w:val="10"/>
        </w:numPr>
        <w:pBdr>
          <w:top w:val="nil"/>
          <w:left w:val="nil"/>
          <w:bottom w:val="nil"/>
          <w:right w:val="nil"/>
          <w:between w:val="nil"/>
        </w:pBdr>
        <w:spacing w:before="98" w:line="369" w:lineRule="auto"/>
        <w:ind w:right="1"/>
        <w:jc w:val="both"/>
      </w:pPr>
      <w:r w:rsidRPr="00D90325">
        <w:t>Gestão inovadora;</w:t>
      </w:r>
    </w:p>
    <w:p w14:paraId="2FCB7F1A" w14:textId="77777777" w:rsidR="00632114" w:rsidRPr="00D90325" w:rsidRDefault="00632114" w:rsidP="003A21CE">
      <w:pPr>
        <w:pStyle w:val="PargrafodaLista"/>
        <w:widowControl w:val="0"/>
        <w:numPr>
          <w:ilvl w:val="0"/>
          <w:numId w:val="10"/>
        </w:numPr>
        <w:pBdr>
          <w:top w:val="nil"/>
          <w:left w:val="nil"/>
          <w:bottom w:val="nil"/>
          <w:right w:val="nil"/>
          <w:between w:val="nil"/>
        </w:pBdr>
        <w:spacing w:before="98" w:line="369" w:lineRule="auto"/>
        <w:ind w:right="1"/>
        <w:jc w:val="both"/>
      </w:pPr>
      <w:r w:rsidRPr="00D90325">
        <w:t>Ética e confiabilidade;</w:t>
      </w:r>
    </w:p>
    <w:p w14:paraId="2CD7DB64" w14:textId="77777777" w:rsidR="00632114" w:rsidRPr="00D90325" w:rsidRDefault="00632114" w:rsidP="003A21CE">
      <w:pPr>
        <w:pStyle w:val="PargrafodaLista"/>
        <w:widowControl w:val="0"/>
        <w:numPr>
          <w:ilvl w:val="0"/>
          <w:numId w:val="10"/>
        </w:numPr>
        <w:pBdr>
          <w:top w:val="nil"/>
          <w:left w:val="nil"/>
          <w:bottom w:val="nil"/>
          <w:right w:val="nil"/>
          <w:between w:val="nil"/>
        </w:pBdr>
        <w:spacing w:before="98" w:line="369" w:lineRule="auto"/>
        <w:ind w:right="1"/>
        <w:jc w:val="both"/>
      </w:pPr>
      <w:r w:rsidRPr="00D90325">
        <w:t>Comunicação e transparência;</w:t>
      </w:r>
    </w:p>
    <w:p w14:paraId="70086816" w14:textId="77777777" w:rsidR="00632114" w:rsidRPr="00D90325" w:rsidRDefault="00632114" w:rsidP="003A21CE">
      <w:pPr>
        <w:pStyle w:val="PargrafodaLista"/>
        <w:widowControl w:val="0"/>
        <w:numPr>
          <w:ilvl w:val="0"/>
          <w:numId w:val="10"/>
        </w:numPr>
        <w:pBdr>
          <w:top w:val="nil"/>
          <w:left w:val="nil"/>
          <w:bottom w:val="nil"/>
          <w:right w:val="nil"/>
          <w:between w:val="nil"/>
        </w:pBdr>
        <w:spacing w:before="98" w:line="369" w:lineRule="auto"/>
        <w:ind w:right="1"/>
        <w:jc w:val="both"/>
      </w:pPr>
      <w:r w:rsidRPr="00D90325">
        <w:t>Qualidade e segurança;</w:t>
      </w:r>
    </w:p>
    <w:p w14:paraId="0D8E0F41" w14:textId="77777777" w:rsidR="00632114" w:rsidRPr="00D90325" w:rsidRDefault="00632114" w:rsidP="003A21CE">
      <w:pPr>
        <w:pStyle w:val="PargrafodaLista"/>
        <w:widowControl w:val="0"/>
        <w:numPr>
          <w:ilvl w:val="0"/>
          <w:numId w:val="10"/>
        </w:numPr>
        <w:pBdr>
          <w:top w:val="nil"/>
          <w:left w:val="nil"/>
          <w:bottom w:val="nil"/>
          <w:right w:val="nil"/>
          <w:between w:val="nil"/>
        </w:pBdr>
        <w:spacing w:before="98" w:line="369" w:lineRule="auto"/>
        <w:ind w:right="1"/>
        <w:jc w:val="both"/>
      </w:pPr>
      <w:r w:rsidRPr="00D90325">
        <w:t>Sustentabilidade econômica e ambiental;</w:t>
      </w:r>
    </w:p>
    <w:p w14:paraId="1DEBDC73" w14:textId="77777777" w:rsidR="00632114" w:rsidRPr="00D90325" w:rsidRDefault="00632114" w:rsidP="003A21CE">
      <w:pPr>
        <w:pStyle w:val="PargrafodaLista"/>
        <w:widowControl w:val="0"/>
        <w:numPr>
          <w:ilvl w:val="0"/>
          <w:numId w:val="10"/>
        </w:numPr>
        <w:pBdr>
          <w:top w:val="nil"/>
          <w:left w:val="nil"/>
          <w:bottom w:val="nil"/>
          <w:right w:val="nil"/>
          <w:between w:val="nil"/>
        </w:pBdr>
        <w:spacing w:before="98" w:line="369" w:lineRule="auto"/>
        <w:ind w:right="1"/>
        <w:jc w:val="both"/>
      </w:pPr>
      <w:r w:rsidRPr="00D90325">
        <w:lastRenderedPageBreak/>
        <w:t>Entusiasmo e espírito de equipe.</w:t>
      </w:r>
    </w:p>
    <w:p w14:paraId="7C74E537"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O HDT foi uma das primeiras unidades a concorrer ao PQGG - Prêmio da Qualidade do Governo de Goiás pelo Programa de Qualidade no Setor Público, onde a SES disponibilizou um grande incentivo à implantação das ações em busca da qualidade do serviço público com o propósito de contribuir para a transformação da gestão pública na busca dos objetivos da qualidade no setor público do Estado de Goiás, estimulando, pelo reconhecimento e incentivo ao trabalho e esforço dos órgãos que mais produziram resultados.</w:t>
      </w:r>
    </w:p>
    <w:p w14:paraId="2B8A6D16"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 xml:space="preserve">Em 2001 recebeu menção honrosa pela efetiva participação no Programa Qualidade no Setor Público em Goiás, ficando em primeiro lugar e recebendo o prêmio o PQGG. Em 2002 ficou em primeiro lugar no prêmio de “Qualidade Goiás”, recebendo novamente o PQGG como reconhecimento pelos serviços prestados à população. </w:t>
      </w:r>
    </w:p>
    <w:p w14:paraId="7887B370"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 xml:space="preserve">Em 2004 recebeu o prêmio “Faixa Turmalina” do PQGG. </w:t>
      </w:r>
    </w:p>
    <w:p w14:paraId="08FBD6B6"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Em 2005 recebeu prêmio de Incentivo à prevenção e ao tratamento do HIV/AIDS vencedor na categoria: “Pacientes em situação de exclusão social”.</w:t>
      </w:r>
    </w:p>
    <w:p w14:paraId="4068C3E2"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Em 2007 o Grupo de Adesão recebeu dois prêmios. O primeiro foi com o projeto “Qualidade de Vida HIV/AIDS: quando tratar é mais do que combater uma doença”; este projeto foi vencedor na categoria de população até 18 anos. O segundo foi pelo programa “AIDS-Responsabilidade Social”, que vinha sendo trabalhado desde 2003 pelo Programa Prevenir para a Vida.</w:t>
      </w:r>
    </w:p>
    <w:p w14:paraId="0E2F7EAF"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Em 2008 o Ministério da Cultura reconheceu mais uma vez o trabalho desenvolvido pelo Centro de Informação e Cidadania através do “Prêmio Cultura e Saúde”.</w:t>
      </w:r>
    </w:p>
    <w:p w14:paraId="4F1BC149"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Em maio de 2011, HDT foi certificado pela 3M do Brasil por desenvolver melhores práticas relacionadas à monitorização da esterilização, recebendo a categoria ouro.</w:t>
      </w:r>
    </w:p>
    <w:p w14:paraId="76D2F2D2"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Em 2013 também se tornou hospital “Pérola” do Ministério da Saúde por ser referência para tratamento dos casos graves de Síndrome Respiratória Aguda Grave – a SRAG, também foi certificado como Unidade Sentinela contra Influenza em Goiás por representantes da Organização Pan-Americana da Saúde (Opas), para integrar o Sistema Nacional de Vigilância da Influenza. Isso para monitorar os atendimentos de casos graves agudos, em especial os provocados pelo H1N1.</w:t>
      </w:r>
    </w:p>
    <w:p w14:paraId="15BA524F"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Ainda em 2013 o HDT participou do concurso cultural “Somos a parte do SUS que dá certo”, enviando ações de humanização desenvolvidas na unidade, recebendo a menção honrosa das mãos do Ministro da Saúde Dr. Arthur Chioro, em Brasília.</w:t>
      </w:r>
    </w:p>
    <w:p w14:paraId="27F46975"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lastRenderedPageBreak/>
        <w:t>Em 2014 foi acreditado com selo ONA 1 pelo IBES - Instituto brasileiro para Excelência em Saúde. Nesse mesmo ano recebeu o “Prêmio IBES 2014”, parabenizando o HDT pelo destaque no Critério “Foco na Segurança”, relacionado aos Fundamentos de Gestão em Saúde, do Sistema Brasileiro de Acreditação.</w:t>
      </w:r>
    </w:p>
    <w:p w14:paraId="667E6F4A"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 xml:space="preserve">Em 2015 recebeu da </w:t>
      </w:r>
      <w:r>
        <w:t>câmara</w:t>
      </w:r>
      <w:r>
        <w:rPr>
          <w:color w:val="000000"/>
        </w:rPr>
        <w:t xml:space="preserve"> municipal de Goiânia um diploma de honra ao mérito em reconhecimento aos relevantes serviços prestados ao desenvolvimento humanitário do município.</w:t>
      </w:r>
    </w:p>
    <w:p w14:paraId="1B805628"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Em 2018 foi acreditado com selo ONA 2 pelo IBES.</w:t>
      </w:r>
    </w:p>
    <w:p w14:paraId="25760211"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Em 2020 o HDT foi apontado pela Anvisa como Hospital destaque em Segurança do Paciente, por apresentar alta conformidade às práticas de segurança do paciente.</w:t>
      </w:r>
    </w:p>
    <w:p w14:paraId="3B3A0F3B"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Em 2023 foi acreditado com selo ONA 3 pelo IBES.</w:t>
      </w:r>
    </w:p>
    <w:p w14:paraId="3D672818" w14:textId="3B74EEA1" w:rsidR="00632114" w:rsidRDefault="00632114" w:rsidP="003A21CE">
      <w:pPr>
        <w:pBdr>
          <w:top w:val="nil"/>
          <w:left w:val="nil"/>
          <w:bottom w:val="nil"/>
          <w:right w:val="nil"/>
          <w:between w:val="nil"/>
        </w:pBdr>
        <w:spacing w:before="98" w:line="369" w:lineRule="auto"/>
        <w:ind w:right="1" w:firstLine="851"/>
        <w:jc w:val="both"/>
        <w:rPr>
          <w:color w:val="000000"/>
        </w:rPr>
      </w:pPr>
      <w:bookmarkStart w:id="5" w:name="_heading=h.1fob9te" w:colFirst="0" w:colLast="0"/>
      <w:bookmarkEnd w:id="5"/>
      <w:r>
        <w:rPr>
          <w:color w:val="000000"/>
        </w:rPr>
        <w:t>Para fins de prestação de contas junto à sociedade e ao poder público, e em cumprimento das exigências contratuais em subsidiar informações necessárias para que a SES-GO analise o desempenho das atividades do HDT, o ISG nesta oportunidade apresenta este Relatório Mensal de Ações e Atividades referente a janeiro de 2026.</w:t>
      </w:r>
    </w:p>
    <w:p w14:paraId="6E203CF4" w14:textId="77777777" w:rsidR="003217F9" w:rsidRDefault="003217F9" w:rsidP="003A21CE">
      <w:pPr>
        <w:ind w:left="720" w:right="1"/>
      </w:pPr>
    </w:p>
    <w:p w14:paraId="65CF5E0A" w14:textId="77777777" w:rsidR="003217F9" w:rsidRDefault="003217F9" w:rsidP="003A21CE">
      <w:pPr>
        <w:ind w:left="720" w:right="1"/>
        <w:rPr>
          <w:b/>
          <w:bCs/>
          <w:color w:val="1C4587"/>
          <w:sz w:val="24"/>
          <w:szCs w:val="24"/>
        </w:rPr>
      </w:pPr>
    </w:p>
    <w:p w14:paraId="5F579A25" w14:textId="12A58E09" w:rsidR="003217F9" w:rsidRPr="00124B92" w:rsidRDefault="00862E28" w:rsidP="003A21CE">
      <w:pPr>
        <w:pStyle w:val="TtuloNathy"/>
        <w:numPr>
          <w:ilvl w:val="1"/>
          <w:numId w:val="15"/>
        </w:numPr>
        <w:ind w:left="788" w:right="1" w:hanging="431"/>
        <w:rPr>
          <w:rStyle w:val="nfaseIntensa"/>
          <w:rFonts w:ascii="Arial" w:hAnsi="Arial" w:cs="Arial"/>
          <w:b/>
          <w:i w:val="0"/>
          <w:iCs w:val="0"/>
          <w:color w:val="auto"/>
          <w:sz w:val="28"/>
          <w:szCs w:val="28"/>
          <w14:textOutline w14:w="9525" w14:cap="rnd" w14:cmpd="sng" w14:algn="ctr">
            <w14:noFill/>
            <w14:prstDash w14:val="solid"/>
            <w14:bevel/>
          </w14:textOutline>
        </w:rPr>
      </w:pPr>
      <w:bookmarkStart w:id="6" w:name="_oo65wy27e91e" w:colFirst="0" w:colLast="0"/>
      <w:bookmarkStart w:id="7" w:name="_Toc236303652"/>
      <w:bookmarkEnd w:id="6"/>
      <w:r w:rsidRPr="00124B92">
        <w:rPr>
          <w:rStyle w:val="nfaseIntensa"/>
          <w:rFonts w:ascii="Arial" w:hAnsi="Arial" w:cs="Arial"/>
          <w:b/>
          <w:i w:val="0"/>
          <w:iCs w:val="0"/>
          <w:color w:val="auto"/>
          <w:sz w:val="28"/>
          <w:szCs w:val="28"/>
          <w14:textOutline w14:w="9525" w14:cap="rnd" w14:cmpd="sng" w14:algn="ctr">
            <w14:noFill/>
            <w14:prstDash w14:val="solid"/>
            <w14:bevel/>
          </w14:textOutline>
        </w:rPr>
        <w:t>Identificação da Unidade</w:t>
      </w:r>
      <w:bookmarkEnd w:id="7"/>
    </w:p>
    <w:p w14:paraId="3EC16897" w14:textId="77777777" w:rsidR="003217F9" w:rsidRDefault="00B86879" w:rsidP="003A21CE">
      <w:pPr>
        <w:spacing w:line="360" w:lineRule="auto"/>
        <w:ind w:right="1"/>
        <w:jc w:val="both"/>
      </w:pPr>
      <w:r>
        <w:rPr>
          <w:b/>
          <w:bCs/>
        </w:rPr>
        <w:t>Nome:</w:t>
      </w:r>
      <w:r>
        <w:t xml:space="preserve"> Hospital Estadual de Doenças Tropicais Dr. Anuar Auad - HDT</w:t>
      </w:r>
    </w:p>
    <w:p w14:paraId="1CD638F5" w14:textId="77777777" w:rsidR="003217F9" w:rsidRDefault="00B86879" w:rsidP="003A21CE">
      <w:pPr>
        <w:spacing w:line="360" w:lineRule="auto"/>
        <w:ind w:right="1"/>
        <w:jc w:val="both"/>
      </w:pPr>
      <w:r>
        <w:rPr>
          <w:b/>
          <w:bCs/>
        </w:rPr>
        <w:t xml:space="preserve">CNES: </w:t>
      </w:r>
      <w:r>
        <w:t>2506661</w:t>
      </w:r>
    </w:p>
    <w:p w14:paraId="6153C926" w14:textId="77777777" w:rsidR="003217F9" w:rsidRDefault="00B86879" w:rsidP="003A21CE">
      <w:pPr>
        <w:spacing w:line="360" w:lineRule="auto"/>
        <w:ind w:right="1"/>
        <w:jc w:val="both"/>
        <w:rPr>
          <w:highlight w:val="white"/>
        </w:rPr>
      </w:pPr>
      <w:r>
        <w:rPr>
          <w:b/>
          <w:bCs/>
        </w:rPr>
        <w:t xml:space="preserve">Endereço: </w:t>
      </w:r>
      <w:r>
        <w:rPr>
          <w:highlight w:val="white"/>
        </w:rPr>
        <w:t>Alameda do Contorno, 3556 - Jardim Bela Vista, Goiânia - GO, 74850-400.</w:t>
      </w:r>
    </w:p>
    <w:p w14:paraId="66588ED8" w14:textId="77777777" w:rsidR="003217F9" w:rsidRDefault="00B86879" w:rsidP="003A21CE">
      <w:pPr>
        <w:spacing w:line="360" w:lineRule="auto"/>
        <w:ind w:right="1"/>
        <w:jc w:val="both"/>
        <w:rPr>
          <w:highlight w:val="white"/>
        </w:rPr>
      </w:pPr>
      <w:r>
        <w:rPr>
          <w:b/>
          <w:bCs/>
          <w:highlight w:val="white"/>
        </w:rPr>
        <w:t>Gerência da Unidade:</w:t>
      </w:r>
      <w:r>
        <w:rPr>
          <w:highlight w:val="white"/>
        </w:rPr>
        <w:t xml:space="preserve"> Instituto Sócrates Guanaes (ISG) – Contrato de Gestão nº 091/2012.</w:t>
      </w:r>
    </w:p>
    <w:p w14:paraId="6E6CDEB7" w14:textId="77777777" w:rsidR="003217F9" w:rsidRDefault="003217F9">
      <w:pPr>
        <w:spacing w:line="360" w:lineRule="auto"/>
        <w:ind w:right="292"/>
        <w:jc w:val="both"/>
        <w:rPr>
          <w:highlight w:val="white"/>
        </w:rPr>
      </w:pPr>
    </w:p>
    <w:p w14:paraId="4400E651" w14:textId="77777777" w:rsidR="003C700A" w:rsidRDefault="003C700A">
      <w:pPr>
        <w:rPr>
          <w:b/>
          <w:bCs/>
          <w:color w:val="1C4587"/>
          <w:sz w:val="28"/>
          <w:szCs w:val="28"/>
        </w:rPr>
      </w:pPr>
      <w:bookmarkStart w:id="8" w:name="_u0cglvvzdo1r" w:colFirst="0" w:colLast="0"/>
      <w:bookmarkEnd w:id="8"/>
      <w:r>
        <w:br w:type="page"/>
      </w:r>
    </w:p>
    <w:p w14:paraId="61A9020C" w14:textId="6DA6017A" w:rsidR="003217F9" w:rsidRPr="00124B92" w:rsidRDefault="00862E28" w:rsidP="003A21CE">
      <w:pPr>
        <w:pStyle w:val="TtuloNathy"/>
        <w:numPr>
          <w:ilvl w:val="1"/>
          <w:numId w:val="15"/>
        </w:numPr>
        <w:ind w:left="788" w:right="1" w:hanging="431"/>
        <w:rPr>
          <w:rStyle w:val="nfaseIntensa"/>
          <w:rFonts w:ascii="Arial" w:hAnsi="Arial" w:cs="Arial"/>
          <w:b/>
          <w:i w:val="0"/>
          <w:iCs w:val="0"/>
          <w:color w:val="auto"/>
          <w:sz w:val="28"/>
          <w:szCs w:val="28"/>
          <w14:textOutline w14:w="9525" w14:cap="rnd" w14:cmpd="sng" w14:algn="ctr">
            <w14:noFill/>
            <w14:prstDash w14:val="solid"/>
            <w14:bevel/>
          </w14:textOutline>
        </w:rPr>
      </w:pPr>
      <w:bookmarkStart w:id="9" w:name="_Toc236303653"/>
      <w:r w:rsidRPr="00124B92">
        <w:rPr>
          <w:rStyle w:val="nfaseIntensa"/>
          <w:rFonts w:ascii="Arial" w:hAnsi="Arial" w:cs="Arial"/>
          <w:b/>
          <w:i w:val="0"/>
          <w:iCs w:val="0"/>
          <w:color w:val="auto"/>
          <w:sz w:val="28"/>
          <w:szCs w:val="28"/>
          <w14:textOutline w14:w="9525" w14:cap="rnd" w14:cmpd="sng" w14:algn="ctr">
            <w14:noFill/>
            <w14:prstDash w14:val="solid"/>
            <w14:bevel/>
          </w14:textOutline>
        </w:rPr>
        <w:lastRenderedPageBreak/>
        <w:t>Capacidade Instalada</w:t>
      </w:r>
      <w:bookmarkEnd w:id="9"/>
    </w:p>
    <w:p w14:paraId="11A6270D" w14:textId="3FC8E47F" w:rsidR="00632114" w:rsidRPr="00632114" w:rsidRDefault="00632114" w:rsidP="003A21CE">
      <w:pPr>
        <w:pBdr>
          <w:top w:val="nil"/>
          <w:left w:val="nil"/>
          <w:bottom w:val="nil"/>
          <w:right w:val="nil"/>
          <w:between w:val="nil"/>
        </w:pBdr>
        <w:spacing w:before="98" w:line="369" w:lineRule="auto"/>
        <w:ind w:right="1" w:firstLine="851"/>
        <w:jc w:val="both"/>
        <w:rPr>
          <w:color w:val="000000"/>
        </w:rPr>
      </w:pPr>
      <w:r w:rsidRPr="00632114">
        <w:rPr>
          <w:color w:val="000000"/>
        </w:rPr>
        <w:t>As unidades de internaç</w:t>
      </w:r>
      <w:r>
        <w:rPr>
          <w:color w:val="000000"/>
        </w:rPr>
        <w:t>ão</w:t>
      </w:r>
      <w:r w:rsidRPr="00632114">
        <w:rPr>
          <w:color w:val="000000"/>
        </w:rPr>
        <w:t xml:space="preserve"> estão distribuídas da seguinte maneira:</w:t>
      </w:r>
    </w:p>
    <w:p w14:paraId="3A5EADCE" w14:textId="77777777" w:rsidR="00632114" w:rsidRPr="00632114" w:rsidRDefault="00632114" w:rsidP="003A21CE">
      <w:pPr>
        <w:keepNext/>
        <w:pBdr>
          <w:top w:val="nil"/>
          <w:left w:val="nil"/>
          <w:bottom w:val="nil"/>
          <w:right w:val="nil"/>
          <w:between w:val="nil"/>
        </w:pBdr>
        <w:ind w:right="1"/>
        <w:rPr>
          <w:color w:val="000000"/>
          <w:sz w:val="20"/>
          <w:szCs w:val="20"/>
        </w:rPr>
      </w:pPr>
    </w:p>
    <w:p w14:paraId="5D3E89E2" w14:textId="2DBA64FC" w:rsidR="00632114" w:rsidRDefault="00632114" w:rsidP="003A21CE">
      <w:pPr>
        <w:pStyle w:val="Legenda"/>
        <w:keepNext/>
        <w:ind w:right="1"/>
      </w:pPr>
      <w:bookmarkStart w:id="10" w:name="_Toc236307286"/>
      <w:r w:rsidRPr="00BB0F9F">
        <w:rPr>
          <w:b/>
          <w:bCs/>
        </w:rPr>
        <w:t xml:space="preserve">Tabela </w:t>
      </w:r>
      <w:r w:rsidRPr="00BB0F9F">
        <w:rPr>
          <w:b/>
          <w:bCs/>
        </w:rPr>
        <w:fldChar w:fldCharType="begin"/>
      </w:r>
      <w:r w:rsidRPr="00BB0F9F">
        <w:rPr>
          <w:b/>
          <w:bCs/>
        </w:rPr>
        <w:instrText xml:space="preserve"> SEQ Tabela \* ARABIC </w:instrText>
      </w:r>
      <w:r w:rsidRPr="00BB0F9F">
        <w:rPr>
          <w:b/>
          <w:bCs/>
        </w:rPr>
        <w:fldChar w:fldCharType="separate"/>
      </w:r>
      <w:r w:rsidR="0001646A">
        <w:rPr>
          <w:b/>
          <w:bCs/>
          <w:noProof/>
        </w:rPr>
        <w:t>1</w:t>
      </w:r>
      <w:r w:rsidRPr="00BB0F9F">
        <w:rPr>
          <w:b/>
          <w:bCs/>
          <w:noProof/>
        </w:rPr>
        <w:fldChar w:fldCharType="end"/>
      </w:r>
      <w:r w:rsidRPr="00BB0F9F">
        <w:rPr>
          <w:b/>
          <w:bCs/>
        </w:rPr>
        <w:t>.</w:t>
      </w:r>
      <w:r>
        <w:t xml:space="preserve"> </w:t>
      </w:r>
      <w:r w:rsidRPr="00472A7D">
        <w:t>Quantidade de leitos por unidade de internação no HDT.</w:t>
      </w:r>
      <w:bookmarkEnd w:id="10"/>
    </w:p>
    <w:tbl>
      <w:tblPr>
        <w:tblStyle w:val="29"/>
        <w:tblW w:w="9138" w:type="dxa"/>
        <w:tblInd w:w="-45" w:type="dxa"/>
        <w:tblLayout w:type="fixed"/>
        <w:tblLook w:val="0000" w:firstRow="0" w:lastRow="0" w:firstColumn="0" w:lastColumn="0" w:noHBand="0" w:noVBand="0"/>
      </w:tblPr>
      <w:tblGrid>
        <w:gridCol w:w="1561"/>
        <w:gridCol w:w="2045"/>
        <w:gridCol w:w="1674"/>
        <w:gridCol w:w="3858"/>
      </w:tblGrid>
      <w:tr w:rsidR="00632114" w:rsidRPr="0065471C" w14:paraId="7FCE598F" w14:textId="77777777" w:rsidTr="00862E28">
        <w:trPr>
          <w:trHeight w:val="615"/>
        </w:trPr>
        <w:tc>
          <w:tcPr>
            <w:tcW w:w="3606" w:type="dxa"/>
            <w:gridSpan w:val="2"/>
            <w:shd w:val="clear" w:color="auto" w:fill="8BC34A"/>
            <w:tcMar>
              <w:top w:w="30" w:type="dxa"/>
              <w:left w:w="45" w:type="dxa"/>
              <w:bottom w:w="30" w:type="dxa"/>
              <w:right w:w="45" w:type="dxa"/>
            </w:tcMar>
            <w:vAlign w:val="center"/>
          </w:tcPr>
          <w:p w14:paraId="433C78F8" w14:textId="77777777" w:rsidR="00632114" w:rsidRPr="0065471C" w:rsidRDefault="00632114" w:rsidP="003A21CE">
            <w:pPr>
              <w:widowControl/>
              <w:ind w:right="1"/>
              <w:jc w:val="center"/>
              <w:rPr>
                <w:rFonts w:ascii="Arial" w:eastAsia="Arial" w:hAnsi="Arial" w:cs="Arial"/>
                <w:color w:val="FFFFFF"/>
                <w:sz w:val="18"/>
                <w:szCs w:val="18"/>
              </w:rPr>
            </w:pPr>
            <w:r w:rsidRPr="0065471C">
              <w:rPr>
                <w:rFonts w:ascii="Arial" w:eastAsia="Arial" w:hAnsi="Arial" w:cs="Arial"/>
                <w:b/>
                <w:color w:val="FFFFFF"/>
                <w:sz w:val="18"/>
                <w:szCs w:val="18"/>
              </w:rPr>
              <w:t>Unidades de Internação</w:t>
            </w:r>
          </w:p>
        </w:tc>
        <w:tc>
          <w:tcPr>
            <w:tcW w:w="1674" w:type="dxa"/>
            <w:shd w:val="clear" w:color="auto" w:fill="8BC34A"/>
            <w:tcMar>
              <w:top w:w="30" w:type="dxa"/>
              <w:left w:w="45" w:type="dxa"/>
              <w:bottom w:w="30" w:type="dxa"/>
              <w:right w:w="45" w:type="dxa"/>
            </w:tcMar>
            <w:vAlign w:val="center"/>
          </w:tcPr>
          <w:p w14:paraId="01F9A215" w14:textId="77777777" w:rsidR="00632114" w:rsidRPr="0065471C" w:rsidRDefault="00632114" w:rsidP="003A21CE">
            <w:pPr>
              <w:widowControl/>
              <w:ind w:right="1"/>
              <w:jc w:val="center"/>
              <w:rPr>
                <w:rFonts w:ascii="Arial" w:eastAsia="Arial" w:hAnsi="Arial" w:cs="Arial"/>
                <w:color w:val="FFFFFF"/>
                <w:sz w:val="18"/>
                <w:szCs w:val="18"/>
              </w:rPr>
            </w:pPr>
            <w:r w:rsidRPr="0065471C">
              <w:rPr>
                <w:rFonts w:ascii="Arial" w:eastAsia="Arial" w:hAnsi="Arial" w:cs="Arial"/>
                <w:b/>
                <w:color w:val="FFFFFF"/>
                <w:sz w:val="18"/>
                <w:szCs w:val="18"/>
              </w:rPr>
              <w:t>Leitos</w:t>
            </w:r>
          </w:p>
        </w:tc>
        <w:tc>
          <w:tcPr>
            <w:tcW w:w="3858" w:type="dxa"/>
            <w:shd w:val="clear" w:color="auto" w:fill="8BC34A"/>
            <w:tcMar>
              <w:top w:w="30" w:type="dxa"/>
              <w:left w:w="45" w:type="dxa"/>
              <w:bottom w:w="30" w:type="dxa"/>
              <w:right w:w="45" w:type="dxa"/>
            </w:tcMar>
            <w:vAlign w:val="center"/>
          </w:tcPr>
          <w:p w14:paraId="60CBA6E4" w14:textId="77777777" w:rsidR="00632114" w:rsidRPr="0065471C" w:rsidRDefault="00632114" w:rsidP="003A21CE">
            <w:pPr>
              <w:widowControl/>
              <w:ind w:right="1"/>
              <w:jc w:val="center"/>
              <w:rPr>
                <w:rFonts w:ascii="Arial" w:eastAsia="Arial" w:hAnsi="Arial" w:cs="Arial"/>
                <w:color w:val="FFFFFF"/>
                <w:sz w:val="18"/>
                <w:szCs w:val="18"/>
              </w:rPr>
            </w:pPr>
            <w:r w:rsidRPr="0065471C">
              <w:rPr>
                <w:rFonts w:ascii="Arial" w:eastAsia="Arial" w:hAnsi="Arial" w:cs="Arial"/>
                <w:b/>
                <w:color w:val="FFFFFF"/>
                <w:sz w:val="18"/>
                <w:szCs w:val="18"/>
              </w:rPr>
              <w:t>Observações</w:t>
            </w:r>
          </w:p>
        </w:tc>
      </w:tr>
      <w:tr w:rsidR="00632114" w:rsidRPr="0065471C" w14:paraId="4A3CB331" w14:textId="77777777" w:rsidTr="00862E28">
        <w:trPr>
          <w:trHeight w:val="315"/>
        </w:trPr>
        <w:tc>
          <w:tcPr>
            <w:tcW w:w="1561" w:type="dxa"/>
            <w:shd w:val="clear" w:color="auto" w:fill="EAF1DD" w:themeFill="accent3" w:themeFillTint="33"/>
            <w:tcMar>
              <w:top w:w="30" w:type="dxa"/>
              <w:left w:w="45" w:type="dxa"/>
              <w:bottom w:w="30" w:type="dxa"/>
              <w:right w:w="45" w:type="dxa"/>
            </w:tcMar>
            <w:vAlign w:val="center"/>
          </w:tcPr>
          <w:p w14:paraId="2A4EC6E6"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b/>
                <w:sz w:val="18"/>
                <w:szCs w:val="18"/>
              </w:rPr>
              <w:t>UTI Adulto</w:t>
            </w:r>
          </w:p>
        </w:tc>
        <w:tc>
          <w:tcPr>
            <w:tcW w:w="2045" w:type="dxa"/>
            <w:shd w:val="clear" w:color="auto" w:fill="EAF1DD" w:themeFill="accent3" w:themeFillTint="33"/>
            <w:tcMar>
              <w:top w:w="30" w:type="dxa"/>
              <w:left w:w="45" w:type="dxa"/>
              <w:bottom w:w="30" w:type="dxa"/>
              <w:right w:w="45" w:type="dxa"/>
            </w:tcMar>
            <w:vAlign w:val="center"/>
          </w:tcPr>
          <w:p w14:paraId="2B313A73" w14:textId="77777777" w:rsidR="00632114" w:rsidRPr="0065471C" w:rsidRDefault="00632114" w:rsidP="003A21CE">
            <w:pPr>
              <w:widowControl/>
              <w:ind w:right="1"/>
              <w:rPr>
                <w:rFonts w:ascii="Arial" w:eastAsia="Arial" w:hAnsi="Arial" w:cs="Arial"/>
                <w:sz w:val="18"/>
                <w:szCs w:val="18"/>
              </w:rPr>
            </w:pPr>
          </w:p>
        </w:tc>
        <w:tc>
          <w:tcPr>
            <w:tcW w:w="1674" w:type="dxa"/>
            <w:shd w:val="clear" w:color="auto" w:fill="EAF1DD" w:themeFill="accent3" w:themeFillTint="33"/>
            <w:tcMar>
              <w:top w:w="30" w:type="dxa"/>
              <w:left w:w="45" w:type="dxa"/>
              <w:bottom w:w="30" w:type="dxa"/>
              <w:right w:w="45" w:type="dxa"/>
            </w:tcMar>
            <w:vAlign w:val="center"/>
          </w:tcPr>
          <w:p w14:paraId="1A9C1FE7"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10*</w:t>
            </w:r>
          </w:p>
        </w:tc>
        <w:tc>
          <w:tcPr>
            <w:tcW w:w="3858" w:type="dxa"/>
            <w:shd w:val="clear" w:color="auto" w:fill="EAF1DD" w:themeFill="accent3" w:themeFillTint="33"/>
            <w:tcMar>
              <w:top w:w="30" w:type="dxa"/>
              <w:left w:w="45" w:type="dxa"/>
              <w:bottom w:w="30" w:type="dxa"/>
              <w:right w:w="45" w:type="dxa"/>
            </w:tcMar>
            <w:vAlign w:val="center"/>
          </w:tcPr>
          <w:p w14:paraId="72809763"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sz w:val="18"/>
                <w:szCs w:val="18"/>
              </w:rPr>
              <w:t>4 leitos de isolamento;</w:t>
            </w:r>
            <w:r w:rsidRPr="0065471C">
              <w:rPr>
                <w:rFonts w:ascii="Arial" w:eastAsia="Arial" w:hAnsi="Arial" w:cs="Arial"/>
                <w:sz w:val="18"/>
                <w:szCs w:val="18"/>
              </w:rPr>
              <w:br/>
              <w:t>5 leitos de precaução padrão (salão);</w:t>
            </w:r>
            <w:r w:rsidRPr="0065471C">
              <w:rPr>
                <w:rFonts w:ascii="Arial" w:eastAsia="Arial" w:hAnsi="Arial" w:cs="Arial"/>
                <w:sz w:val="18"/>
                <w:szCs w:val="18"/>
              </w:rPr>
              <w:br/>
              <w:t>*1 leito específico para hemodiálise.</w:t>
            </w:r>
          </w:p>
        </w:tc>
      </w:tr>
      <w:tr w:rsidR="00632114" w:rsidRPr="0065471C" w14:paraId="2FEC4B07" w14:textId="77777777" w:rsidTr="00862E28">
        <w:trPr>
          <w:trHeight w:val="315"/>
        </w:trPr>
        <w:tc>
          <w:tcPr>
            <w:tcW w:w="1561" w:type="dxa"/>
            <w:shd w:val="clear" w:color="auto" w:fill="FFFFFF" w:themeFill="background1"/>
            <w:tcMar>
              <w:top w:w="30" w:type="dxa"/>
              <w:left w:w="45" w:type="dxa"/>
              <w:bottom w:w="30" w:type="dxa"/>
              <w:right w:w="45" w:type="dxa"/>
            </w:tcMar>
            <w:vAlign w:val="center"/>
          </w:tcPr>
          <w:p w14:paraId="15B32CF4"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b/>
                <w:sz w:val="18"/>
                <w:szCs w:val="18"/>
              </w:rPr>
              <w:t>UTI Pediátrica</w:t>
            </w:r>
          </w:p>
        </w:tc>
        <w:tc>
          <w:tcPr>
            <w:tcW w:w="2045" w:type="dxa"/>
            <w:shd w:val="clear" w:color="auto" w:fill="FFFFFF" w:themeFill="background1"/>
            <w:tcMar>
              <w:top w:w="30" w:type="dxa"/>
              <w:left w:w="45" w:type="dxa"/>
              <w:bottom w:w="30" w:type="dxa"/>
              <w:right w:w="45" w:type="dxa"/>
            </w:tcMar>
            <w:vAlign w:val="center"/>
          </w:tcPr>
          <w:p w14:paraId="15D0516D" w14:textId="77777777" w:rsidR="00632114" w:rsidRPr="0065471C" w:rsidRDefault="00632114" w:rsidP="003A21CE">
            <w:pPr>
              <w:widowControl/>
              <w:ind w:right="1"/>
              <w:rPr>
                <w:rFonts w:ascii="Arial" w:eastAsia="Arial" w:hAnsi="Arial" w:cs="Arial"/>
                <w:sz w:val="18"/>
                <w:szCs w:val="18"/>
              </w:rPr>
            </w:pPr>
          </w:p>
        </w:tc>
        <w:tc>
          <w:tcPr>
            <w:tcW w:w="1674" w:type="dxa"/>
            <w:shd w:val="clear" w:color="auto" w:fill="FFFFFF" w:themeFill="background1"/>
            <w:tcMar>
              <w:top w:w="30" w:type="dxa"/>
              <w:left w:w="45" w:type="dxa"/>
              <w:bottom w:w="30" w:type="dxa"/>
              <w:right w:w="45" w:type="dxa"/>
            </w:tcMar>
            <w:vAlign w:val="center"/>
          </w:tcPr>
          <w:p w14:paraId="73D092B1"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4</w:t>
            </w:r>
          </w:p>
        </w:tc>
        <w:tc>
          <w:tcPr>
            <w:tcW w:w="3858" w:type="dxa"/>
            <w:shd w:val="clear" w:color="auto" w:fill="FFFFFF" w:themeFill="background1"/>
            <w:tcMar>
              <w:top w:w="30" w:type="dxa"/>
              <w:left w:w="45" w:type="dxa"/>
              <w:bottom w:w="30" w:type="dxa"/>
              <w:right w:w="45" w:type="dxa"/>
            </w:tcMar>
            <w:vAlign w:val="center"/>
          </w:tcPr>
          <w:p w14:paraId="2398972C"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sz w:val="18"/>
                <w:szCs w:val="18"/>
              </w:rPr>
              <w:t>2 leitos de isolamento;</w:t>
            </w:r>
            <w:r w:rsidRPr="0065471C">
              <w:rPr>
                <w:rFonts w:ascii="Arial" w:eastAsia="Arial" w:hAnsi="Arial" w:cs="Arial"/>
                <w:sz w:val="18"/>
                <w:szCs w:val="18"/>
              </w:rPr>
              <w:br/>
              <w:t>2 leitos de precaução padrão.</w:t>
            </w:r>
          </w:p>
        </w:tc>
      </w:tr>
      <w:tr w:rsidR="00632114" w:rsidRPr="0065471C" w14:paraId="5BFEF54B" w14:textId="77777777" w:rsidTr="00862E28">
        <w:trPr>
          <w:trHeight w:val="315"/>
        </w:trPr>
        <w:tc>
          <w:tcPr>
            <w:tcW w:w="1561" w:type="dxa"/>
            <w:shd w:val="clear" w:color="auto" w:fill="EAF1DD" w:themeFill="accent3" w:themeFillTint="33"/>
            <w:tcMar>
              <w:top w:w="30" w:type="dxa"/>
              <w:left w:w="45" w:type="dxa"/>
              <w:bottom w:w="30" w:type="dxa"/>
              <w:right w:w="45" w:type="dxa"/>
            </w:tcMar>
            <w:vAlign w:val="center"/>
          </w:tcPr>
          <w:p w14:paraId="17070F6E"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b/>
                <w:sz w:val="18"/>
                <w:szCs w:val="18"/>
              </w:rPr>
              <w:t>Observação</w:t>
            </w:r>
          </w:p>
        </w:tc>
        <w:tc>
          <w:tcPr>
            <w:tcW w:w="2045" w:type="dxa"/>
            <w:shd w:val="clear" w:color="auto" w:fill="EAF1DD" w:themeFill="accent3" w:themeFillTint="33"/>
            <w:tcMar>
              <w:top w:w="30" w:type="dxa"/>
              <w:left w:w="45" w:type="dxa"/>
              <w:bottom w:w="30" w:type="dxa"/>
              <w:right w:w="45" w:type="dxa"/>
            </w:tcMar>
            <w:vAlign w:val="center"/>
          </w:tcPr>
          <w:p w14:paraId="04E7B82B" w14:textId="77777777" w:rsidR="00632114" w:rsidRPr="0065471C" w:rsidRDefault="00632114" w:rsidP="003A21CE">
            <w:pPr>
              <w:widowControl/>
              <w:ind w:right="1"/>
              <w:rPr>
                <w:rFonts w:ascii="Arial" w:eastAsia="Arial" w:hAnsi="Arial" w:cs="Arial"/>
                <w:sz w:val="18"/>
                <w:szCs w:val="18"/>
              </w:rPr>
            </w:pPr>
          </w:p>
        </w:tc>
        <w:tc>
          <w:tcPr>
            <w:tcW w:w="1674" w:type="dxa"/>
            <w:shd w:val="clear" w:color="auto" w:fill="EAF1DD" w:themeFill="accent3" w:themeFillTint="33"/>
            <w:tcMar>
              <w:top w:w="30" w:type="dxa"/>
              <w:left w:w="45" w:type="dxa"/>
              <w:bottom w:w="30" w:type="dxa"/>
              <w:right w:w="45" w:type="dxa"/>
            </w:tcMar>
            <w:vAlign w:val="center"/>
          </w:tcPr>
          <w:p w14:paraId="48910EDB" w14:textId="77777777" w:rsidR="00632114" w:rsidRPr="0065471C" w:rsidRDefault="00632114" w:rsidP="003A21CE">
            <w:pPr>
              <w:widowControl/>
              <w:ind w:right="1"/>
              <w:jc w:val="center"/>
              <w:rPr>
                <w:rFonts w:ascii="Arial" w:eastAsia="Arial" w:hAnsi="Arial" w:cs="Arial"/>
                <w:sz w:val="18"/>
                <w:szCs w:val="18"/>
              </w:rPr>
            </w:pPr>
            <w:r>
              <w:rPr>
                <w:rFonts w:ascii="Arial" w:eastAsia="Arial" w:hAnsi="Arial" w:cs="Arial"/>
                <w:sz w:val="18"/>
                <w:szCs w:val="18"/>
              </w:rPr>
              <w:t>3</w:t>
            </w:r>
          </w:p>
        </w:tc>
        <w:tc>
          <w:tcPr>
            <w:tcW w:w="3858" w:type="dxa"/>
            <w:shd w:val="clear" w:color="auto" w:fill="EAF1DD" w:themeFill="accent3" w:themeFillTint="33"/>
            <w:tcMar>
              <w:top w:w="30" w:type="dxa"/>
              <w:left w:w="45" w:type="dxa"/>
              <w:bottom w:w="30" w:type="dxa"/>
              <w:right w:w="45" w:type="dxa"/>
            </w:tcMar>
            <w:vAlign w:val="center"/>
          </w:tcPr>
          <w:p w14:paraId="7FF3BB1A" w14:textId="77777777" w:rsidR="00632114" w:rsidRDefault="00632114" w:rsidP="003A21CE">
            <w:pPr>
              <w:widowControl/>
              <w:ind w:right="1"/>
              <w:rPr>
                <w:rFonts w:ascii="Arial" w:eastAsia="Arial" w:hAnsi="Arial" w:cs="Arial"/>
                <w:sz w:val="18"/>
                <w:szCs w:val="18"/>
              </w:rPr>
            </w:pPr>
            <w:r>
              <w:rPr>
                <w:rFonts w:ascii="Arial" w:eastAsia="Arial" w:hAnsi="Arial" w:cs="Arial"/>
                <w:sz w:val="18"/>
                <w:szCs w:val="18"/>
              </w:rPr>
              <w:t>1</w:t>
            </w:r>
            <w:r w:rsidRPr="0065471C">
              <w:rPr>
                <w:rFonts w:ascii="Arial" w:eastAsia="Arial" w:hAnsi="Arial" w:cs="Arial"/>
                <w:sz w:val="18"/>
                <w:szCs w:val="18"/>
              </w:rPr>
              <w:t xml:space="preserve"> enfermaria dupla</w:t>
            </w:r>
            <w:r>
              <w:rPr>
                <w:rFonts w:ascii="Arial" w:eastAsia="Arial" w:hAnsi="Arial" w:cs="Arial"/>
                <w:sz w:val="18"/>
                <w:szCs w:val="18"/>
              </w:rPr>
              <w:t>;</w:t>
            </w:r>
          </w:p>
          <w:p w14:paraId="445DC297" w14:textId="77777777" w:rsidR="00632114" w:rsidRPr="0065471C" w:rsidRDefault="00632114" w:rsidP="003A21CE">
            <w:pPr>
              <w:widowControl/>
              <w:ind w:right="1"/>
              <w:rPr>
                <w:rFonts w:ascii="Arial" w:eastAsia="Arial" w:hAnsi="Arial" w:cs="Arial"/>
                <w:sz w:val="18"/>
                <w:szCs w:val="18"/>
              </w:rPr>
            </w:pPr>
            <w:r>
              <w:rPr>
                <w:rFonts w:ascii="Arial" w:eastAsia="Arial" w:hAnsi="Arial" w:cs="Arial"/>
                <w:sz w:val="18"/>
                <w:szCs w:val="18"/>
              </w:rPr>
              <w:t>1 sala vermelha</w:t>
            </w:r>
          </w:p>
        </w:tc>
      </w:tr>
      <w:tr w:rsidR="00632114" w:rsidRPr="0065471C" w14:paraId="0A454D20" w14:textId="77777777" w:rsidTr="00862E28">
        <w:trPr>
          <w:trHeight w:val="315"/>
        </w:trPr>
        <w:tc>
          <w:tcPr>
            <w:tcW w:w="1561" w:type="dxa"/>
            <w:shd w:val="clear" w:color="auto" w:fill="FFFFFF" w:themeFill="background1"/>
            <w:tcMar>
              <w:top w:w="30" w:type="dxa"/>
              <w:left w:w="45" w:type="dxa"/>
              <w:bottom w:w="30" w:type="dxa"/>
              <w:right w:w="45" w:type="dxa"/>
            </w:tcMar>
            <w:vAlign w:val="center"/>
          </w:tcPr>
          <w:p w14:paraId="5F15214D"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b/>
                <w:sz w:val="18"/>
                <w:szCs w:val="18"/>
              </w:rPr>
              <w:t>U.I. Adulto</w:t>
            </w:r>
          </w:p>
        </w:tc>
        <w:tc>
          <w:tcPr>
            <w:tcW w:w="2045" w:type="dxa"/>
            <w:shd w:val="clear" w:color="auto" w:fill="FFFFFF" w:themeFill="background1"/>
            <w:tcMar>
              <w:top w:w="30" w:type="dxa"/>
              <w:left w:w="45" w:type="dxa"/>
              <w:bottom w:w="30" w:type="dxa"/>
              <w:right w:w="45" w:type="dxa"/>
            </w:tcMar>
            <w:vAlign w:val="center"/>
          </w:tcPr>
          <w:p w14:paraId="48AB65C2"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Ala A</w:t>
            </w:r>
          </w:p>
        </w:tc>
        <w:tc>
          <w:tcPr>
            <w:tcW w:w="1674" w:type="dxa"/>
            <w:shd w:val="clear" w:color="auto" w:fill="FFFFFF" w:themeFill="background1"/>
            <w:tcMar>
              <w:top w:w="30" w:type="dxa"/>
              <w:left w:w="45" w:type="dxa"/>
              <w:bottom w:w="30" w:type="dxa"/>
              <w:right w:w="45" w:type="dxa"/>
            </w:tcMar>
            <w:vAlign w:val="center"/>
          </w:tcPr>
          <w:p w14:paraId="726B94B2"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10</w:t>
            </w:r>
          </w:p>
        </w:tc>
        <w:tc>
          <w:tcPr>
            <w:tcW w:w="3858" w:type="dxa"/>
            <w:shd w:val="clear" w:color="auto" w:fill="FFFFFF" w:themeFill="background1"/>
            <w:tcMar>
              <w:top w:w="30" w:type="dxa"/>
              <w:left w:w="45" w:type="dxa"/>
              <w:bottom w:w="30" w:type="dxa"/>
              <w:right w:w="45" w:type="dxa"/>
            </w:tcMar>
            <w:vAlign w:val="center"/>
          </w:tcPr>
          <w:p w14:paraId="24346CF9"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sz w:val="18"/>
                <w:szCs w:val="18"/>
              </w:rPr>
              <w:t>1 enfermaria com 6 leitos;</w:t>
            </w:r>
            <w:r w:rsidRPr="0065471C">
              <w:rPr>
                <w:rFonts w:ascii="Arial" w:eastAsia="Arial" w:hAnsi="Arial" w:cs="Arial"/>
                <w:sz w:val="18"/>
                <w:szCs w:val="18"/>
              </w:rPr>
              <w:br/>
              <w:t>2 enfermarias duplas.</w:t>
            </w:r>
          </w:p>
        </w:tc>
      </w:tr>
      <w:tr w:rsidR="00632114" w:rsidRPr="0065471C" w14:paraId="242BA8CD" w14:textId="77777777" w:rsidTr="00862E28">
        <w:trPr>
          <w:trHeight w:val="315"/>
        </w:trPr>
        <w:tc>
          <w:tcPr>
            <w:tcW w:w="1561" w:type="dxa"/>
            <w:shd w:val="clear" w:color="auto" w:fill="EAF1DD" w:themeFill="accent3" w:themeFillTint="33"/>
            <w:tcMar>
              <w:top w:w="30" w:type="dxa"/>
              <w:left w:w="45" w:type="dxa"/>
              <w:bottom w:w="30" w:type="dxa"/>
              <w:right w:w="45" w:type="dxa"/>
            </w:tcMar>
            <w:vAlign w:val="center"/>
          </w:tcPr>
          <w:p w14:paraId="1FAC6EBD"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b/>
                <w:sz w:val="18"/>
                <w:szCs w:val="18"/>
              </w:rPr>
              <w:t>U.I. Pediátrica</w:t>
            </w:r>
          </w:p>
        </w:tc>
        <w:tc>
          <w:tcPr>
            <w:tcW w:w="2045" w:type="dxa"/>
            <w:shd w:val="clear" w:color="auto" w:fill="EAF1DD" w:themeFill="accent3" w:themeFillTint="33"/>
            <w:tcMar>
              <w:top w:w="30" w:type="dxa"/>
              <w:left w:w="45" w:type="dxa"/>
              <w:bottom w:w="30" w:type="dxa"/>
              <w:right w:w="45" w:type="dxa"/>
            </w:tcMar>
            <w:vAlign w:val="center"/>
          </w:tcPr>
          <w:p w14:paraId="3520FF49"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Ala A</w:t>
            </w:r>
          </w:p>
        </w:tc>
        <w:tc>
          <w:tcPr>
            <w:tcW w:w="1674" w:type="dxa"/>
            <w:shd w:val="clear" w:color="auto" w:fill="EAF1DD" w:themeFill="accent3" w:themeFillTint="33"/>
            <w:tcMar>
              <w:top w:w="30" w:type="dxa"/>
              <w:left w:w="45" w:type="dxa"/>
              <w:bottom w:w="30" w:type="dxa"/>
              <w:right w:w="45" w:type="dxa"/>
            </w:tcMar>
            <w:vAlign w:val="center"/>
          </w:tcPr>
          <w:p w14:paraId="4DEE56F4" w14:textId="77777777" w:rsidR="00632114" w:rsidRPr="0065471C" w:rsidRDefault="00632114" w:rsidP="003A21CE">
            <w:pPr>
              <w:widowControl/>
              <w:ind w:right="1"/>
              <w:jc w:val="center"/>
              <w:rPr>
                <w:rFonts w:ascii="Arial" w:eastAsia="Arial" w:hAnsi="Arial" w:cs="Arial"/>
                <w:sz w:val="18"/>
                <w:szCs w:val="18"/>
              </w:rPr>
            </w:pPr>
            <w:r>
              <w:rPr>
                <w:rFonts w:ascii="Arial" w:eastAsia="Arial" w:hAnsi="Arial" w:cs="Arial"/>
                <w:sz w:val="18"/>
                <w:szCs w:val="18"/>
              </w:rPr>
              <w:t>11</w:t>
            </w:r>
          </w:p>
        </w:tc>
        <w:tc>
          <w:tcPr>
            <w:tcW w:w="3858" w:type="dxa"/>
            <w:shd w:val="clear" w:color="auto" w:fill="EAF1DD" w:themeFill="accent3" w:themeFillTint="33"/>
            <w:tcMar>
              <w:top w:w="30" w:type="dxa"/>
              <w:left w:w="45" w:type="dxa"/>
              <w:bottom w:w="30" w:type="dxa"/>
              <w:right w:w="45" w:type="dxa"/>
            </w:tcMar>
            <w:vAlign w:val="center"/>
          </w:tcPr>
          <w:p w14:paraId="4B8ABAC3"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sz w:val="18"/>
                <w:szCs w:val="18"/>
              </w:rPr>
              <w:t>1 enfermaria com 5 leitos;</w:t>
            </w:r>
            <w:r w:rsidRPr="0065471C">
              <w:rPr>
                <w:rFonts w:ascii="Arial" w:eastAsia="Arial" w:hAnsi="Arial" w:cs="Arial"/>
                <w:sz w:val="18"/>
                <w:szCs w:val="18"/>
              </w:rPr>
              <w:br/>
              <w:t>3 enfermarias duplas.</w:t>
            </w:r>
          </w:p>
        </w:tc>
      </w:tr>
      <w:tr w:rsidR="00632114" w:rsidRPr="0065471C" w14:paraId="10EF91F3" w14:textId="77777777" w:rsidTr="00862E28">
        <w:trPr>
          <w:trHeight w:val="315"/>
        </w:trPr>
        <w:tc>
          <w:tcPr>
            <w:tcW w:w="1561" w:type="dxa"/>
            <w:shd w:val="clear" w:color="auto" w:fill="FFFFFF" w:themeFill="background1"/>
            <w:tcMar>
              <w:top w:w="30" w:type="dxa"/>
              <w:left w:w="45" w:type="dxa"/>
              <w:bottom w:w="30" w:type="dxa"/>
              <w:right w:w="45" w:type="dxa"/>
            </w:tcMar>
            <w:vAlign w:val="center"/>
          </w:tcPr>
          <w:p w14:paraId="39F791C5"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b/>
                <w:sz w:val="18"/>
                <w:szCs w:val="18"/>
              </w:rPr>
              <w:t>U.I. Adulto</w:t>
            </w:r>
          </w:p>
        </w:tc>
        <w:tc>
          <w:tcPr>
            <w:tcW w:w="2045" w:type="dxa"/>
            <w:shd w:val="clear" w:color="auto" w:fill="FFFFFF" w:themeFill="background1"/>
            <w:tcMar>
              <w:top w:w="30" w:type="dxa"/>
              <w:left w:w="45" w:type="dxa"/>
              <w:bottom w:w="30" w:type="dxa"/>
              <w:right w:w="45" w:type="dxa"/>
            </w:tcMar>
            <w:vAlign w:val="center"/>
          </w:tcPr>
          <w:p w14:paraId="69A00F7A"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Ala B</w:t>
            </w:r>
          </w:p>
        </w:tc>
        <w:tc>
          <w:tcPr>
            <w:tcW w:w="1674" w:type="dxa"/>
            <w:shd w:val="clear" w:color="auto" w:fill="FFFFFF" w:themeFill="background1"/>
            <w:tcMar>
              <w:top w:w="30" w:type="dxa"/>
              <w:left w:w="45" w:type="dxa"/>
              <w:bottom w:w="30" w:type="dxa"/>
              <w:right w:w="45" w:type="dxa"/>
            </w:tcMar>
            <w:vAlign w:val="center"/>
          </w:tcPr>
          <w:p w14:paraId="3C7E9E27" w14:textId="77777777" w:rsidR="00632114" w:rsidRPr="0065471C" w:rsidRDefault="00632114" w:rsidP="003A21CE">
            <w:pPr>
              <w:widowControl/>
              <w:ind w:right="1"/>
              <w:jc w:val="center"/>
              <w:rPr>
                <w:rFonts w:ascii="Arial" w:eastAsia="Arial" w:hAnsi="Arial" w:cs="Arial"/>
                <w:sz w:val="18"/>
                <w:szCs w:val="18"/>
              </w:rPr>
            </w:pPr>
            <w:r>
              <w:rPr>
                <w:rFonts w:ascii="Arial" w:eastAsia="Arial" w:hAnsi="Arial" w:cs="Arial"/>
                <w:sz w:val="18"/>
                <w:szCs w:val="18"/>
              </w:rPr>
              <w:t>16</w:t>
            </w:r>
          </w:p>
        </w:tc>
        <w:tc>
          <w:tcPr>
            <w:tcW w:w="3858" w:type="dxa"/>
            <w:shd w:val="clear" w:color="auto" w:fill="FFFFFF" w:themeFill="background1"/>
            <w:tcMar>
              <w:top w:w="30" w:type="dxa"/>
              <w:left w:w="45" w:type="dxa"/>
              <w:bottom w:w="30" w:type="dxa"/>
              <w:right w:w="45" w:type="dxa"/>
            </w:tcMar>
            <w:vAlign w:val="center"/>
          </w:tcPr>
          <w:p w14:paraId="6086080C" w14:textId="77777777" w:rsidR="00632114" w:rsidRPr="0065471C" w:rsidRDefault="00632114" w:rsidP="003A21CE">
            <w:pPr>
              <w:widowControl/>
              <w:ind w:right="1"/>
              <w:rPr>
                <w:rFonts w:ascii="Arial" w:eastAsia="Arial" w:hAnsi="Arial" w:cs="Arial"/>
                <w:sz w:val="18"/>
                <w:szCs w:val="18"/>
              </w:rPr>
            </w:pPr>
            <w:r>
              <w:rPr>
                <w:rFonts w:ascii="Arial" w:eastAsia="Arial" w:hAnsi="Arial" w:cs="Arial"/>
                <w:sz w:val="18"/>
                <w:szCs w:val="18"/>
              </w:rPr>
              <w:t>8</w:t>
            </w:r>
            <w:r w:rsidRPr="0065471C">
              <w:rPr>
                <w:rFonts w:ascii="Arial" w:eastAsia="Arial" w:hAnsi="Arial" w:cs="Arial"/>
                <w:sz w:val="18"/>
                <w:szCs w:val="18"/>
              </w:rPr>
              <w:t xml:space="preserve"> enfermarias duplas</w:t>
            </w:r>
            <w:r>
              <w:rPr>
                <w:rFonts w:ascii="Arial" w:eastAsia="Arial" w:hAnsi="Arial" w:cs="Arial"/>
                <w:sz w:val="18"/>
                <w:szCs w:val="18"/>
              </w:rPr>
              <w:t>.</w:t>
            </w:r>
          </w:p>
        </w:tc>
      </w:tr>
      <w:tr w:rsidR="00632114" w:rsidRPr="0065471C" w14:paraId="35331F8B" w14:textId="77777777" w:rsidTr="00862E28">
        <w:trPr>
          <w:trHeight w:val="315"/>
        </w:trPr>
        <w:tc>
          <w:tcPr>
            <w:tcW w:w="1561" w:type="dxa"/>
            <w:shd w:val="clear" w:color="auto" w:fill="EAF1DD" w:themeFill="accent3" w:themeFillTint="33"/>
            <w:tcMar>
              <w:top w:w="30" w:type="dxa"/>
              <w:left w:w="45" w:type="dxa"/>
              <w:bottom w:w="30" w:type="dxa"/>
              <w:right w:w="45" w:type="dxa"/>
            </w:tcMar>
            <w:vAlign w:val="center"/>
          </w:tcPr>
          <w:p w14:paraId="51BEC5BB" w14:textId="77777777" w:rsidR="00632114" w:rsidRPr="0065471C" w:rsidRDefault="00632114" w:rsidP="003A21CE">
            <w:pPr>
              <w:widowControl/>
              <w:ind w:right="1"/>
              <w:rPr>
                <w:rFonts w:ascii="Arial" w:eastAsia="Arial" w:hAnsi="Arial" w:cs="Arial"/>
                <w:b/>
                <w:sz w:val="18"/>
                <w:szCs w:val="18"/>
              </w:rPr>
            </w:pPr>
            <w:r w:rsidRPr="0065471C">
              <w:rPr>
                <w:rFonts w:ascii="Arial" w:eastAsia="Arial" w:hAnsi="Arial" w:cs="Arial"/>
                <w:b/>
                <w:sz w:val="18"/>
                <w:szCs w:val="18"/>
              </w:rPr>
              <w:t>U.I. Crítica</w:t>
            </w:r>
          </w:p>
        </w:tc>
        <w:tc>
          <w:tcPr>
            <w:tcW w:w="2045" w:type="dxa"/>
            <w:shd w:val="clear" w:color="auto" w:fill="EAF1DD" w:themeFill="accent3" w:themeFillTint="33"/>
            <w:tcMar>
              <w:top w:w="30" w:type="dxa"/>
              <w:left w:w="45" w:type="dxa"/>
              <w:bottom w:w="30" w:type="dxa"/>
              <w:right w:w="45" w:type="dxa"/>
            </w:tcMar>
            <w:vAlign w:val="center"/>
          </w:tcPr>
          <w:p w14:paraId="1EB48874"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Ala B</w:t>
            </w:r>
          </w:p>
        </w:tc>
        <w:tc>
          <w:tcPr>
            <w:tcW w:w="1674" w:type="dxa"/>
            <w:shd w:val="clear" w:color="auto" w:fill="EAF1DD" w:themeFill="accent3" w:themeFillTint="33"/>
            <w:tcMar>
              <w:top w:w="30" w:type="dxa"/>
              <w:left w:w="45" w:type="dxa"/>
              <w:bottom w:w="30" w:type="dxa"/>
              <w:right w:w="45" w:type="dxa"/>
            </w:tcMar>
            <w:vAlign w:val="center"/>
          </w:tcPr>
          <w:p w14:paraId="0EE384BD" w14:textId="77777777" w:rsidR="00632114" w:rsidRPr="0065471C" w:rsidRDefault="00632114" w:rsidP="003A21CE">
            <w:pPr>
              <w:widowControl/>
              <w:ind w:right="1"/>
              <w:jc w:val="center"/>
              <w:rPr>
                <w:rFonts w:ascii="Arial" w:eastAsia="Arial" w:hAnsi="Arial" w:cs="Arial"/>
                <w:sz w:val="18"/>
                <w:szCs w:val="18"/>
              </w:rPr>
            </w:pPr>
            <w:r>
              <w:rPr>
                <w:rFonts w:ascii="Arial" w:eastAsia="Arial" w:hAnsi="Arial" w:cs="Arial"/>
                <w:sz w:val="18"/>
                <w:szCs w:val="18"/>
              </w:rPr>
              <w:t>5</w:t>
            </w:r>
          </w:p>
        </w:tc>
        <w:tc>
          <w:tcPr>
            <w:tcW w:w="3858" w:type="dxa"/>
            <w:shd w:val="clear" w:color="auto" w:fill="EAF1DD" w:themeFill="accent3" w:themeFillTint="33"/>
            <w:tcMar>
              <w:top w:w="30" w:type="dxa"/>
              <w:left w:w="45" w:type="dxa"/>
              <w:bottom w:w="30" w:type="dxa"/>
              <w:right w:w="45" w:type="dxa"/>
            </w:tcMar>
            <w:vAlign w:val="center"/>
          </w:tcPr>
          <w:p w14:paraId="4967FBC9"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sz w:val="18"/>
                <w:szCs w:val="18"/>
              </w:rPr>
              <w:t xml:space="preserve">5 </w:t>
            </w:r>
            <w:r>
              <w:rPr>
                <w:rFonts w:ascii="Arial" w:eastAsia="Arial" w:hAnsi="Arial" w:cs="Arial"/>
                <w:sz w:val="18"/>
                <w:szCs w:val="18"/>
              </w:rPr>
              <w:t>leitos de isolamento</w:t>
            </w:r>
            <w:r w:rsidRPr="0065471C">
              <w:rPr>
                <w:rFonts w:ascii="Arial" w:eastAsia="Arial" w:hAnsi="Arial" w:cs="Arial"/>
                <w:sz w:val="18"/>
                <w:szCs w:val="18"/>
              </w:rPr>
              <w:t>.</w:t>
            </w:r>
          </w:p>
        </w:tc>
      </w:tr>
      <w:tr w:rsidR="00632114" w:rsidRPr="0065471C" w14:paraId="3E2E6910" w14:textId="77777777" w:rsidTr="00862E28">
        <w:trPr>
          <w:trHeight w:val="315"/>
        </w:trPr>
        <w:tc>
          <w:tcPr>
            <w:tcW w:w="1561" w:type="dxa"/>
            <w:shd w:val="clear" w:color="auto" w:fill="FFFFFF" w:themeFill="background1"/>
            <w:tcMar>
              <w:top w:w="30" w:type="dxa"/>
              <w:left w:w="45" w:type="dxa"/>
              <w:bottom w:w="30" w:type="dxa"/>
              <w:right w:w="45" w:type="dxa"/>
            </w:tcMar>
            <w:vAlign w:val="center"/>
          </w:tcPr>
          <w:p w14:paraId="054DE2F4" w14:textId="77777777" w:rsidR="00632114" w:rsidRPr="0065471C" w:rsidRDefault="00632114" w:rsidP="003A21CE">
            <w:pPr>
              <w:widowControl/>
              <w:ind w:right="1"/>
              <w:rPr>
                <w:rFonts w:ascii="Arial" w:eastAsia="Arial" w:hAnsi="Arial" w:cs="Arial"/>
                <w:b/>
                <w:sz w:val="18"/>
                <w:szCs w:val="18"/>
              </w:rPr>
            </w:pPr>
            <w:r w:rsidRPr="0065471C">
              <w:rPr>
                <w:rFonts w:ascii="Arial" w:eastAsia="Arial" w:hAnsi="Arial" w:cs="Arial"/>
                <w:b/>
                <w:sz w:val="18"/>
                <w:szCs w:val="18"/>
              </w:rPr>
              <w:t>U.I. Adulto</w:t>
            </w:r>
          </w:p>
        </w:tc>
        <w:tc>
          <w:tcPr>
            <w:tcW w:w="2045" w:type="dxa"/>
            <w:shd w:val="clear" w:color="auto" w:fill="FFFFFF" w:themeFill="background1"/>
            <w:tcMar>
              <w:top w:w="30" w:type="dxa"/>
              <w:left w:w="45" w:type="dxa"/>
              <w:bottom w:w="30" w:type="dxa"/>
              <w:right w:w="45" w:type="dxa"/>
            </w:tcMar>
            <w:vAlign w:val="center"/>
          </w:tcPr>
          <w:p w14:paraId="18085ABF"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Ala C</w:t>
            </w:r>
          </w:p>
        </w:tc>
        <w:tc>
          <w:tcPr>
            <w:tcW w:w="1674" w:type="dxa"/>
            <w:shd w:val="clear" w:color="auto" w:fill="FFFFFF" w:themeFill="background1"/>
            <w:tcMar>
              <w:top w:w="30" w:type="dxa"/>
              <w:left w:w="45" w:type="dxa"/>
              <w:bottom w:w="30" w:type="dxa"/>
              <w:right w:w="45" w:type="dxa"/>
            </w:tcMar>
            <w:vAlign w:val="center"/>
          </w:tcPr>
          <w:p w14:paraId="138E1C65"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32</w:t>
            </w:r>
          </w:p>
        </w:tc>
        <w:tc>
          <w:tcPr>
            <w:tcW w:w="3858" w:type="dxa"/>
            <w:shd w:val="clear" w:color="auto" w:fill="FFFFFF" w:themeFill="background1"/>
            <w:tcMar>
              <w:top w:w="30" w:type="dxa"/>
              <w:left w:w="45" w:type="dxa"/>
              <w:bottom w:w="30" w:type="dxa"/>
              <w:right w:w="45" w:type="dxa"/>
            </w:tcMar>
            <w:vAlign w:val="center"/>
          </w:tcPr>
          <w:p w14:paraId="4DE3FB59"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sz w:val="18"/>
                <w:szCs w:val="18"/>
              </w:rPr>
              <w:t>16 enfermarias duplas.</w:t>
            </w:r>
          </w:p>
        </w:tc>
      </w:tr>
      <w:tr w:rsidR="00632114" w:rsidRPr="0065471C" w14:paraId="2CD0E077" w14:textId="77777777" w:rsidTr="00862E28">
        <w:trPr>
          <w:trHeight w:val="315"/>
        </w:trPr>
        <w:tc>
          <w:tcPr>
            <w:tcW w:w="1561" w:type="dxa"/>
            <w:shd w:val="clear" w:color="auto" w:fill="EAF1DD" w:themeFill="accent3" w:themeFillTint="33"/>
            <w:tcMar>
              <w:top w:w="30" w:type="dxa"/>
              <w:left w:w="45" w:type="dxa"/>
              <w:bottom w:w="30" w:type="dxa"/>
              <w:right w:w="45" w:type="dxa"/>
            </w:tcMar>
            <w:vAlign w:val="center"/>
          </w:tcPr>
          <w:p w14:paraId="15815B97" w14:textId="77777777" w:rsidR="00632114" w:rsidRPr="0065471C" w:rsidRDefault="00632114" w:rsidP="003A21CE">
            <w:pPr>
              <w:widowControl/>
              <w:ind w:right="1"/>
              <w:rPr>
                <w:rFonts w:ascii="Arial" w:eastAsia="Arial" w:hAnsi="Arial" w:cs="Arial"/>
                <w:b/>
                <w:sz w:val="18"/>
                <w:szCs w:val="18"/>
              </w:rPr>
            </w:pPr>
            <w:r w:rsidRPr="0065471C">
              <w:rPr>
                <w:rFonts w:ascii="Arial" w:eastAsia="Arial" w:hAnsi="Arial" w:cs="Arial"/>
                <w:b/>
                <w:sz w:val="18"/>
                <w:szCs w:val="18"/>
              </w:rPr>
              <w:t>U.I. Adulto</w:t>
            </w:r>
          </w:p>
        </w:tc>
        <w:tc>
          <w:tcPr>
            <w:tcW w:w="2045" w:type="dxa"/>
            <w:shd w:val="clear" w:color="auto" w:fill="EAF1DD" w:themeFill="accent3" w:themeFillTint="33"/>
            <w:tcMar>
              <w:top w:w="30" w:type="dxa"/>
              <w:left w:w="45" w:type="dxa"/>
              <w:bottom w:w="30" w:type="dxa"/>
              <w:right w:w="45" w:type="dxa"/>
            </w:tcMar>
            <w:vAlign w:val="center"/>
          </w:tcPr>
          <w:p w14:paraId="1EA35BFE"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Ala D</w:t>
            </w:r>
          </w:p>
        </w:tc>
        <w:tc>
          <w:tcPr>
            <w:tcW w:w="1674" w:type="dxa"/>
            <w:shd w:val="clear" w:color="auto" w:fill="EAF1DD" w:themeFill="accent3" w:themeFillTint="33"/>
            <w:tcMar>
              <w:top w:w="30" w:type="dxa"/>
              <w:left w:w="45" w:type="dxa"/>
              <w:bottom w:w="30" w:type="dxa"/>
              <w:right w:w="45" w:type="dxa"/>
            </w:tcMar>
            <w:vAlign w:val="center"/>
          </w:tcPr>
          <w:p w14:paraId="7C0CD239"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8</w:t>
            </w:r>
          </w:p>
        </w:tc>
        <w:tc>
          <w:tcPr>
            <w:tcW w:w="3858" w:type="dxa"/>
            <w:shd w:val="clear" w:color="auto" w:fill="EAF1DD" w:themeFill="accent3" w:themeFillTint="33"/>
            <w:tcMar>
              <w:top w:w="30" w:type="dxa"/>
              <w:left w:w="45" w:type="dxa"/>
              <w:bottom w:w="30" w:type="dxa"/>
              <w:right w:w="45" w:type="dxa"/>
            </w:tcMar>
            <w:vAlign w:val="center"/>
          </w:tcPr>
          <w:p w14:paraId="12E9C255"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sz w:val="18"/>
                <w:szCs w:val="18"/>
              </w:rPr>
              <w:t xml:space="preserve">2 isolamentos; </w:t>
            </w:r>
            <w:r w:rsidRPr="0065471C">
              <w:rPr>
                <w:rFonts w:ascii="Arial" w:eastAsia="Arial" w:hAnsi="Arial" w:cs="Arial"/>
                <w:sz w:val="18"/>
                <w:szCs w:val="18"/>
              </w:rPr>
              <w:br/>
              <w:t>3 enfermarias duplas.</w:t>
            </w:r>
          </w:p>
        </w:tc>
      </w:tr>
      <w:tr w:rsidR="00632114" w:rsidRPr="0065471C" w14:paraId="56FF3F99" w14:textId="77777777" w:rsidTr="00862E28">
        <w:trPr>
          <w:trHeight w:val="315"/>
        </w:trPr>
        <w:tc>
          <w:tcPr>
            <w:tcW w:w="1561" w:type="dxa"/>
            <w:shd w:val="clear" w:color="auto" w:fill="FFFFFF" w:themeFill="background1"/>
            <w:tcMar>
              <w:top w:w="30" w:type="dxa"/>
              <w:left w:w="45" w:type="dxa"/>
              <w:bottom w:w="30" w:type="dxa"/>
              <w:right w:w="45" w:type="dxa"/>
            </w:tcMar>
            <w:vAlign w:val="center"/>
          </w:tcPr>
          <w:p w14:paraId="644007CD" w14:textId="77777777" w:rsidR="00632114" w:rsidRPr="0065471C" w:rsidRDefault="00632114" w:rsidP="003A21CE">
            <w:pPr>
              <w:widowControl/>
              <w:ind w:right="1"/>
              <w:rPr>
                <w:rFonts w:ascii="Arial" w:eastAsia="Arial" w:hAnsi="Arial" w:cs="Arial"/>
                <w:b/>
                <w:sz w:val="18"/>
                <w:szCs w:val="18"/>
              </w:rPr>
            </w:pPr>
            <w:r w:rsidRPr="0065471C">
              <w:rPr>
                <w:rFonts w:ascii="Arial" w:eastAsia="Arial" w:hAnsi="Arial" w:cs="Arial"/>
                <w:b/>
                <w:sz w:val="18"/>
                <w:szCs w:val="18"/>
              </w:rPr>
              <w:t>U.I. Adulto</w:t>
            </w:r>
          </w:p>
        </w:tc>
        <w:tc>
          <w:tcPr>
            <w:tcW w:w="2045" w:type="dxa"/>
            <w:shd w:val="clear" w:color="auto" w:fill="FFFFFF" w:themeFill="background1"/>
            <w:tcMar>
              <w:top w:w="30" w:type="dxa"/>
              <w:left w:w="45" w:type="dxa"/>
              <w:bottom w:w="30" w:type="dxa"/>
              <w:right w:w="45" w:type="dxa"/>
            </w:tcMar>
            <w:vAlign w:val="center"/>
          </w:tcPr>
          <w:p w14:paraId="077823C2"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Ala E</w:t>
            </w:r>
          </w:p>
        </w:tc>
        <w:tc>
          <w:tcPr>
            <w:tcW w:w="1674" w:type="dxa"/>
            <w:shd w:val="clear" w:color="auto" w:fill="FFFFFF" w:themeFill="background1"/>
            <w:tcMar>
              <w:top w:w="30" w:type="dxa"/>
              <w:left w:w="45" w:type="dxa"/>
              <w:bottom w:w="30" w:type="dxa"/>
              <w:right w:w="45" w:type="dxa"/>
            </w:tcMar>
            <w:vAlign w:val="center"/>
          </w:tcPr>
          <w:p w14:paraId="27008C9D" w14:textId="77777777" w:rsidR="00632114" w:rsidRPr="0065471C" w:rsidRDefault="00632114" w:rsidP="003A21CE">
            <w:pPr>
              <w:widowControl/>
              <w:ind w:right="1"/>
              <w:jc w:val="center"/>
              <w:rPr>
                <w:rFonts w:ascii="Arial" w:eastAsia="Arial" w:hAnsi="Arial" w:cs="Arial"/>
                <w:sz w:val="18"/>
                <w:szCs w:val="18"/>
              </w:rPr>
            </w:pPr>
            <w:r>
              <w:rPr>
                <w:rFonts w:ascii="Arial" w:eastAsia="Arial" w:hAnsi="Arial" w:cs="Arial"/>
                <w:sz w:val="18"/>
                <w:szCs w:val="18"/>
              </w:rPr>
              <w:t>12</w:t>
            </w:r>
          </w:p>
        </w:tc>
        <w:tc>
          <w:tcPr>
            <w:tcW w:w="3858" w:type="dxa"/>
            <w:shd w:val="clear" w:color="auto" w:fill="FFFFFF" w:themeFill="background1"/>
            <w:tcMar>
              <w:top w:w="30" w:type="dxa"/>
              <w:left w:w="45" w:type="dxa"/>
              <w:bottom w:w="30" w:type="dxa"/>
              <w:right w:w="45" w:type="dxa"/>
            </w:tcMar>
            <w:vAlign w:val="center"/>
          </w:tcPr>
          <w:p w14:paraId="5B1F3348" w14:textId="77777777" w:rsidR="00632114" w:rsidRPr="0065471C" w:rsidRDefault="00632114" w:rsidP="003A21CE">
            <w:pPr>
              <w:widowControl/>
              <w:ind w:right="1"/>
              <w:rPr>
                <w:rFonts w:ascii="Arial" w:eastAsia="Arial" w:hAnsi="Arial" w:cs="Arial"/>
                <w:sz w:val="18"/>
                <w:szCs w:val="18"/>
              </w:rPr>
            </w:pPr>
            <w:r>
              <w:rPr>
                <w:rFonts w:ascii="Arial" w:eastAsia="Arial" w:hAnsi="Arial" w:cs="Arial"/>
                <w:sz w:val="18"/>
                <w:szCs w:val="18"/>
              </w:rPr>
              <w:t>6</w:t>
            </w:r>
            <w:r w:rsidRPr="0065471C">
              <w:rPr>
                <w:rFonts w:ascii="Arial" w:eastAsia="Arial" w:hAnsi="Arial" w:cs="Arial"/>
                <w:sz w:val="18"/>
                <w:szCs w:val="18"/>
              </w:rPr>
              <w:t xml:space="preserve"> enfermarias duplas.</w:t>
            </w:r>
          </w:p>
        </w:tc>
      </w:tr>
      <w:tr w:rsidR="00632114" w:rsidRPr="0065471C" w14:paraId="0955E65B" w14:textId="77777777" w:rsidTr="00862E28">
        <w:trPr>
          <w:trHeight w:val="315"/>
        </w:trPr>
        <w:tc>
          <w:tcPr>
            <w:tcW w:w="1561" w:type="dxa"/>
            <w:shd w:val="clear" w:color="auto" w:fill="EAF1DD" w:themeFill="accent3" w:themeFillTint="33"/>
            <w:tcMar>
              <w:top w:w="30" w:type="dxa"/>
              <w:left w:w="45" w:type="dxa"/>
              <w:bottom w:w="30" w:type="dxa"/>
              <w:right w:w="45" w:type="dxa"/>
            </w:tcMar>
            <w:vAlign w:val="center"/>
          </w:tcPr>
          <w:p w14:paraId="1937C6BF"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b/>
                <w:sz w:val="18"/>
                <w:szCs w:val="18"/>
              </w:rPr>
              <w:t>Hospital Dia</w:t>
            </w:r>
          </w:p>
        </w:tc>
        <w:tc>
          <w:tcPr>
            <w:tcW w:w="2045" w:type="dxa"/>
            <w:shd w:val="clear" w:color="auto" w:fill="EAF1DD" w:themeFill="accent3" w:themeFillTint="33"/>
            <w:tcMar>
              <w:top w:w="30" w:type="dxa"/>
              <w:left w:w="45" w:type="dxa"/>
              <w:bottom w:w="30" w:type="dxa"/>
              <w:right w:w="45" w:type="dxa"/>
            </w:tcMar>
            <w:vAlign w:val="center"/>
          </w:tcPr>
          <w:p w14:paraId="0BD05206" w14:textId="77777777" w:rsidR="00632114" w:rsidRPr="0065471C" w:rsidRDefault="00632114" w:rsidP="003A21CE">
            <w:pPr>
              <w:widowControl/>
              <w:ind w:right="1"/>
              <w:rPr>
                <w:rFonts w:ascii="Arial" w:eastAsia="Arial" w:hAnsi="Arial" w:cs="Arial"/>
                <w:sz w:val="18"/>
                <w:szCs w:val="18"/>
              </w:rPr>
            </w:pPr>
          </w:p>
        </w:tc>
        <w:tc>
          <w:tcPr>
            <w:tcW w:w="1674" w:type="dxa"/>
            <w:shd w:val="clear" w:color="auto" w:fill="EAF1DD" w:themeFill="accent3" w:themeFillTint="33"/>
            <w:tcMar>
              <w:top w:w="30" w:type="dxa"/>
              <w:left w:w="45" w:type="dxa"/>
              <w:bottom w:w="30" w:type="dxa"/>
              <w:right w:w="45" w:type="dxa"/>
            </w:tcMar>
            <w:vAlign w:val="center"/>
          </w:tcPr>
          <w:p w14:paraId="51E77257"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10</w:t>
            </w:r>
          </w:p>
        </w:tc>
        <w:tc>
          <w:tcPr>
            <w:tcW w:w="3858" w:type="dxa"/>
            <w:shd w:val="clear" w:color="auto" w:fill="EAF1DD" w:themeFill="accent3" w:themeFillTint="33"/>
            <w:tcMar>
              <w:top w:w="30" w:type="dxa"/>
              <w:left w:w="45" w:type="dxa"/>
              <w:bottom w:w="30" w:type="dxa"/>
              <w:right w:w="45" w:type="dxa"/>
            </w:tcMar>
            <w:vAlign w:val="center"/>
          </w:tcPr>
          <w:p w14:paraId="371A5C5B"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sz w:val="18"/>
                <w:szCs w:val="18"/>
              </w:rPr>
              <w:t>10 poltronas para atendimento.</w:t>
            </w:r>
          </w:p>
        </w:tc>
      </w:tr>
      <w:tr w:rsidR="00632114" w:rsidRPr="0065471C" w14:paraId="0E8F61EE" w14:textId="77777777" w:rsidTr="00862E28">
        <w:trPr>
          <w:trHeight w:val="315"/>
        </w:trPr>
        <w:tc>
          <w:tcPr>
            <w:tcW w:w="3606" w:type="dxa"/>
            <w:gridSpan w:val="2"/>
            <w:shd w:val="clear" w:color="auto" w:fill="C4E2A0"/>
            <w:tcMar>
              <w:top w:w="30" w:type="dxa"/>
              <w:left w:w="45" w:type="dxa"/>
              <w:bottom w:w="30" w:type="dxa"/>
              <w:right w:w="45" w:type="dxa"/>
            </w:tcMar>
            <w:vAlign w:val="center"/>
          </w:tcPr>
          <w:p w14:paraId="3F72D5A0"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b/>
                <w:sz w:val="18"/>
                <w:szCs w:val="18"/>
              </w:rPr>
              <w:t xml:space="preserve">Total Geral de Leitos </w:t>
            </w:r>
          </w:p>
        </w:tc>
        <w:tc>
          <w:tcPr>
            <w:tcW w:w="1674" w:type="dxa"/>
            <w:shd w:val="clear" w:color="auto" w:fill="C4E2A0"/>
            <w:tcMar>
              <w:top w:w="30" w:type="dxa"/>
              <w:left w:w="45" w:type="dxa"/>
              <w:bottom w:w="30" w:type="dxa"/>
              <w:right w:w="45" w:type="dxa"/>
            </w:tcMar>
            <w:vAlign w:val="center"/>
          </w:tcPr>
          <w:p w14:paraId="337A272E" w14:textId="77777777" w:rsidR="00632114" w:rsidRPr="0065471C" w:rsidRDefault="00632114" w:rsidP="003A21CE">
            <w:pPr>
              <w:widowControl/>
              <w:ind w:right="1"/>
              <w:jc w:val="center"/>
              <w:rPr>
                <w:rFonts w:ascii="Arial" w:eastAsia="Arial" w:hAnsi="Arial" w:cs="Arial"/>
                <w:b/>
                <w:bCs/>
                <w:sz w:val="18"/>
                <w:szCs w:val="18"/>
              </w:rPr>
            </w:pPr>
            <w:r w:rsidRPr="0065471C">
              <w:rPr>
                <w:rFonts w:ascii="Arial" w:eastAsia="Arial" w:hAnsi="Arial" w:cs="Arial"/>
                <w:b/>
                <w:bCs/>
                <w:sz w:val="18"/>
                <w:szCs w:val="18"/>
              </w:rPr>
              <w:t>121</w:t>
            </w:r>
          </w:p>
        </w:tc>
        <w:tc>
          <w:tcPr>
            <w:tcW w:w="3858" w:type="dxa"/>
            <w:shd w:val="clear" w:color="auto" w:fill="C4E2A0"/>
            <w:tcMar>
              <w:top w:w="30" w:type="dxa"/>
              <w:left w:w="45" w:type="dxa"/>
              <w:bottom w:w="30" w:type="dxa"/>
              <w:right w:w="45" w:type="dxa"/>
            </w:tcMar>
            <w:vAlign w:val="center"/>
          </w:tcPr>
          <w:p w14:paraId="703DD132" w14:textId="77777777" w:rsidR="00632114" w:rsidRPr="0065471C" w:rsidRDefault="00632114" w:rsidP="003A21CE">
            <w:pPr>
              <w:widowControl/>
              <w:ind w:right="1"/>
              <w:rPr>
                <w:rFonts w:ascii="Arial" w:eastAsia="Arial" w:hAnsi="Arial" w:cs="Arial"/>
                <w:sz w:val="18"/>
                <w:szCs w:val="18"/>
              </w:rPr>
            </w:pPr>
          </w:p>
        </w:tc>
      </w:tr>
    </w:tbl>
    <w:p w14:paraId="2DAC9731" w14:textId="77777777" w:rsidR="00632114" w:rsidRPr="00632114" w:rsidRDefault="00632114" w:rsidP="003A21CE">
      <w:pPr>
        <w:spacing w:before="60"/>
        <w:ind w:right="1"/>
        <w:rPr>
          <w:sz w:val="16"/>
          <w:szCs w:val="16"/>
        </w:rPr>
      </w:pPr>
      <w:r w:rsidRPr="00632114">
        <w:rPr>
          <w:b/>
          <w:sz w:val="16"/>
          <w:szCs w:val="16"/>
        </w:rPr>
        <w:t>Fonte</w:t>
      </w:r>
      <w:r w:rsidRPr="00632114">
        <w:rPr>
          <w:sz w:val="16"/>
          <w:szCs w:val="16"/>
        </w:rPr>
        <w:t>: Décimo Sétimo Termo Aditivo ao Contrato de Gestão nº 091/2012-SES/GO, celebrado entre o Estado de Goiás, por intermédio da Secretaria de Estado da Saúde e o Instituto Sócrates Guanaes – ISG.</w:t>
      </w:r>
    </w:p>
    <w:p w14:paraId="600CB4C7" w14:textId="620EBAE8" w:rsidR="00632114" w:rsidRPr="00632114" w:rsidRDefault="00632114" w:rsidP="003A21CE">
      <w:pPr>
        <w:pStyle w:val="PargrafodaLista"/>
        <w:pBdr>
          <w:top w:val="nil"/>
          <w:left w:val="nil"/>
          <w:bottom w:val="nil"/>
          <w:right w:val="nil"/>
          <w:between w:val="nil"/>
        </w:pBdr>
        <w:ind w:right="1"/>
        <w:rPr>
          <w:color w:val="000000"/>
          <w:sz w:val="20"/>
          <w:szCs w:val="20"/>
        </w:rPr>
      </w:pPr>
    </w:p>
    <w:p w14:paraId="62801826" w14:textId="77777777" w:rsidR="00632114" w:rsidRPr="00632114" w:rsidRDefault="00632114" w:rsidP="003A21CE">
      <w:pPr>
        <w:pStyle w:val="PargrafodaLista"/>
        <w:pBdr>
          <w:top w:val="nil"/>
          <w:left w:val="nil"/>
          <w:bottom w:val="nil"/>
          <w:right w:val="nil"/>
          <w:between w:val="nil"/>
        </w:pBdr>
        <w:ind w:right="1"/>
        <w:rPr>
          <w:color w:val="000000"/>
          <w:sz w:val="20"/>
          <w:szCs w:val="20"/>
        </w:rPr>
      </w:pPr>
    </w:p>
    <w:p w14:paraId="672B4C2F" w14:textId="794E4B37" w:rsidR="00632114" w:rsidRDefault="00632114" w:rsidP="003A21CE">
      <w:pPr>
        <w:pStyle w:val="Legenda"/>
        <w:keepNext/>
        <w:ind w:right="1"/>
      </w:pPr>
      <w:bookmarkStart w:id="11" w:name="_Toc236307244"/>
      <w:r w:rsidRPr="00BB0F9F">
        <w:rPr>
          <w:b/>
          <w:bCs/>
        </w:rPr>
        <w:t xml:space="preserve">Gráfico </w:t>
      </w:r>
      <w:r w:rsidRPr="00BB0F9F">
        <w:rPr>
          <w:b/>
          <w:bCs/>
        </w:rPr>
        <w:fldChar w:fldCharType="begin"/>
      </w:r>
      <w:r w:rsidRPr="00BB0F9F">
        <w:rPr>
          <w:b/>
          <w:bCs/>
        </w:rPr>
        <w:instrText xml:space="preserve"> SEQ Gráfico \* ARABIC </w:instrText>
      </w:r>
      <w:r w:rsidRPr="00BB0F9F">
        <w:rPr>
          <w:b/>
          <w:bCs/>
        </w:rPr>
        <w:fldChar w:fldCharType="separate"/>
      </w:r>
      <w:r w:rsidR="0001646A">
        <w:rPr>
          <w:b/>
          <w:bCs/>
          <w:noProof/>
        </w:rPr>
        <w:t>1</w:t>
      </w:r>
      <w:r w:rsidRPr="00BB0F9F">
        <w:rPr>
          <w:b/>
          <w:bCs/>
          <w:noProof/>
        </w:rPr>
        <w:fldChar w:fldCharType="end"/>
      </w:r>
      <w:r w:rsidRPr="00BB0F9F">
        <w:rPr>
          <w:b/>
          <w:bCs/>
        </w:rPr>
        <w:t>.</w:t>
      </w:r>
      <w:r>
        <w:t xml:space="preserve"> </w:t>
      </w:r>
      <w:r w:rsidRPr="00586A9F">
        <w:t>Quantitativo de leitos HDT.</w:t>
      </w:r>
      <w:bookmarkEnd w:id="11"/>
    </w:p>
    <w:p w14:paraId="031693E0" w14:textId="77777777" w:rsidR="00632114" w:rsidRPr="00632114" w:rsidRDefault="00632114" w:rsidP="003A21CE">
      <w:pPr>
        <w:pBdr>
          <w:top w:val="nil"/>
          <w:left w:val="nil"/>
          <w:bottom w:val="nil"/>
          <w:right w:val="nil"/>
          <w:between w:val="nil"/>
        </w:pBdr>
        <w:ind w:right="1"/>
        <w:rPr>
          <w:color w:val="000000"/>
          <w:sz w:val="24"/>
          <w:szCs w:val="24"/>
        </w:rPr>
      </w:pPr>
      <w:r>
        <w:rPr>
          <w:noProof/>
        </w:rPr>
        <w:drawing>
          <wp:inline distT="0" distB="0" distL="0" distR="0" wp14:anchorId="1BD92CF1" wp14:editId="569B85EF">
            <wp:extent cx="5593080" cy="2017879"/>
            <wp:effectExtent l="152400" t="133350" r="160020" b="173355"/>
            <wp:docPr id="4698459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764" r="3846"/>
                    <a:stretch>
                      <a:fillRect/>
                    </a:stretch>
                  </pic:blipFill>
                  <pic:spPr bwMode="auto">
                    <a:xfrm>
                      <a:off x="0" y="0"/>
                      <a:ext cx="5603693" cy="202170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1433A1F7" w14:textId="77777777" w:rsidR="00632114" w:rsidRPr="00632114" w:rsidRDefault="00632114" w:rsidP="003A21CE">
      <w:pPr>
        <w:spacing w:before="60"/>
        <w:ind w:right="1"/>
        <w:jc w:val="both"/>
        <w:rPr>
          <w:sz w:val="16"/>
          <w:szCs w:val="16"/>
        </w:rPr>
      </w:pPr>
      <w:r w:rsidRPr="00632114">
        <w:rPr>
          <w:b/>
          <w:sz w:val="16"/>
          <w:szCs w:val="16"/>
        </w:rPr>
        <w:t>Fonte</w:t>
      </w:r>
      <w:r w:rsidRPr="00632114">
        <w:rPr>
          <w:sz w:val="16"/>
          <w:szCs w:val="16"/>
        </w:rPr>
        <w:t>: Décimo Sétimo Termo Aditivo ao Contrato de Gestão nº 091/2012-SES/GO, celebrado entre o Estado de Goiás, por intermédio da Secretaria de Estado da Saúde e o Instituto Sócrates Guanaes – ISG.</w:t>
      </w:r>
    </w:p>
    <w:p w14:paraId="440E6775" w14:textId="77777777" w:rsidR="002F0A93" w:rsidRDefault="002F0A93">
      <w:pPr>
        <w:ind w:left="283" w:right="292" w:hanging="283"/>
      </w:pPr>
    </w:p>
    <w:p w14:paraId="3A33BECD" w14:textId="77777777" w:rsidR="001773FD" w:rsidRPr="00124B92" w:rsidRDefault="00B86879" w:rsidP="003A21CE">
      <w:pPr>
        <w:pStyle w:val="TtuloNathy"/>
        <w:numPr>
          <w:ilvl w:val="0"/>
          <w:numId w:val="15"/>
        </w:numPr>
        <w:spacing w:before="360" w:after="360"/>
        <w:ind w:left="357" w:right="1" w:hanging="357"/>
        <w:rPr>
          <w:rStyle w:val="nfaseIntensa"/>
          <w:rFonts w:ascii="Arial" w:hAnsi="Arial" w:cs="Arial"/>
          <w:b/>
          <w:i w:val="0"/>
          <w:iCs w:val="0"/>
          <w:color w:val="auto"/>
          <w:sz w:val="28"/>
          <w:szCs w:val="28"/>
          <w14:textOutline w14:w="9525" w14:cap="rnd" w14:cmpd="sng" w14:algn="ctr">
            <w14:noFill/>
            <w14:prstDash w14:val="solid"/>
            <w14:bevel/>
          </w14:textOutline>
        </w:rPr>
      </w:pPr>
      <w:bookmarkStart w:id="12" w:name="_7v0sqnpnyde5" w:colFirst="0" w:colLast="0"/>
      <w:bookmarkStart w:id="13" w:name="_Toc236303654"/>
      <w:bookmarkEnd w:id="12"/>
      <w:r w:rsidRPr="00124B92">
        <w:rPr>
          <w:rStyle w:val="nfaseIntensa"/>
          <w:rFonts w:ascii="Arial" w:hAnsi="Arial" w:cs="Arial"/>
          <w:b/>
          <w:i w:val="0"/>
          <w:iCs w:val="0"/>
          <w:color w:val="auto"/>
          <w:sz w:val="28"/>
          <w:szCs w:val="28"/>
          <w14:textOutline w14:w="9525" w14:cap="rnd" w14:cmpd="sng" w14:algn="ctr">
            <w14:noFill/>
            <w14:prstDash w14:val="solid"/>
            <w14:bevel/>
          </w14:textOutline>
        </w:rPr>
        <w:lastRenderedPageBreak/>
        <w:t>ATIVIDADES REALIZADAS</w:t>
      </w:r>
      <w:bookmarkStart w:id="14" w:name="_8qk3x57mvsr6" w:colFirst="0" w:colLast="0"/>
      <w:bookmarkEnd w:id="13"/>
      <w:bookmarkEnd w:id="14"/>
    </w:p>
    <w:p w14:paraId="24DF5FCB" w14:textId="3BF17C20" w:rsidR="003217F9" w:rsidRPr="00124B92" w:rsidRDefault="00862E28" w:rsidP="003A21CE">
      <w:pPr>
        <w:pStyle w:val="TtuloNathy"/>
        <w:numPr>
          <w:ilvl w:val="1"/>
          <w:numId w:val="15"/>
        </w:numPr>
        <w:spacing w:before="360" w:after="360"/>
        <w:ind w:right="1"/>
        <w:rPr>
          <w:rStyle w:val="nfaseIntensa"/>
          <w:rFonts w:ascii="Arial" w:hAnsi="Arial" w:cs="Arial"/>
          <w:b/>
          <w:i w:val="0"/>
          <w:iCs w:val="0"/>
          <w:color w:val="auto"/>
          <w:sz w:val="28"/>
          <w:szCs w:val="28"/>
          <w14:textOutline w14:w="9525" w14:cap="rnd" w14:cmpd="sng" w14:algn="ctr">
            <w14:noFill/>
            <w14:prstDash w14:val="solid"/>
            <w14:bevel/>
          </w14:textOutline>
        </w:rPr>
      </w:pPr>
      <w:bookmarkStart w:id="15" w:name="_Toc236303655"/>
      <w:r w:rsidRPr="00124B92">
        <w:rPr>
          <w:rStyle w:val="nfaseIntensa"/>
          <w:rFonts w:ascii="Arial" w:hAnsi="Arial" w:cs="Arial"/>
          <w:b/>
          <w:i w:val="0"/>
          <w:iCs w:val="0"/>
          <w:color w:val="auto"/>
          <w:sz w:val="28"/>
          <w:szCs w:val="28"/>
          <w14:textOutline w14:w="9525" w14:cap="rnd" w14:cmpd="sng" w14:algn="ctr">
            <w14:noFill/>
            <w14:prstDash w14:val="solid"/>
            <w14:bevel/>
          </w14:textOutline>
        </w:rPr>
        <w:t>Assistência Hospitalar - Internação</w:t>
      </w:r>
      <w:bookmarkEnd w:id="15"/>
    </w:p>
    <w:p w14:paraId="286AB8DA" w14:textId="77777777" w:rsidR="003217F9" w:rsidRDefault="00B86879" w:rsidP="003A21CE">
      <w:pPr>
        <w:spacing w:line="360" w:lineRule="auto"/>
        <w:ind w:right="1" w:firstLine="700"/>
        <w:jc w:val="both"/>
        <w:rPr>
          <w:highlight w:val="white"/>
        </w:rPr>
      </w:pPr>
      <w:r>
        <w:rPr>
          <w:highlight w:val="white"/>
        </w:rPr>
        <w:t>A assistência à saúde prestada em regime de hospitalização compreende o conjunto de atendimentos oferecidos ao paciente desde a sua admissão no hospital até sua alta hospitalar.</w:t>
      </w:r>
    </w:p>
    <w:p w14:paraId="21424F53" w14:textId="77777777" w:rsidR="003217F9" w:rsidRDefault="00B86879" w:rsidP="003A21CE">
      <w:pPr>
        <w:spacing w:line="360" w:lineRule="auto"/>
        <w:ind w:right="1" w:firstLine="700"/>
        <w:jc w:val="both"/>
        <w:rPr>
          <w:highlight w:val="white"/>
        </w:rPr>
      </w:pPr>
      <w:r>
        <w:rPr>
          <w:highlight w:val="white"/>
        </w:rPr>
        <w:t xml:space="preserve">Os pacientes internados recebem atendimento clínico adequado às suas necessidades, incluindo assistência médica e multiprofissional, além de procedimentos necessários para obter ou completar o diagnóstico e as terapêuticas. </w:t>
      </w:r>
    </w:p>
    <w:p w14:paraId="1E46CD17" w14:textId="77777777" w:rsidR="00A90317" w:rsidRDefault="00A90317" w:rsidP="003A21CE">
      <w:pPr>
        <w:spacing w:line="360" w:lineRule="auto"/>
        <w:ind w:right="1" w:firstLine="700"/>
        <w:jc w:val="both"/>
        <w:rPr>
          <w:highlight w:val="white"/>
        </w:rPr>
      </w:pPr>
    </w:p>
    <w:p w14:paraId="34008BF3" w14:textId="1D36BD41" w:rsidR="003217F9" w:rsidRPr="00A90317" w:rsidRDefault="00B86879" w:rsidP="003A21CE">
      <w:pPr>
        <w:spacing w:after="240" w:line="360" w:lineRule="auto"/>
        <w:ind w:right="1" w:firstLine="700"/>
        <w:jc w:val="both"/>
        <w:rPr>
          <w:b/>
          <w:bCs/>
          <w:highlight w:val="white"/>
        </w:rPr>
      </w:pPr>
      <w:bookmarkStart w:id="16" w:name="_ku2i4or73xkn" w:colFirst="0" w:colLast="0"/>
      <w:bookmarkEnd w:id="16"/>
      <w:r w:rsidRPr="00A90317">
        <w:rPr>
          <w:b/>
          <w:bCs/>
          <w:highlight w:val="white"/>
        </w:rPr>
        <w:t>Serviços incluídos no processo de hospitalização</w:t>
      </w:r>
      <w:r w:rsidR="00A90317">
        <w:rPr>
          <w:b/>
          <w:bCs/>
          <w:highlight w:val="white"/>
        </w:rPr>
        <w:t>:</w:t>
      </w:r>
    </w:p>
    <w:p w14:paraId="1405BFAC" w14:textId="77777777" w:rsidR="003217F9" w:rsidRDefault="00B86879" w:rsidP="003A21CE">
      <w:pPr>
        <w:numPr>
          <w:ilvl w:val="0"/>
          <w:numId w:val="1"/>
        </w:numPr>
        <w:spacing w:line="360" w:lineRule="auto"/>
        <w:ind w:right="1"/>
        <w:jc w:val="both"/>
        <w:rPr>
          <w:highlight w:val="white"/>
        </w:rPr>
      </w:pPr>
      <w:r>
        <w:rPr>
          <w:highlight w:val="white"/>
        </w:rPr>
        <w:t>Assistência por equipe médica especializada em infectologia e dermatologia, incluído médico diarista com cobertura horizontal nas 12 horas/dia em todas as áreas de internação do hospital.</w:t>
      </w:r>
    </w:p>
    <w:p w14:paraId="3B96ED85" w14:textId="77777777" w:rsidR="003217F9" w:rsidRDefault="00B86879" w:rsidP="003A21CE">
      <w:pPr>
        <w:numPr>
          <w:ilvl w:val="0"/>
          <w:numId w:val="1"/>
        </w:numPr>
        <w:spacing w:line="360" w:lineRule="auto"/>
        <w:ind w:right="1"/>
        <w:jc w:val="both"/>
        <w:rPr>
          <w:highlight w:val="white"/>
        </w:rPr>
      </w:pPr>
      <w:r>
        <w:rPr>
          <w:highlight w:val="white"/>
        </w:rPr>
        <w:t>Seguimento de comorbidades ou complicações relacionadas a outras especialidades médicas, conforme demanda por meio de pareceres nas áreas de Cardiologia, Cirurgia Geral, Cirurgia Torácica, Endocrinologia, Gastroenterologia, Hematologia, Medicina Paliativa, Nefrologia, Neurologia, Nutrologia, Pneumologia e Psiquiatria.</w:t>
      </w:r>
    </w:p>
    <w:p w14:paraId="2822DE76" w14:textId="77777777" w:rsidR="003217F9" w:rsidRDefault="00B86879" w:rsidP="003A21CE">
      <w:pPr>
        <w:numPr>
          <w:ilvl w:val="0"/>
          <w:numId w:val="1"/>
        </w:numPr>
        <w:spacing w:line="360" w:lineRule="auto"/>
        <w:ind w:right="1"/>
        <w:jc w:val="both"/>
        <w:rPr>
          <w:highlight w:val="white"/>
        </w:rPr>
      </w:pPr>
      <w:r>
        <w:rPr>
          <w:highlight w:val="white"/>
        </w:rPr>
        <w:t>Assistência de enfermagem, nutrição, fisioterapia, fonoaudiologia, terapia ocupacional, psicologia e assistência social.</w:t>
      </w:r>
    </w:p>
    <w:p w14:paraId="5CBD11DB" w14:textId="77777777" w:rsidR="003217F9" w:rsidRDefault="00B86879" w:rsidP="003A21CE">
      <w:pPr>
        <w:numPr>
          <w:ilvl w:val="0"/>
          <w:numId w:val="1"/>
        </w:numPr>
        <w:spacing w:line="360" w:lineRule="auto"/>
        <w:ind w:right="1"/>
        <w:jc w:val="both"/>
        <w:rPr>
          <w:highlight w:val="white"/>
        </w:rPr>
      </w:pPr>
      <w:r>
        <w:rPr>
          <w:highlight w:val="white"/>
        </w:rPr>
        <w:t>Assistência farmacêutica e tratamento medicamentoso que seja requerido durante o processo de internação, de acordo com listagem do SUS - Sistema Único de Saúde;</w:t>
      </w:r>
    </w:p>
    <w:p w14:paraId="5C62F937" w14:textId="77777777" w:rsidR="003217F9" w:rsidRDefault="00B86879" w:rsidP="003A21CE">
      <w:pPr>
        <w:numPr>
          <w:ilvl w:val="0"/>
          <w:numId w:val="1"/>
        </w:numPr>
        <w:spacing w:line="360" w:lineRule="auto"/>
        <w:ind w:right="1"/>
        <w:jc w:val="both"/>
        <w:rPr>
          <w:highlight w:val="white"/>
        </w:rPr>
      </w:pPr>
      <w:r>
        <w:rPr>
          <w:highlight w:val="white"/>
        </w:rPr>
        <w:t>Assistência nutricional, incluindo alimentação, nutrição enteral e parenteral, bem como material descartável necessário para os cuidados de enfermagem e à assistência multiprofissional e tratamentos.</w:t>
      </w:r>
    </w:p>
    <w:p w14:paraId="5BFF9A15" w14:textId="77777777" w:rsidR="003217F9" w:rsidRDefault="00B86879" w:rsidP="003A21CE">
      <w:pPr>
        <w:numPr>
          <w:ilvl w:val="0"/>
          <w:numId w:val="1"/>
        </w:numPr>
        <w:spacing w:line="360" w:lineRule="auto"/>
        <w:ind w:right="1"/>
        <w:jc w:val="both"/>
        <w:rPr>
          <w:highlight w:val="white"/>
        </w:rPr>
      </w:pPr>
      <w:r>
        <w:rPr>
          <w:highlight w:val="white"/>
        </w:rPr>
        <w:t>Procedimentos e cuidados multiprofissionais necessários durante o processo de internação, incluindo procedimentos especiais de alto custo como hemodiálise, fisioterapia, fonoaudiologia, terapia ocupacional, endoscopia, broncoscopia, colonoscopia e outros que se fizerem necessários ao adequado atendimento e tratamento do paciente, respeitando a complexidade da instituição.</w:t>
      </w:r>
    </w:p>
    <w:p w14:paraId="77C6EF11" w14:textId="77777777" w:rsidR="003217F9" w:rsidRDefault="00B86879" w:rsidP="003A21CE">
      <w:pPr>
        <w:numPr>
          <w:ilvl w:val="0"/>
          <w:numId w:val="1"/>
        </w:numPr>
        <w:spacing w:line="360" w:lineRule="auto"/>
        <w:ind w:right="1"/>
        <w:jc w:val="both"/>
        <w:rPr>
          <w:highlight w:val="white"/>
        </w:rPr>
      </w:pPr>
      <w:r>
        <w:rPr>
          <w:highlight w:val="white"/>
        </w:rPr>
        <w:t>Tratamento das possíveis complicações que possam ocorrer ao longo do processo assistencial, tanto na fase de tratamento, quanto na fase de recuperação, respeitando a complexidade e especialidades disponíveis na instituição.</w:t>
      </w:r>
    </w:p>
    <w:p w14:paraId="25CE5E68" w14:textId="77777777" w:rsidR="003217F9" w:rsidRDefault="00B86879" w:rsidP="003A21CE">
      <w:pPr>
        <w:numPr>
          <w:ilvl w:val="0"/>
          <w:numId w:val="1"/>
        </w:numPr>
        <w:spacing w:line="360" w:lineRule="auto"/>
        <w:ind w:right="1"/>
        <w:jc w:val="both"/>
        <w:rPr>
          <w:highlight w:val="white"/>
        </w:rPr>
      </w:pPr>
      <w:r>
        <w:rPr>
          <w:highlight w:val="white"/>
        </w:rPr>
        <w:t>O Centro Cirúrgico do HDT está organizado para atender as intercorrências cirúrgicas para os pacientes em internação clínica e contempla 3 salas cirúrgicas e 1 sala para recuperação pós anestésica.</w:t>
      </w:r>
    </w:p>
    <w:p w14:paraId="79087FBD" w14:textId="77777777" w:rsidR="003217F9" w:rsidRDefault="00B86879" w:rsidP="003A21CE">
      <w:pPr>
        <w:numPr>
          <w:ilvl w:val="0"/>
          <w:numId w:val="1"/>
        </w:numPr>
        <w:spacing w:line="360" w:lineRule="auto"/>
        <w:ind w:right="1"/>
        <w:jc w:val="both"/>
        <w:rPr>
          <w:highlight w:val="white"/>
        </w:rPr>
      </w:pPr>
      <w:r>
        <w:rPr>
          <w:highlight w:val="white"/>
        </w:rPr>
        <w:lastRenderedPageBreak/>
        <w:t>Serviços de Apoio Diagnóstico e Terapêutico – SADT que sejam requeridos durante o processo de internação, para acompanhamento das diversas patologias que possam vir a ser apresentadas pelos usuários atendidos nas 24h.</w:t>
      </w:r>
    </w:p>
    <w:p w14:paraId="56196C32" w14:textId="77777777" w:rsidR="003217F9" w:rsidRDefault="00B86879" w:rsidP="003A21CE">
      <w:pPr>
        <w:numPr>
          <w:ilvl w:val="0"/>
          <w:numId w:val="1"/>
        </w:numPr>
        <w:spacing w:line="360" w:lineRule="auto"/>
        <w:ind w:right="1"/>
        <w:jc w:val="both"/>
        <w:rPr>
          <w:highlight w:val="white"/>
        </w:rPr>
      </w:pPr>
      <w:r>
        <w:rPr>
          <w:highlight w:val="white"/>
        </w:rPr>
        <w:t>Serviço de Hemoterapia, através da Agência Transfusional, para disponibilização de hemoderivados fornecidos pelo Banco de Sangue Estadual - HEMOGO.</w:t>
      </w:r>
    </w:p>
    <w:p w14:paraId="2858A1CB" w14:textId="77777777" w:rsidR="003217F9" w:rsidRDefault="00B86879" w:rsidP="003A21CE">
      <w:pPr>
        <w:numPr>
          <w:ilvl w:val="0"/>
          <w:numId w:val="1"/>
        </w:numPr>
        <w:spacing w:line="360" w:lineRule="auto"/>
        <w:ind w:right="1"/>
        <w:jc w:val="both"/>
        <w:rPr>
          <w:highlight w:val="white"/>
        </w:rPr>
      </w:pPr>
      <w:r>
        <w:rPr>
          <w:highlight w:val="white"/>
        </w:rPr>
        <w:t>Tratamentos concomitantes, diferentes daqueles classificados como principal, que motivaram a internação do paciente, que podem ser necessários, adicionalmente, devido às condições especiais do paciente e/ou outras causas.</w:t>
      </w:r>
    </w:p>
    <w:p w14:paraId="6B43A43D" w14:textId="77777777" w:rsidR="003217F9" w:rsidRDefault="003217F9" w:rsidP="003A21CE">
      <w:pPr>
        <w:spacing w:line="360" w:lineRule="auto"/>
        <w:ind w:right="1" w:firstLine="700"/>
        <w:jc w:val="both"/>
        <w:rPr>
          <w:highlight w:val="white"/>
        </w:rPr>
      </w:pPr>
    </w:p>
    <w:p w14:paraId="3B358D01" w14:textId="73A1D62B" w:rsidR="003217F9" w:rsidRPr="00124B92" w:rsidRDefault="00A90317" w:rsidP="003A21CE">
      <w:pPr>
        <w:pStyle w:val="TtuloNathy"/>
        <w:numPr>
          <w:ilvl w:val="1"/>
          <w:numId w:val="15"/>
        </w:numPr>
        <w:spacing w:before="360" w:after="360"/>
        <w:ind w:right="1"/>
        <w:rPr>
          <w:rStyle w:val="nfaseIntensa"/>
          <w:rFonts w:ascii="Arial" w:hAnsi="Arial" w:cs="Arial"/>
          <w:b/>
          <w:i w:val="0"/>
          <w:iCs w:val="0"/>
          <w:color w:val="auto"/>
          <w:sz w:val="28"/>
          <w:szCs w:val="28"/>
          <w14:textOutline w14:w="9525" w14:cap="rnd" w14:cmpd="sng" w14:algn="ctr">
            <w14:noFill/>
            <w14:prstDash w14:val="solid"/>
            <w14:bevel/>
          </w14:textOutline>
        </w:rPr>
      </w:pPr>
      <w:bookmarkStart w:id="17" w:name="_74k2r1ccb7ev" w:colFirst="0" w:colLast="0"/>
      <w:bookmarkStart w:id="18" w:name="_Toc236303656"/>
      <w:bookmarkEnd w:id="17"/>
      <w:r w:rsidRPr="00124B92">
        <w:rPr>
          <w:rStyle w:val="nfaseIntensa"/>
          <w:rFonts w:ascii="Arial" w:hAnsi="Arial" w:cs="Arial"/>
          <w:b/>
          <w:i w:val="0"/>
          <w:iCs w:val="0"/>
          <w:color w:val="auto"/>
          <w:sz w:val="28"/>
          <w:szCs w:val="28"/>
          <w14:textOutline w14:w="9525" w14:cap="rnd" w14:cmpd="sng" w14:algn="ctr">
            <w14:noFill/>
            <w14:prstDash w14:val="solid"/>
            <w14:bevel/>
          </w14:textOutline>
        </w:rPr>
        <w:t>Assistência Ambulatorial</w:t>
      </w:r>
      <w:bookmarkEnd w:id="18"/>
    </w:p>
    <w:p w14:paraId="106F3649" w14:textId="77777777" w:rsidR="003217F9" w:rsidRDefault="00B86879" w:rsidP="003A21CE">
      <w:pPr>
        <w:spacing w:line="360" w:lineRule="auto"/>
        <w:ind w:right="1" w:firstLine="720"/>
        <w:jc w:val="both"/>
        <w:rPr>
          <w:highlight w:val="white"/>
        </w:rPr>
      </w:pPr>
      <w:r>
        <w:rPr>
          <w:highlight w:val="white"/>
        </w:rPr>
        <w:t xml:space="preserve">O hospital disponibiliza consultas e procedimentos ambulatoriais para os usuários egressos do próprio hospital, bem como os pactuados e encaminhados pelo Complexo Regulador Municipal a partir de agendas disponibilizadas nas especialidades previamente definidas. </w:t>
      </w:r>
    </w:p>
    <w:p w14:paraId="1582369C" w14:textId="77777777" w:rsidR="003217F9" w:rsidRDefault="00B86879" w:rsidP="003A21CE">
      <w:pPr>
        <w:spacing w:line="360" w:lineRule="auto"/>
        <w:ind w:right="1" w:firstLine="720"/>
        <w:jc w:val="both"/>
        <w:rPr>
          <w:highlight w:val="white"/>
        </w:rPr>
      </w:pPr>
      <w:r>
        <w:rPr>
          <w:highlight w:val="white"/>
        </w:rPr>
        <w:t>A produtividade do setor engloba o atendimento de primeira consulta, para as especialidades infectologia, infecto-pediatria e dermatologia, interconsultas para os demais especialistas, e consultas subsequentes para todos os médicos.</w:t>
      </w:r>
    </w:p>
    <w:p w14:paraId="3F75B8F7" w14:textId="77777777" w:rsidR="003217F9" w:rsidRDefault="00B86879" w:rsidP="003A21CE">
      <w:pPr>
        <w:spacing w:line="360" w:lineRule="auto"/>
        <w:ind w:right="1" w:firstLine="720"/>
        <w:jc w:val="both"/>
        <w:rPr>
          <w:highlight w:val="white"/>
        </w:rPr>
      </w:pPr>
      <w:r>
        <w:rPr>
          <w:highlight w:val="white"/>
        </w:rPr>
        <w:t>O atendimento ambulatorial ocorre de segunda a sexta feira das 07h às 19h e compreende:</w:t>
      </w:r>
    </w:p>
    <w:p w14:paraId="2245C1B6" w14:textId="77777777" w:rsidR="003217F9" w:rsidRDefault="00B86879" w:rsidP="003A21CE">
      <w:pPr>
        <w:numPr>
          <w:ilvl w:val="0"/>
          <w:numId w:val="3"/>
        </w:numPr>
        <w:spacing w:line="360" w:lineRule="auto"/>
        <w:ind w:right="1"/>
        <w:jc w:val="both"/>
        <w:rPr>
          <w:highlight w:val="white"/>
        </w:rPr>
      </w:pPr>
      <w:r>
        <w:rPr>
          <w:b/>
          <w:bCs/>
          <w:highlight w:val="white"/>
        </w:rPr>
        <w:t>Primeira consulta:</w:t>
      </w:r>
      <w:r>
        <w:rPr>
          <w:highlight w:val="white"/>
        </w:rPr>
        <w:t xml:space="preserve"> visita inicial do paciente encaminhado pela Central de Regulação do Estado ou Município ao Hospital, para atendimento a uma determinada especialidade. </w:t>
      </w:r>
    </w:p>
    <w:p w14:paraId="69251EC2" w14:textId="77777777" w:rsidR="003217F9" w:rsidRDefault="00B86879" w:rsidP="003A21CE">
      <w:pPr>
        <w:numPr>
          <w:ilvl w:val="0"/>
          <w:numId w:val="3"/>
        </w:numPr>
        <w:spacing w:line="360" w:lineRule="auto"/>
        <w:ind w:right="1"/>
        <w:jc w:val="both"/>
        <w:rPr>
          <w:highlight w:val="white"/>
        </w:rPr>
      </w:pPr>
      <w:r>
        <w:rPr>
          <w:b/>
          <w:bCs/>
          <w:highlight w:val="white"/>
        </w:rPr>
        <w:t xml:space="preserve">Primeira consulta de egresso: </w:t>
      </w:r>
      <w:r>
        <w:rPr>
          <w:highlight w:val="white"/>
        </w:rPr>
        <w:t>a visita do paciente encaminhada pela própria instituição, que teve sua consulta agendada no momento da alta hospitalar, para atendimento na especialidade referida.</w:t>
      </w:r>
    </w:p>
    <w:p w14:paraId="5019E8CB" w14:textId="77777777" w:rsidR="003217F9" w:rsidRDefault="00B86879" w:rsidP="003A21CE">
      <w:pPr>
        <w:numPr>
          <w:ilvl w:val="0"/>
          <w:numId w:val="3"/>
        </w:numPr>
        <w:spacing w:line="360" w:lineRule="auto"/>
        <w:ind w:right="1"/>
        <w:jc w:val="both"/>
        <w:rPr>
          <w:highlight w:val="white"/>
        </w:rPr>
      </w:pPr>
      <w:r>
        <w:rPr>
          <w:b/>
          <w:bCs/>
          <w:highlight w:val="white"/>
        </w:rPr>
        <w:t>Interconsulta:</w:t>
      </w:r>
      <w:r>
        <w:rPr>
          <w:highlight w:val="white"/>
        </w:rPr>
        <w:t xml:space="preserve"> a primeira consulta realizada por outro profissional em outra especialidade, com solicitação gerada pela própria instituição.</w:t>
      </w:r>
    </w:p>
    <w:p w14:paraId="0D04984E" w14:textId="77777777" w:rsidR="003217F9" w:rsidRDefault="00B86879" w:rsidP="003A21CE">
      <w:pPr>
        <w:numPr>
          <w:ilvl w:val="0"/>
          <w:numId w:val="3"/>
        </w:numPr>
        <w:ind w:right="1"/>
        <w:jc w:val="both"/>
        <w:rPr>
          <w:highlight w:val="white"/>
        </w:rPr>
      </w:pPr>
      <w:r>
        <w:rPr>
          <w:b/>
          <w:bCs/>
          <w:highlight w:val="white"/>
        </w:rPr>
        <w:t>Retorno (consultas subsequentes):</w:t>
      </w:r>
      <w:r>
        <w:rPr>
          <w:highlight w:val="white"/>
        </w:rPr>
        <w:t xml:space="preserve"> todas as consultas de seguimento ambulatorial, em todas as categorias profissionais, decorrentes tanto das consultas oferecidas à rede básica de saúde quanto às subsequentes das interconsultas. </w:t>
      </w:r>
    </w:p>
    <w:p w14:paraId="3A4508ED" w14:textId="77777777" w:rsidR="00A751B4" w:rsidRDefault="00A751B4" w:rsidP="003A21CE">
      <w:pPr>
        <w:ind w:right="1"/>
        <w:rPr>
          <w:b/>
          <w:bCs/>
          <w:highlight w:val="white"/>
        </w:rPr>
      </w:pPr>
      <w:bookmarkStart w:id="19" w:name="_ve2io7fe9jal" w:colFirst="0" w:colLast="0"/>
      <w:bookmarkEnd w:id="19"/>
      <w:r>
        <w:rPr>
          <w:b/>
          <w:bCs/>
          <w:highlight w:val="white"/>
        </w:rPr>
        <w:br w:type="page"/>
      </w:r>
    </w:p>
    <w:p w14:paraId="3823FC87" w14:textId="6DFA66C2" w:rsidR="003217F9" w:rsidRPr="00A90317" w:rsidRDefault="00B86879" w:rsidP="003A21CE">
      <w:pPr>
        <w:spacing w:after="240" w:line="360" w:lineRule="auto"/>
        <w:ind w:right="1" w:firstLine="700"/>
        <w:jc w:val="both"/>
        <w:rPr>
          <w:b/>
          <w:bCs/>
          <w:highlight w:val="white"/>
        </w:rPr>
      </w:pPr>
      <w:r w:rsidRPr="00A90317">
        <w:rPr>
          <w:b/>
          <w:bCs/>
          <w:highlight w:val="white"/>
        </w:rPr>
        <w:lastRenderedPageBreak/>
        <w:t>Serviços incluídos na assistência em âmbito ambulatorial</w:t>
      </w:r>
      <w:r w:rsidR="001773FD">
        <w:rPr>
          <w:b/>
          <w:bCs/>
          <w:highlight w:val="white"/>
        </w:rPr>
        <w:t>:</w:t>
      </w:r>
    </w:p>
    <w:p w14:paraId="143AAC05" w14:textId="77777777" w:rsidR="001773FD" w:rsidRPr="001773FD" w:rsidRDefault="00B86879" w:rsidP="003A21CE">
      <w:pPr>
        <w:numPr>
          <w:ilvl w:val="0"/>
          <w:numId w:val="12"/>
        </w:numPr>
        <w:spacing w:line="360" w:lineRule="auto"/>
        <w:ind w:right="1"/>
        <w:jc w:val="both"/>
        <w:rPr>
          <w:highlight w:val="white"/>
        </w:rPr>
      </w:pPr>
      <w:r w:rsidRPr="001773FD">
        <w:rPr>
          <w:highlight w:val="white"/>
        </w:rPr>
        <w:t>Especialidades médicas</w:t>
      </w:r>
      <w:r w:rsidR="001773FD" w:rsidRPr="001773FD">
        <w:rPr>
          <w:highlight w:val="white"/>
        </w:rPr>
        <w:t xml:space="preserve">: </w:t>
      </w:r>
      <w:bookmarkStart w:id="20" w:name="_139kxa20b6bp" w:colFirst="0" w:colLast="0"/>
      <w:bookmarkEnd w:id="20"/>
      <w:r w:rsidRPr="001773FD">
        <w:rPr>
          <w:highlight w:val="white"/>
        </w:rPr>
        <w:t xml:space="preserve">Infectologia, </w:t>
      </w:r>
      <w:proofErr w:type="spellStart"/>
      <w:r w:rsidRPr="001773FD">
        <w:rPr>
          <w:highlight w:val="white"/>
        </w:rPr>
        <w:t>Infectopediatria</w:t>
      </w:r>
      <w:proofErr w:type="spellEnd"/>
      <w:r w:rsidRPr="001773FD">
        <w:rPr>
          <w:highlight w:val="white"/>
        </w:rPr>
        <w:t>, Dermatologia, Endocrinologia, Cardiologia, Gastroenterologia, Ginecologia, Hematologia, Infectologia, Nefrologia, Neurologia, Pediatria, Cirurgia Geral, Cirurgia Torácica, Clínica Geral (cuidados paliativos), Psiquiatria e Pneumologia/Tisiologia.</w:t>
      </w:r>
      <w:bookmarkStart w:id="21" w:name="_hgijq6rbiydm" w:colFirst="0" w:colLast="0"/>
      <w:bookmarkEnd w:id="21"/>
    </w:p>
    <w:p w14:paraId="20B4CCA6" w14:textId="77777777" w:rsidR="001773FD" w:rsidRPr="001773FD" w:rsidRDefault="00B86879" w:rsidP="003A21CE">
      <w:pPr>
        <w:numPr>
          <w:ilvl w:val="0"/>
          <w:numId w:val="12"/>
        </w:numPr>
        <w:spacing w:line="360" w:lineRule="auto"/>
        <w:ind w:right="1"/>
        <w:jc w:val="both"/>
        <w:rPr>
          <w:highlight w:val="white"/>
        </w:rPr>
      </w:pPr>
      <w:r w:rsidRPr="001773FD">
        <w:rPr>
          <w:highlight w:val="white"/>
        </w:rPr>
        <w:t>Especialidades não médicas</w:t>
      </w:r>
      <w:r w:rsidR="001773FD" w:rsidRPr="001773FD">
        <w:rPr>
          <w:highlight w:val="white"/>
        </w:rPr>
        <w:t xml:space="preserve">: </w:t>
      </w:r>
      <w:bookmarkStart w:id="22" w:name="_doz1no9bo5bz" w:colFirst="0" w:colLast="0"/>
      <w:bookmarkEnd w:id="22"/>
      <w:r w:rsidRPr="001773FD">
        <w:rPr>
          <w:highlight w:val="white"/>
        </w:rPr>
        <w:t>Consulta de enfermagem (triagem), consulta farmacêutica atrelada à dispensação de medicamentos, psicoterapia de adesão aos usuários e gestantes HIV/AIDS.</w:t>
      </w:r>
    </w:p>
    <w:p w14:paraId="2768F792" w14:textId="77777777" w:rsidR="001773FD" w:rsidRPr="001773FD" w:rsidRDefault="00B86879" w:rsidP="003A21CE">
      <w:pPr>
        <w:numPr>
          <w:ilvl w:val="0"/>
          <w:numId w:val="12"/>
        </w:numPr>
        <w:spacing w:line="360" w:lineRule="auto"/>
        <w:ind w:right="1"/>
        <w:jc w:val="both"/>
        <w:rPr>
          <w:highlight w:val="white"/>
        </w:rPr>
      </w:pPr>
      <w:r w:rsidRPr="001773FD">
        <w:rPr>
          <w:highlight w:val="white"/>
        </w:rPr>
        <w:t>Pequenos procedimentos</w:t>
      </w:r>
      <w:r w:rsidR="001773FD" w:rsidRPr="001773FD">
        <w:rPr>
          <w:highlight w:val="white"/>
        </w:rPr>
        <w:t xml:space="preserve">: </w:t>
      </w:r>
      <w:r w:rsidRPr="001773FD">
        <w:rPr>
          <w:highlight w:val="white"/>
        </w:rPr>
        <w:t>São realizados pequenos procedimentos de dermatologia, curativos, punção lombar, retiradas de ponto e outros procedimentos cirúrgicos de pequena monta atendendo a demanda da unidade.</w:t>
      </w:r>
      <w:r w:rsidR="001773FD" w:rsidRPr="001773FD">
        <w:rPr>
          <w:highlight w:val="white"/>
        </w:rPr>
        <w:t xml:space="preserve"> </w:t>
      </w:r>
    </w:p>
    <w:p w14:paraId="008706BA" w14:textId="0E230A40" w:rsidR="003217F9" w:rsidRPr="001773FD" w:rsidRDefault="001773FD" w:rsidP="003A21CE">
      <w:pPr>
        <w:numPr>
          <w:ilvl w:val="0"/>
          <w:numId w:val="12"/>
        </w:numPr>
        <w:spacing w:line="360" w:lineRule="auto"/>
        <w:ind w:right="1"/>
        <w:jc w:val="both"/>
        <w:rPr>
          <w:highlight w:val="white"/>
        </w:rPr>
      </w:pPr>
      <w:r w:rsidRPr="001773FD">
        <w:rPr>
          <w:highlight w:val="white"/>
        </w:rPr>
        <w:t>Sala de Vacinas: U</w:t>
      </w:r>
      <w:r w:rsidR="00B86879" w:rsidRPr="001773FD">
        <w:rPr>
          <w:highlight w:val="white"/>
        </w:rPr>
        <w:t xml:space="preserve">nidade direcionada ao atendimento diferenciado do Centro de Referência para Imunobiológicos Especiais (CRIE) que objetiva facilitar o acesso dos nossos usuários (público restrito), portadores de quadros clínicos especiais, decorrente de motivos biológicos como imunodepressão, imunossupressão, AIDS. </w:t>
      </w:r>
    </w:p>
    <w:p w14:paraId="591C26AD" w14:textId="1D82749B" w:rsidR="003217F9" w:rsidRPr="001773FD" w:rsidRDefault="00B86879" w:rsidP="003A21CE">
      <w:pPr>
        <w:numPr>
          <w:ilvl w:val="0"/>
          <w:numId w:val="12"/>
        </w:numPr>
        <w:spacing w:line="360" w:lineRule="auto"/>
        <w:ind w:right="1"/>
        <w:jc w:val="both"/>
        <w:rPr>
          <w:highlight w:val="white"/>
        </w:rPr>
      </w:pPr>
      <w:r w:rsidRPr="001773FD">
        <w:rPr>
          <w:highlight w:val="white"/>
        </w:rPr>
        <w:t>Farmácia Ambulatorial</w:t>
      </w:r>
      <w:r w:rsidR="001773FD" w:rsidRPr="001773FD">
        <w:rPr>
          <w:highlight w:val="white"/>
        </w:rPr>
        <w:t xml:space="preserve">: </w:t>
      </w:r>
      <w:r w:rsidRPr="001773FD">
        <w:rPr>
          <w:highlight w:val="white"/>
        </w:rPr>
        <w:t xml:space="preserve">referência para dispensação dos medicamentos que compõem a Terapia Antirretroviral para pacientes vivendo com HIV/AIDS, os medicamentos da Terapia Medicamentosa para tratamento Hepatite Viral C (HCV), para pacientes com tuberculose droga-resistente, e medicamentos para esquistossomose, hanseníase, influenza, leishmanioses, </w:t>
      </w:r>
      <w:proofErr w:type="gramStart"/>
      <w:r w:rsidRPr="001773FD">
        <w:rPr>
          <w:highlight w:val="white"/>
        </w:rPr>
        <w:t>lúpus eritematoso sistêmico</w:t>
      </w:r>
      <w:proofErr w:type="gramEnd"/>
      <w:r w:rsidRPr="001773FD">
        <w:rPr>
          <w:highlight w:val="white"/>
        </w:rPr>
        <w:t>, malária, quimioprofilaxia de meningites.</w:t>
      </w:r>
    </w:p>
    <w:p w14:paraId="049A5AE6" w14:textId="5B325B58" w:rsidR="003217F9" w:rsidRPr="001773FD" w:rsidRDefault="00B86879" w:rsidP="003A21CE">
      <w:pPr>
        <w:numPr>
          <w:ilvl w:val="0"/>
          <w:numId w:val="12"/>
        </w:numPr>
        <w:spacing w:line="360" w:lineRule="auto"/>
        <w:ind w:right="1"/>
        <w:jc w:val="both"/>
        <w:rPr>
          <w:highlight w:val="white"/>
        </w:rPr>
      </w:pPr>
      <w:r w:rsidRPr="001773FD">
        <w:rPr>
          <w:highlight w:val="white"/>
        </w:rPr>
        <w:t>Psicoterapia de Adesão</w:t>
      </w:r>
      <w:r w:rsidR="001773FD" w:rsidRPr="001773FD">
        <w:rPr>
          <w:highlight w:val="white"/>
        </w:rPr>
        <w:t xml:space="preserve">: </w:t>
      </w:r>
      <w:r w:rsidRPr="001773FD">
        <w:rPr>
          <w:highlight w:val="white"/>
        </w:rPr>
        <w:t xml:space="preserve">Constitui um serviço de assistência </w:t>
      </w:r>
      <w:r w:rsidR="001773FD" w:rsidRPr="001773FD">
        <w:rPr>
          <w:highlight w:val="white"/>
        </w:rPr>
        <w:t>psicossocial</w:t>
      </w:r>
      <w:r w:rsidRPr="001773FD">
        <w:rPr>
          <w:highlight w:val="white"/>
        </w:rPr>
        <w:t xml:space="preserve"> que desenvolve ações relativas à aderência terapêutica frente ao HIV/AIDS. O princípio direcionador é de que a adesão ao tratamento se apresenta como crucial mediante a perspectiva de uma vida longa, mas com qualidade</w:t>
      </w:r>
      <w:r w:rsidR="001773FD" w:rsidRPr="001773FD">
        <w:rPr>
          <w:highlight w:val="white"/>
        </w:rPr>
        <w:t>.</w:t>
      </w:r>
    </w:p>
    <w:p w14:paraId="309DCA99" w14:textId="77777777" w:rsidR="003217F9" w:rsidRDefault="003217F9" w:rsidP="003A21CE">
      <w:pPr>
        <w:spacing w:line="360" w:lineRule="auto"/>
        <w:ind w:right="1"/>
        <w:rPr>
          <w:b/>
          <w:bCs/>
        </w:rPr>
      </w:pPr>
    </w:p>
    <w:p w14:paraId="30722D65" w14:textId="47D94F1D" w:rsidR="003217F9" w:rsidRPr="00124B92" w:rsidRDefault="001773FD" w:rsidP="003A21CE">
      <w:pPr>
        <w:pStyle w:val="TtuloNathy"/>
        <w:numPr>
          <w:ilvl w:val="1"/>
          <w:numId w:val="15"/>
        </w:numPr>
        <w:spacing w:before="360" w:after="360"/>
        <w:ind w:right="1"/>
        <w:rPr>
          <w:rStyle w:val="nfaseIntensa"/>
          <w:rFonts w:ascii="Arial" w:hAnsi="Arial" w:cs="Arial"/>
          <w:b/>
          <w:i w:val="0"/>
          <w:iCs w:val="0"/>
          <w:color w:val="auto"/>
          <w:sz w:val="28"/>
          <w:szCs w:val="28"/>
          <w14:textOutline w14:w="9525" w14:cap="rnd" w14:cmpd="sng" w14:algn="ctr">
            <w14:noFill/>
            <w14:prstDash w14:val="solid"/>
            <w14:bevel/>
          </w14:textOutline>
        </w:rPr>
      </w:pPr>
      <w:bookmarkStart w:id="23" w:name="_69qnp6tq9nk5" w:colFirst="0" w:colLast="0"/>
      <w:bookmarkStart w:id="24" w:name="_Toc236303657"/>
      <w:bookmarkEnd w:id="23"/>
      <w:r w:rsidRPr="00124B92">
        <w:rPr>
          <w:rStyle w:val="nfaseIntensa"/>
          <w:rFonts w:ascii="Arial" w:hAnsi="Arial" w:cs="Arial"/>
          <w:b/>
          <w:i w:val="0"/>
          <w:iCs w:val="0"/>
          <w:color w:val="auto"/>
          <w:sz w:val="28"/>
          <w:szCs w:val="28"/>
          <w14:textOutline w14:w="9525" w14:cap="rnd" w14:cmpd="sng" w14:algn="ctr">
            <w14:noFill/>
            <w14:prstDash w14:val="solid"/>
            <w14:bevel/>
          </w14:textOutline>
        </w:rPr>
        <w:t>Hospital Dia</w:t>
      </w:r>
      <w:bookmarkEnd w:id="24"/>
    </w:p>
    <w:p w14:paraId="27443F0E" w14:textId="77777777" w:rsidR="003217F9" w:rsidRDefault="00B86879" w:rsidP="003A21CE">
      <w:pPr>
        <w:spacing w:before="240" w:line="360" w:lineRule="auto"/>
        <w:ind w:right="1" w:firstLine="480"/>
        <w:jc w:val="both"/>
        <w:rPr>
          <w:highlight w:val="white"/>
        </w:rPr>
      </w:pPr>
      <w:r>
        <w:rPr>
          <w:highlight w:val="white"/>
        </w:rPr>
        <w:t>É um recurso assistencial intermediário, entre a internação e o ambulatório, que visa atender pessoas vivendo com HIV e AIDS em situações de intercorrências clínicas ou terapêuticas que tenham um grau de complexidade maior que o atendimento em nível ambulatorial, mas que não necessitam de internação.</w:t>
      </w:r>
    </w:p>
    <w:p w14:paraId="0033BAE1" w14:textId="77777777" w:rsidR="003217F9" w:rsidRDefault="00B86879" w:rsidP="003A21CE">
      <w:pPr>
        <w:spacing w:before="240" w:line="360" w:lineRule="auto"/>
        <w:ind w:right="1" w:firstLine="480"/>
        <w:jc w:val="both"/>
        <w:rPr>
          <w:highlight w:val="white"/>
        </w:rPr>
      </w:pPr>
      <w:r>
        <w:rPr>
          <w:highlight w:val="white"/>
        </w:rPr>
        <w:lastRenderedPageBreak/>
        <w:t>Através de cuidados desenvolvidos por equipe multiprofissional, visa reduzir ou substituir a internação integral, ampliar e agilizar procedimentos terapêuticos, além de integrar a família, o usuário e o serviço.</w:t>
      </w:r>
    </w:p>
    <w:p w14:paraId="5B950574" w14:textId="77777777" w:rsidR="003217F9" w:rsidRDefault="003217F9" w:rsidP="003A21CE">
      <w:pPr>
        <w:ind w:right="1"/>
        <w:rPr>
          <w:highlight w:val="white"/>
        </w:rPr>
      </w:pPr>
    </w:p>
    <w:p w14:paraId="7EFF2A6D" w14:textId="77777777" w:rsidR="003217F9" w:rsidRDefault="003217F9" w:rsidP="003A21CE">
      <w:pPr>
        <w:ind w:right="1"/>
        <w:rPr>
          <w:highlight w:val="white"/>
        </w:rPr>
      </w:pPr>
    </w:p>
    <w:p w14:paraId="1E0B866B" w14:textId="2665DCFF" w:rsidR="003217F9" w:rsidRPr="00124B92" w:rsidRDefault="00124B92" w:rsidP="003A21CE">
      <w:pPr>
        <w:pStyle w:val="TtuloNathy"/>
        <w:numPr>
          <w:ilvl w:val="1"/>
          <w:numId w:val="15"/>
        </w:numPr>
        <w:spacing w:before="360" w:after="360"/>
        <w:ind w:right="1"/>
        <w:rPr>
          <w:rStyle w:val="nfaseIntensa"/>
          <w:rFonts w:ascii="Arial" w:hAnsi="Arial" w:cs="Arial"/>
          <w:b/>
          <w:i w:val="0"/>
          <w:iCs w:val="0"/>
          <w:color w:val="auto"/>
          <w:sz w:val="28"/>
          <w:szCs w:val="28"/>
          <w14:textOutline w14:w="9525" w14:cap="rnd" w14:cmpd="sng" w14:algn="ctr">
            <w14:noFill/>
            <w14:prstDash w14:val="solid"/>
            <w14:bevel/>
          </w14:textOutline>
        </w:rPr>
      </w:pPr>
      <w:bookmarkStart w:id="25" w:name="_c17jxstmk3ek" w:colFirst="0" w:colLast="0"/>
      <w:bookmarkStart w:id="26" w:name="_Toc236303658"/>
      <w:bookmarkEnd w:id="25"/>
      <w:r w:rsidRPr="00124B92">
        <w:rPr>
          <w:rStyle w:val="nfaseIntensa"/>
          <w:rFonts w:ascii="Arial" w:hAnsi="Arial" w:cs="Arial"/>
          <w:b/>
          <w:i w:val="0"/>
          <w:iCs w:val="0"/>
          <w:color w:val="auto"/>
          <w:sz w:val="28"/>
          <w:szCs w:val="28"/>
          <w14:textOutline w14:w="9525" w14:cap="rnd" w14:cmpd="sng" w14:algn="ctr">
            <w14:noFill/>
            <w14:prstDash w14:val="solid"/>
            <w14:bevel/>
          </w14:textOutline>
        </w:rPr>
        <w:t xml:space="preserve">Atendimento </w:t>
      </w:r>
      <w:r>
        <w:rPr>
          <w:rStyle w:val="nfaseIntensa"/>
          <w:rFonts w:ascii="Arial" w:hAnsi="Arial" w:cs="Arial"/>
          <w:b/>
          <w:i w:val="0"/>
          <w:iCs w:val="0"/>
          <w:color w:val="auto"/>
          <w:sz w:val="28"/>
          <w:szCs w:val="28"/>
          <w14:textOutline w14:w="9525" w14:cap="rnd" w14:cmpd="sng" w14:algn="ctr">
            <w14:noFill/>
            <w14:prstDash w14:val="solid"/>
            <w14:bevel/>
          </w14:textOutline>
        </w:rPr>
        <w:t>d</w:t>
      </w:r>
      <w:r w:rsidRPr="00124B92">
        <w:rPr>
          <w:rStyle w:val="nfaseIntensa"/>
          <w:rFonts w:ascii="Arial" w:hAnsi="Arial" w:cs="Arial"/>
          <w:b/>
          <w:i w:val="0"/>
          <w:iCs w:val="0"/>
          <w:color w:val="auto"/>
          <w:sz w:val="28"/>
          <w:szCs w:val="28"/>
          <w14:textOutline w14:w="9525" w14:cap="rnd" w14:cmpd="sng" w14:algn="ctr">
            <w14:noFill/>
            <w14:prstDash w14:val="solid"/>
            <w14:bevel/>
          </w14:textOutline>
        </w:rPr>
        <w:t xml:space="preserve">e Urgência </w:t>
      </w:r>
      <w:r>
        <w:rPr>
          <w:rStyle w:val="nfaseIntensa"/>
          <w:rFonts w:ascii="Arial" w:hAnsi="Arial" w:cs="Arial"/>
          <w:b/>
          <w:i w:val="0"/>
          <w:iCs w:val="0"/>
          <w:color w:val="auto"/>
          <w:sz w:val="28"/>
          <w:szCs w:val="28"/>
          <w14:textOutline w14:w="9525" w14:cap="rnd" w14:cmpd="sng" w14:algn="ctr">
            <w14:noFill/>
            <w14:prstDash w14:val="solid"/>
            <w14:bevel/>
          </w14:textOutline>
        </w:rPr>
        <w:t>e</w:t>
      </w:r>
      <w:r w:rsidRPr="00124B92">
        <w:rPr>
          <w:rStyle w:val="nfaseIntensa"/>
          <w:rFonts w:ascii="Arial" w:hAnsi="Arial" w:cs="Arial"/>
          <w:b/>
          <w:i w:val="0"/>
          <w:iCs w:val="0"/>
          <w:color w:val="auto"/>
          <w:sz w:val="28"/>
          <w:szCs w:val="28"/>
          <w14:textOutline w14:w="9525" w14:cap="rnd" w14:cmpd="sng" w14:algn="ctr">
            <w14:noFill/>
            <w14:prstDash w14:val="solid"/>
            <w14:bevel/>
          </w14:textOutline>
        </w:rPr>
        <w:t xml:space="preserve"> Emergência</w:t>
      </w:r>
      <w:bookmarkEnd w:id="26"/>
    </w:p>
    <w:p w14:paraId="3B308339" w14:textId="77777777" w:rsidR="003217F9" w:rsidRDefault="00B86879" w:rsidP="003A21CE">
      <w:pPr>
        <w:spacing w:before="240" w:line="360" w:lineRule="auto"/>
        <w:ind w:right="1" w:firstLine="480"/>
        <w:jc w:val="both"/>
      </w:pPr>
      <w:r>
        <w:t>O HDT se caracteriza por ser uma unidade de assistência terciária, que dispõe de atendimentos de urgência e emergência, atendendo à demanda referenciada, encaminhada pelo Complexo de Regulação, conforme o fluxo estabelecido pela Secretaria de Estado da Saúde, durante as 24 horas do dia, todos os dias do ano.</w:t>
      </w:r>
    </w:p>
    <w:p w14:paraId="4F26FF11" w14:textId="77777777" w:rsidR="003217F9" w:rsidRDefault="00B86879" w:rsidP="003A21CE">
      <w:pPr>
        <w:spacing w:before="240" w:line="360" w:lineRule="auto"/>
        <w:ind w:right="1" w:firstLine="480"/>
        <w:jc w:val="both"/>
      </w:pPr>
      <w:r>
        <w:t>Além da demanda regulada existe uma clientela vinculada ao HDT, constituída de pacientes portadores do vírus da imunodeficiência humana (HIV) e pacientes com doenças dermatológicas agudizadas, desde que ambos, em acompanhamento ambulatorial no HDT. Para esse perfil de pacientes citados anteriormente e para pacientes vítimas de acidentes com animais peçonhentos o atendimento na Emergência do HDT ocorre de forma direta sem necessidade de atendimento inicial em unidade de assistência primária seguindo o fluxo: Assistência Terciária/HDT (atendimento PS HDT¨) – Regulação (autorização da solicitação de internação de urgência) - Assistência Terciária/HDT.</w:t>
      </w:r>
    </w:p>
    <w:p w14:paraId="26141574" w14:textId="77777777" w:rsidR="003217F9" w:rsidRDefault="00B86879" w:rsidP="003A21CE">
      <w:pPr>
        <w:spacing w:before="240" w:line="360" w:lineRule="auto"/>
        <w:ind w:right="1" w:firstLine="480"/>
        <w:jc w:val="both"/>
      </w:pPr>
      <w:r>
        <w:t>O hospital mantém serviço de acolhimento e classificação de risco conforme preconizado pelo Ministério da Saúde, com o objetivo de definir os níveis de prioridade para organizar melhor o fluxo de usuários, organizando o tempo de espera para o atendimento médico logo na sua chegada ao serviço de Emergência, de acordo com a gravidade dos casos.</w:t>
      </w:r>
    </w:p>
    <w:p w14:paraId="55DC3EDD" w14:textId="199A60A2" w:rsidR="003217F9" w:rsidRDefault="00B86879" w:rsidP="003A21CE">
      <w:pPr>
        <w:spacing w:before="240" w:line="360" w:lineRule="auto"/>
        <w:ind w:right="1" w:firstLine="480"/>
        <w:jc w:val="both"/>
      </w:pPr>
      <w:r>
        <w:t>Configura-se como uma ferramenta que, além de organizar a fila de espera e propor outra ordem de atendimento que não a ordem de chegada, tem como premissas gerais garantir o atendimento imediato do usuário com risco elevado e informar ao paciente fora de risco imediato, assim como a seus familiares, sobre o tempo provável de espera.</w:t>
      </w:r>
      <w:bookmarkStart w:id="27" w:name="_7ktfi41l99m0" w:colFirst="0" w:colLast="0"/>
      <w:bookmarkEnd w:id="27"/>
    </w:p>
    <w:p w14:paraId="7D648A69" w14:textId="4E205350" w:rsidR="003217F9" w:rsidRPr="00124B92" w:rsidRDefault="00124B92" w:rsidP="003A21CE">
      <w:pPr>
        <w:pStyle w:val="TtuloNathy"/>
        <w:numPr>
          <w:ilvl w:val="1"/>
          <w:numId w:val="15"/>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28" w:name="_8bf1izgcdwl7" w:colFirst="0" w:colLast="0"/>
      <w:bookmarkStart w:id="29" w:name="_Toc236303659"/>
      <w:bookmarkEnd w:id="28"/>
      <w:r w:rsidRPr="00124B92">
        <w:rPr>
          <w:rStyle w:val="nfaseIntensa"/>
          <w:rFonts w:ascii="Arial" w:hAnsi="Arial" w:cs="Arial"/>
          <w:b/>
          <w:bCs w:val="0"/>
          <w:i w:val="0"/>
          <w:iCs w:val="0"/>
          <w:color w:val="auto"/>
          <w:sz w:val="28"/>
          <w:szCs w:val="28"/>
          <w14:textOutline w14:w="9525" w14:cap="rnd" w14:cmpd="sng" w14:algn="ctr">
            <w14:noFill/>
            <w14:prstDash w14:val="solid"/>
            <w14:bevel/>
          </w14:textOutline>
        </w:rPr>
        <w:lastRenderedPageBreak/>
        <w:t xml:space="preserve">Serviço </w:t>
      </w:r>
      <w:r>
        <w:rPr>
          <w:rStyle w:val="nfaseIntensa"/>
          <w:rFonts w:ascii="Arial" w:hAnsi="Arial" w:cs="Arial"/>
          <w:b/>
          <w:bCs w:val="0"/>
          <w:i w:val="0"/>
          <w:iCs w:val="0"/>
          <w:color w:val="auto"/>
          <w:sz w:val="28"/>
          <w:szCs w:val="28"/>
          <w14:textOutline w14:w="9525" w14:cap="rnd" w14:cmpd="sng" w14:algn="ctr">
            <w14:noFill/>
            <w14:prstDash w14:val="solid"/>
            <w14:bevel/>
          </w14:textOutline>
        </w:rPr>
        <w:t>d</w:t>
      </w:r>
      <w:r w:rsidRPr="00124B92">
        <w:rPr>
          <w:rStyle w:val="nfaseIntensa"/>
          <w:rFonts w:ascii="Arial" w:hAnsi="Arial" w:cs="Arial"/>
          <w:b/>
          <w:bCs w:val="0"/>
          <w:i w:val="0"/>
          <w:iCs w:val="0"/>
          <w:color w:val="auto"/>
          <w:sz w:val="28"/>
          <w:szCs w:val="28"/>
          <w14:textOutline w14:w="9525" w14:cap="rnd" w14:cmpd="sng" w14:algn="ctr">
            <w14:noFill/>
            <w14:prstDash w14:val="solid"/>
            <w14:bevel/>
          </w14:textOutline>
        </w:rPr>
        <w:t xml:space="preserve">e Apoio Diagnóstico </w:t>
      </w:r>
      <w:r>
        <w:rPr>
          <w:rStyle w:val="nfaseIntensa"/>
          <w:rFonts w:ascii="Arial" w:hAnsi="Arial" w:cs="Arial"/>
          <w:b/>
          <w:bCs w:val="0"/>
          <w:i w:val="0"/>
          <w:iCs w:val="0"/>
          <w:color w:val="auto"/>
          <w:sz w:val="28"/>
          <w:szCs w:val="28"/>
          <w14:textOutline w14:w="9525" w14:cap="rnd" w14:cmpd="sng" w14:algn="ctr">
            <w14:noFill/>
            <w14:prstDash w14:val="solid"/>
            <w14:bevel/>
          </w14:textOutline>
        </w:rPr>
        <w:t>e</w:t>
      </w:r>
      <w:r w:rsidRPr="00124B92">
        <w:rPr>
          <w:rStyle w:val="nfaseIntensa"/>
          <w:rFonts w:ascii="Arial" w:hAnsi="Arial" w:cs="Arial"/>
          <w:b/>
          <w:bCs w:val="0"/>
          <w:i w:val="0"/>
          <w:iCs w:val="0"/>
          <w:color w:val="auto"/>
          <w:sz w:val="28"/>
          <w:szCs w:val="28"/>
          <w14:textOutline w14:w="9525" w14:cap="rnd" w14:cmpd="sng" w14:algn="ctr">
            <w14:noFill/>
            <w14:prstDash w14:val="solid"/>
            <w14:bevel/>
          </w14:textOutline>
        </w:rPr>
        <w:t xml:space="preserve"> Terapêutico</w:t>
      </w:r>
      <w:bookmarkEnd w:id="29"/>
    </w:p>
    <w:p w14:paraId="59D50A37" w14:textId="77777777" w:rsidR="003217F9" w:rsidRPr="00124B92" w:rsidRDefault="00B86879" w:rsidP="003A21CE">
      <w:pPr>
        <w:pStyle w:val="TtuloNathy"/>
        <w:numPr>
          <w:ilvl w:val="2"/>
          <w:numId w:val="15"/>
        </w:numPr>
        <w:spacing w:before="360" w:after="360"/>
        <w:ind w:right="1"/>
        <w:rPr>
          <w:rStyle w:val="nfaseIntensa"/>
          <w:rFonts w:ascii="Arial" w:hAnsi="Arial" w:cs="Arial"/>
          <w:b/>
          <w:bCs w:val="0"/>
          <w:color w:val="auto"/>
          <w:sz w:val="22"/>
          <w:szCs w:val="22"/>
          <w14:textOutline w14:w="9525" w14:cap="rnd" w14:cmpd="sng" w14:algn="ctr">
            <w14:noFill/>
            <w14:prstDash w14:val="solid"/>
            <w14:bevel/>
          </w14:textOutline>
        </w:rPr>
      </w:pPr>
      <w:bookmarkStart w:id="30" w:name="_Toc236303660"/>
      <w:r w:rsidRPr="00124B92">
        <w:rPr>
          <w:rStyle w:val="nfaseIntensa"/>
          <w:rFonts w:ascii="Arial" w:hAnsi="Arial" w:cs="Arial"/>
          <w:b/>
          <w:bCs w:val="0"/>
          <w:color w:val="auto"/>
          <w:sz w:val="22"/>
          <w:szCs w:val="22"/>
          <w14:textOutline w14:w="9525" w14:cap="rnd" w14:cmpd="sng" w14:algn="ctr">
            <w14:noFill/>
            <w14:prstDash w14:val="solid"/>
            <w14:bevel/>
          </w14:textOutline>
        </w:rPr>
        <w:t>Laboratório de Análises Clínicas</w:t>
      </w:r>
      <w:bookmarkEnd w:id="30"/>
    </w:p>
    <w:p w14:paraId="5CF5D338" w14:textId="77777777" w:rsidR="003217F9" w:rsidRDefault="00B86879" w:rsidP="003A21CE">
      <w:pPr>
        <w:spacing w:before="240" w:after="240" w:line="360" w:lineRule="auto"/>
        <w:ind w:right="1" w:firstLine="700"/>
        <w:jc w:val="both"/>
      </w:pPr>
      <w:r>
        <w:t xml:space="preserve">O Laboratório de Análises Clínicas e Anatomia Patológica do HDT realiza procedimentos de média e alta complexidade de diagnóstico, controle e monitoramento das doenças infectocontagiosas e dermatológicas para os pacientes atendidos na Unidade. </w:t>
      </w:r>
    </w:p>
    <w:p w14:paraId="5DB4F31E" w14:textId="77777777" w:rsidR="003217F9" w:rsidRDefault="00B86879" w:rsidP="003A21CE">
      <w:pPr>
        <w:spacing w:line="360" w:lineRule="auto"/>
        <w:ind w:right="1" w:firstLine="700"/>
        <w:jc w:val="both"/>
      </w:pPr>
      <w:r>
        <w:t>O serviço é realizado 24 horas ininterruptamente, com intuito de prestar assistência integral e com qualidade aos usuários que necessitam de atendimento especializado, contemplando desde exames básicos de rotina, até os de alta complexidade tais como os exames de Biologia Molecular.</w:t>
      </w:r>
    </w:p>
    <w:p w14:paraId="7E4A2170" w14:textId="77777777" w:rsidR="003217F9" w:rsidRPr="00124B92" w:rsidRDefault="00B86879" w:rsidP="003A21CE">
      <w:pPr>
        <w:pStyle w:val="TtuloNathy"/>
        <w:numPr>
          <w:ilvl w:val="2"/>
          <w:numId w:val="15"/>
        </w:numPr>
        <w:spacing w:before="360" w:after="360"/>
        <w:ind w:right="1"/>
        <w:rPr>
          <w:rStyle w:val="nfaseIntensa"/>
          <w:rFonts w:ascii="Arial" w:hAnsi="Arial" w:cs="Arial"/>
          <w:b/>
          <w:bCs w:val="0"/>
          <w:color w:val="auto"/>
          <w:sz w:val="22"/>
          <w:szCs w:val="22"/>
          <w14:textOutline w14:w="9525" w14:cap="rnd" w14:cmpd="sng" w14:algn="ctr">
            <w14:noFill/>
            <w14:prstDash w14:val="solid"/>
            <w14:bevel/>
          </w14:textOutline>
        </w:rPr>
      </w:pPr>
      <w:bookmarkStart w:id="31" w:name="_Toc236303661"/>
      <w:r w:rsidRPr="00124B92">
        <w:rPr>
          <w:rStyle w:val="nfaseIntensa"/>
          <w:rFonts w:ascii="Arial" w:hAnsi="Arial" w:cs="Arial"/>
          <w:b/>
          <w:bCs w:val="0"/>
          <w:color w:val="auto"/>
          <w:sz w:val="22"/>
          <w:szCs w:val="22"/>
          <w14:textOutline w14:w="9525" w14:cap="rnd" w14:cmpd="sng" w14:algn="ctr">
            <w14:noFill/>
            <w14:prstDash w14:val="solid"/>
            <w14:bevel/>
          </w14:textOutline>
        </w:rPr>
        <w:t>Agência Transfusional</w:t>
      </w:r>
      <w:bookmarkEnd w:id="31"/>
    </w:p>
    <w:p w14:paraId="7CF1B33B" w14:textId="77777777" w:rsidR="003217F9" w:rsidRDefault="00B86879" w:rsidP="003A21CE">
      <w:pPr>
        <w:pBdr>
          <w:top w:val="nil"/>
          <w:left w:val="nil"/>
          <w:bottom w:val="nil"/>
          <w:right w:val="nil"/>
          <w:between w:val="nil"/>
        </w:pBdr>
        <w:spacing w:before="240" w:after="240" w:line="360" w:lineRule="auto"/>
        <w:ind w:right="1" w:firstLine="700"/>
        <w:jc w:val="both"/>
      </w:pPr>
      <w:r>
        <w:t>O hospital possui uma Agência Transfusional instalada na unidade, tendo como principal atribuição o atendimento à demanda transfusional, fornecendo hemocomponentes para transfusão em pacientes internados.</w:t>
      </w:r>
    </w:p>
    <w:p w14:paraId="5F75E4C7" w14:textId="4725F209" w:rsidR="003217F9" w:rsidRDefault="00B86879" w:rsidP="003A21CE">
      <w:pPr>
        <w:pBdr>
          <w:top w:val="nil"/>
          <w:left w:val="nil"/>
          <w:bottom w:val="nil"/>
          <w:right w:val="nil"/>
          <w:between w:val="nil"/>
        </w:pBdr>
        <w:spacing w:before="240" w:after="240" w:line="360" w:lineRule="auto"/>
        <w:ind w:right="1" w:firstLine="700"/>
        <w:jc w:val="both"/>
        <w:rPr>
          <w:color w:val="3C78D8"/>
          <w:sz w:val="24"/>
          <w:szCs w:val="24"/>
        </w:rPr>
      </w:pPr>
      <w:r>
        <w:t xml:space="preserve">O atendimento é realizado 24 horas por dia, 7 dias por semana, com o objetivo de garantir o suprimento de sangue de forma ininterrupta e segura aos pacientes atendidos no serviço, com total rastreabilidade dos hemocomponentes.  </w:t>
      </w:r>
    </w:p>
    <w:p w14:paraId="6BEC7CC2" w14:textId="77777777" w:rsidR="003217F9" w:rsidRPr="00124B92" w:rsidRDefault="00B86879" w:rsidP="003A21CE">
      <w:pPr>
        <w:pStyle w:val="TtuloNathy"/>
        <w:numPr>
          <w:ilvl w:val="2"/>
          <w:numId w:val="15"/>
        </w:numPr>
        <w:spacing w:before="360" w:after="360"/>
        <w:ind w:right="1"/>
        <w:rPr>
          <w:rStyle w:val="nfaseIntensa"/>
          <w:rFonts w:ascii="Arial" w:hAnsi="Arial" w:cs="Arial"/>
          <w:b/>
          <w:bCs w:val="0"/>
          <w:color w:val="auto"/>
          <w:sz w:val="22"/>
          <w:szCs w:val="22"/>
          <w14:textOutline w14:w="9525" w14:cap="rnd" w14:cmpd="sng" w14:algn="ctr">
            <w14:noFill/>
            <w14:prstDash w14:val="solid"/>
            <w14:bevel/>
          </w14:textOutline>
        </w:rPr>
      </w:pPr>
      <w:bookmarkStart w:id="32" w:name="_Toc236303662"/>
      <w:r w:rsidRPr="00124B92">
        <w:rPr>
          <w:rStyle w:val="nfaseIntensa"/>
          <w:rFonts w:ascii="Arial" w:hAnsi="Arial" w:cs="Arial"/>
          <w:b/>
          <w:bCs w:val="0"/>
          <w:color w:val="auto"/>
          <w:sz w:val="22"/>
          <w:szCs w:val="22"/>
          <w14:textOutline w14:w="9525" w14:cap="rnd" w14:cmpd="sng" w14:algn="ctr">
            <w14:noFill/>
            <w14:prstDash w14:val="solid"/>
            <w14:bevel/>
          </w14:textOutline>
        </w:rPr>
        <w:t>Diagnóstico por Imagem</w:t>
      </w:r>
      <w:bookmarkEnd w:id="32"/>
    </w:p>
    <w:p w14:paraId="6A7B074D" w14:textId="77777777" w:rsidR="003217F9" w:rsidRDefault="00B86879" w:rsidP="003A21CE">
      <w:pPr>
        <w:spacing w:before="100" w:line="360" w:lineRule="auto"/>
        <w:ind w:right="1" w:firstLine="860"/>
        <w:jc w:val="both"/>
        <w:rPr>
          <w:color w:val="3C78D8"/>
          <w:sz w:val="24"/>
          <w:szCs w:val="24"/>
        </w:rPr>
      </w:pPr>
      <w:r>
        <w:t>O serviço de imagem do HDT oferece os seguintes exames para os pacientes: Tomografia Computadorizada, Radiografia, Ultrassonografia, Ecocardiograma Transtorácico e Elastografia Hepática (</w:t>
      </w:r>
      <w:proofErr w:type="spellStart"/>
      <w:r>
        <w:t>Fibroscan</w:t>
      </w:r>
      <w:proofErr w:type="spellEnd"/>
      <w:r>
        <w:t>®). Além disso, dispomos ainda de aparelhos de eletrocardiografia para o exame de Eletrocardiograma (ECG). Os exames realizados atendem aos pacientes em internação hospitalar, ambulatoriais e pacientes da rede estadual, que são encaminhados pelo Complexo Regulador Estadual.</w:t>
      </w:r>
    </w:p>
    <w:p w14:paraId="0CD3F350" w14:textId="77777777" w:rsidR="003217F9" w:rsidRDefault="003217F9" w:rsidP="003A21CE">
      <w:pPr>
        <w:spacing w:line="360" w:lineRule="auto"/>
        <w:ind w:left="2160" w:right="1"/>
        <w:rPr>
          <w:color w:val="3C78D8"/>
          <w:sz w:val="24"/>
          <w:szCs w:val="24"/>
        </w:rPr>
      </w:pPr>
    </w:p>
    <w:p w14:paraId="3A29EB7A" w14:textId="77777777" w:rsidR="003217F9" w:rsidRPr="00124B92" w:rsidRDefault="00B86879" w:rsidP="003A21CE">
      <w:pPr>
        <w:pStyle w:val="TtuloNathy"/>
        <w:numPr>
          <w:ilvl w:val="2"/>
          <w:numId w:val="15"/>
        </w:numPr>
        <w:spacing w:before="360" w:after="360"/>
        <w:ind w:right="1"/>
        <w:rPr>
          <w:rStyle w:val="nfaseIntensa"/>
          <w:rFonts w:ascii="Arial" w:hAnsi="Arial" w:cs="Arial"/>
          <w:b/>
          <w:bCs w:val="0"/>
          <w:color w:val="auto"/>
          <w:sz w:val="22"/>
          <w:szCs w:val="22"/>
          <w14:textOutline w14:w="9525" w14:cap="rnd" w14:cmpd="sng" w14:algn="ctr">
            <w14:noFill/>
            <w14:prstDash w14:val="solid"/>
            <w14:bevel/>
          </w14:textOutline>
        </w:rPr>
      </w:pPr>
      <w:bookmarkStart w:id="33" w:name="_Toc236303663"/>
      <w:r w:rsidRPr="00124B92">
        <w:rPr>
          <w:rStyle w:val="nfaseIntensa"/>
          <w:rFonts w:ascii="Arial" w:hAnsi="Arial" w:cs="Arial"/>
          <w:b/>
          <w:bCs w:val="0"/>
          <w:color w:val="auto"/>
          <w:sz w:val="22"/>
          <w:szCs w:val="22"/>
          <w14:textOutline w14:w="9525" w14:cap="rnd" w14:cmpd="sng" w14:algn="ctr">
            <w14:noFill/>
            <w14:prstDash w14:val="solid"/>
            <w14:bevel/>
          </w14:textOutline>
        </w:rPr>
        <w:t>Procedimentos Endoscópicos</w:t>
      </w:r>
      <w:bookmarkEnd w:id="33"/>
    </w:p>
    <w:p w14:paraId="043631D5" w14:textId="577138F7" w:rsidR="003217F9" w:rsidRDefault="00B86879" w:rsidP="003A21CE">
      <w:pPr>
        <w:spacing w:before="100" w:line="360" w:lineRule="auto"/>
        <w:ind w:right="1" w:firstLine="860"/>
        <w:jc w:val="both"/>
      </w:pPr>
      <w:r>
        <w:t xml:space="preserve">O HDT realiza em Centro Cirúrgico os seguintes procedimentos diagnósticos: </w:t>
      </w:r>
      <w:r w:rsidR="00632114">
        <w:t>broncoscopia, endoscopia digestiva alta e colonoscopia</w:t>
      </w:r>
      <w:r>
        <w:t xml:space="preserve">. Os exames realizados atendem aos </w:t>
      </w:r>
      <w:r>
        <w:lastRenderedPageBreak/>
        <w:t>pacientes em internação hospitalar, ambulatoriais e pacientes da rede estadual, que são encaminhados à unidade pelo Complexo Regulador Estadual.</w:t>
      </w:r>
    </w:p>
    <w:p w14:paraId="7A4879F3" w14:textId="77777777" w:rsidR="003217F9" w:rsidRPr="00124B92" w:rsidRDefault="00B86879" w:rsidP="003A21CE">
      <w:pPr>
        <w:pStyle w:val="TtuloNathy"/>
        <w:numPr>
          <w:ilvl w:val="2"/>
          <w:numId w:val="15"/>
        </w:numPr>
        <w:spacing w:before="360" w:after="360"/>
        <w:ind w:right="1"/>
        <w:rPr>
          <w:rStyle w:val="nfaseIntensa"/>
          <w:rFonts w:ascii="Arial" w:hAnsi="Arial" w:cs="Arial"/>
          <w:b/>
          <w:bCs w:val="0"/>
          <w:color w:val="auto"/>
          <w:sz w:val="22"/>
          <w:szCs w:val="22"/>
          <w14:textOutline w14:w="9525" w14:cap="rnd" w14:cmpd="sng" w14:algn="ctr">
            <w14:noFill/>
            <w14:prstDash w14:val="solid"/>
            <w14:bevel/>
          </w14:textOutline>
        </w:rPr>
      </w:pPr>
      <w:bookmarkStart w:id="34" w:name="_Toc236303664"/>
      <w:r w:rsidRPr="00124B92">
        <w:rPr>
          <w:rStyle w:val="nfaseIntensa"/>
          <w:rFonts w:ascii="Arial" w:hAnsi="Arial" w:cs="Arial"/>
          <w:b/>
          <w:bCs w:val="0"/>
          <w:color w:val="auto"/>
          <w:sz w:val="22"/>
          <w:szCs w:val="22"/>
          <w14:textOutline w14:w="9525" w14:cap="rnd" w14:cmpd="sng" w14:algn="ctr">
            <w14:noFill/>
            <w14:prstDash w14:val="solid"/>
            <w14:bevel/>
          </w14:textOutline>
        </w:rPr>
        <w:t>Fototerapia</w:t>
      </w:r>
      <w:bookmarkEnd w:id="34"/>
    </w:p>
    <w:p w14:paraId="497B63D3" w14:textId="77777777" w:rsidR="003217F9" w:rsidRDefault="00B86879" w:rsidP="003A21CE">
      <w:pPr>
        <w:spacing w:before="100" w:line="360" w:lineRule="auto"/>
        <w:ind w:right="1" w:firstLine="860"/>
        <w:jc w:val="both"/>
      </w:pPr>
      <w:r>
        <w:t>O equipamento de fototerapia foi doado ao HDT no dia 14/08/2020, e instalado após realização de adequações estruturais. Contudo, em rotina de manutenção e calibração do equipamento constatou-se que a fototerapia não apresentou potência luminosa mínima para a terapia a qual se destina, e, portanto, fez-se necessária aquisição das lâmpadas para a troca e instalação de um nobreak, diante disso o serviço começou a ser ofertado a partir de 01 de setembro de 2022.</w:t>
      </w:r>
    </w:p>
    <w:p w14:paraId="1DB17BEF" w14:textId="6E4DF950" w:rsidR="003217F9" w:rsidRDefault="00B86879" w:rsidP="003A21CE">
      <w:pPr>
        <w:spacing w:before="100" w:line="360" w:lineRule="auto"/>
        <w:ind w:right="1" w:firstLine="860"/>
        <w:jc w:val="both"/>
      </w:pPr>
      <w:r>
        <w:t>Do ponto de vista assistencial, a fototerapia, como o próprio nome sugere, é uma terapia com luzes artificiais que estimulam ou inibem a atividade celular. Esse tratamento é muito utilizado para combater doenças como psoríase, vitiligo, tipos de eczema (alergias), linfoma cutâneo, esclerodermia, urticária, dermatite atópica crônica e várias condições associadas ao HIV. O público atendido é tanto de pacientes de demanda espontânea (provenientes dos consultórios de dermatologia), quanto de pacientes provenientes da regulação estadual.</w:t>
      </w:r>
    </w:p>
    <w:p w14:paraId="148A59B6" w14:textId="77777777" w:rsidR="00632114" w:rsidRDefault="00B86879" w:rsidP="003A21CE">
      <w:pPr>
        <w:spacing w:before="100" w:line="360" w:lineRule="auto"/>
        <w:ind w:right="1" w:firstLine="860"/>
        <w:jc w:val="both"/>
      </w:pPr>
      <w:r>
        <w:t>É um tratamento que traz um resultado mais rápido para o paciente em comparação ao tratamento medicamentoso e, assim, conseguimos reduzir o tempo de tratamento destes pacientes e consequentemente reduzir o tempo de espera dos pacientes na fila da regulação. Outro benefício é com relação a redução dos gastos com tratamento medicamentoso que na grande maioria se encaixam em tratamento de alto cust</w:t>
      </w:r>
      <w:bookmarkStart w:id="35" w:name="_p67qzlk3zoq6" w:colFirst="0" w:colLast="0"/>
      <w:bookmarkEnd w:id="35"/>
      <w:r w:rsidR="00632114">
        <w:t>o.</w:t>
      </w:r>
    </w:p>
    <w:p w14:paraId="12BD515A" w14:textId="77777777" w:rsidR="00632114" w:rsidRDefault="00632114" w:rsidP="003A21CE">
      <w:pPr>
        <w:spacing w:before="100" w:line="360" w:lineRule="auto"/>
        <w:ind w:right="1" w:firstLine="860"/>
        <w:jc w:val="both"/>
      </w:pPr>
    </w:p>
    <w:p w14:paraId="355B418B" w14:textId="0A646AA0" w:rsidR="003C700A" w:rsidRDefault="003C700A" w:rsidP="003A21CE">
      <w:pPr>
        <w:ind w:right="1"/>
        <w:rPr>
          <w:b/>
          <w:bCs/>
          <w:color w:val="1C4587"/>
          <w:sz w:val="28"/>
          <w:szCs w:val="28"/>
        </w:rPr>
      </w:pPr>
      <w:bookmarkStart w:id="36" w:name="_1szsgp64lvm4" w:colFirst="0" w:colLast="0"/>
      <w:bookmarkEnd w:id="36"/>
    </w:p>
    <w:p w14:paraId="0D17ADD2" w14:textId="665D3F1F" w:rsidR="003217F9" w:rsidRPr="00124B92" w:rsidRDefault="00B86879" w:rsidP="003A21CE">
      <w:pPr>
        <w:pStyle w:val="TtuloNathy"/>
        <w:numPr>
          <w:ilvl w:val="0"/>
          <w:numId w:val="15"/>
        </w:numPr>
        <w:spacing w:before="360" w:after="360"/>
        <w:ind w:left="357" w:right="1" w:hanging="357"/>
        <w:rPr>
          <w:rStyle w:val="nfaseIntensa"/>
          <w:rFonts w:ascii="Arial" w:hAnsi="Arial" w:cs="Arial"/>
          <w:b/>
          <w:color w:val="auto"/>
          <w:sz w:val="28"/>
          <w:szCs w:val="28"/>
          <w14:textOutline w14:w="9525" w14:cap="rnd" w14:cmpd="sng" w14:algn="ctr">
            <w14:noFill/>
            <w14:prstDash w14:val="solid"/>
            <w14:bevel/>
          </w14:textOutline>
        </w:rPr>
      </w:pPr>
      <w:bookmarkStart w:id="37" w:name="_Toc236303665"/>
      <w:r w:rsidRPr="00124B92">
        <w:rPr>
          <w:rStyle w:val="nfaseIntensa"/>
          <w:rFonts w:ascii="Arial" w:hAnsi="Arial" w:cs="Arial"/>
          <w:b/>
          <w:color w:val="auto"/>
          <w:sz w:val="28"/>
          <w:szCs w:val="28"/>
          <w14:textOutline w14:w="9525" w14:cap="rnd" w14:cmpd="sng" w14:algn="ctr">
            <w14:noFill/>
            <w14:prstDash w14:val="solid"/>
            <w14:bevel/>
          </w14:textOutline>
        </w:rPr>
        <w:t>INDICADORES ESTATÍSTICOS</w:t>
      </w:r>
      <w:bookmarkEnd w:id="37"/>
      <w:r w:rsidRPr="00124B92">
        <w:rPr>
          <w:rStyle w:val="nfaseIntensa"/>
          <w:rFonts w:ascii="Arial" w:hAnsi="Arial" w:cs="Arial"/>
          <w:b/>
          <w:color w:val="auto"/>
          <w:sz w:val="28"/>
          <w:szCs w:val="28"/>
          <w14:textOutline w14:w="9525" w14:cap="rnd" w14:cmpd="sng" w14:algn="ctr">
            <w14:noFill/>
            <w14:prstDash w14:val="solid"/>
            <w14:bevel/>
          </w14:textOutline>
        </w:rPr>
        <w:t xml:space="preserve"> </w:t>
      </w:r>
    </w:p>
    <w:p w14:paraId="60AAC50F" w14:textId="1B76A2E2" w:rsidR="003217F9" w:rsidRPr="00F60C20" w:rsidRDefault="00F60C20" w:rsidP="003A21CE">
      <w:pPr>
        <w:pStyle w:val="TtuloNathy"/>
        <w:numPr>
          <w:ilvl w:val="1"/>
          <w:numId w:val="15"/>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38" w:name="_qlmydn52hsyc" w:colFirst="0" w:colLast="0"/>
      <w:bookmarkStart w:id="39" w:name="_Toc236303666"/>
      <w:bookmarkEnd w:id="38"/>
      <w:r w:rsidRPr="00F60C20">
        <w:rPr>
          <w:rStyle w:val="nfaseIntensa"/>
          <w:rFonts w:ascii="Arial" w:hAnsi="Arial" w:cs="Arial"/>
          <w:b/>
          <w:bCs w:val="0"/>
          <w:i w:val="0"/>
          <w:iCs w:val="0"/>
          <w:color w:val="auto"/>
          <w:sz w:val="28"/>
          <w:szCs w:val="28"/>
          <w14:textOutline w14:w="9525" w14:cap="rnd" w14:cmpd="sng" w14:algn="ctr">
            <w14:noFill/>
            <w14:prstDash w14:val="solid"/>
            <w14:bevel/>
          </w14:textOutline>
        </w:rPr>
        <w:t xml:space="preserve">Indicadores </w:t>
      </w:r>
      <w:r>
        <w:rPr>
          <w:rStyle w:val="nfaseIntensa"/>
          <w:rFonts w:ascii="Arial" w:hAnsi="Arial" w:cs="Arial"/>
          <w:b/>
          <w:bCs w:val="0"/>
          <w:i w:val="0"/>
          <w:iCs w:val="0"/>
          <w:color w:val="auto"/>
          <w:sz w:val="28"/>
          <w:szCs w:val="28"/>
          <w14:textOutline w14:w="9525" w14:cap="rnd" w14:cmpd="sng" w14:algn="ctr">
            <w14:noFill/>
            <w14:prstDash w14:val="solid"/>
            <w14:bevel/>
          </w14:textOutline>
        </w:rPr>
        <w:t>d</w:t>
      </w:r>
      <w:r w:rsidRPr="00F60C20">
        <w:rPr>
          <w:rStyle w:val="nfaseIntensa"/>
          <w:rFonts w:ascii="Arial" w:hAnsi="Arial" w:cs="Arial"/>
          <w:b/>
          <w:bCs w:val="0"/>
          <w:i w:val="0"/>
          <w:iCs w:val="0"/>
          <w:color w:val="auto"/>
          <w:sz w:val="28"/>
          <w:szCs w:val="28"/>
          <w14:textOutline w14:w="9525" w14:cap="rnd" w14:cmpd="sng" w14:algn="ctr">
            <w14:noFill/>
            <w14:prstDash w14:val="solid"/>
            <w14:bevel/>
          </w14:textOutline>
        </w:rPr>
        <w:t>e Produção</w:t>
      </w:r>
      <w:bookmarkEnd w:id="39"/>
    </w:p>
    <w:p w14:paraId="1256BFDF" w14:textId="77777777" w:rsidR="003217F9" w:rsidRDefault="00B86879" w:rsidP="003A21CE">
      <w:pPr>
        <w:spacing w:line="360" w:lineRule="auto"/>
        <w:ind w:right="1" w:firstLine="700"/>
        <w:jc w:val="both"/>
      </w:pPr>
      <w:r>
        <w:t xml:space="preserve">De acordo com o Contrato de Gestão Nº 091/2012 – ISG/SES – GO, e seu Termo Aditivo vigente, são consideradas Metas de Produção, determinantes do pagamento da parte assistencial, os seguintes indicadores: </w:t>
      </w:r>
    </w:p>
    <w:p w14:paraId="4606037D" w14:textId="77777777" w:rsidR="003217F9" w:rsidRPr="00F60C20" w:rsidRDefault="00B86879" w:rsidP="003A21CE">
      <w:pPr>
        <w:pStyle w:val="TtuloNathy"/>
        <w:numPr>
          <w:ilvl w:val="2"/>
          <w:numId w:val="15"/>
        </w:numPr>
        <w:spacing w:before="720" w:after="360"/>
        <w:ind w:left="1225" w:right="1" w:hanging="505"/>
        <w:rPr>
          <w:rStyle w:val="nfaseIntensa"/>
          <w:rFonts w:ascii="Arial" w:hAnsi="Arial" w:cs="Arial"/>
          <w:b/>
          <w:bCs w:val="0"/>
          <w:color w:val="auto"/>
          <w:sz w:val="22"/>
          <w:szCs w:val="22"/>
          <w14:textOutline w14:w="9525" w14:cap="rnd" w14:cmpd="sng" w14:algn="ctr">
            <w14:noFill/>
            <w14:prstDash w14:val="solid"/>
            <w14:bevel/>
          </w14:textOutline>
        </w:rPr>
      </w:pPr>
      <w:bookmarkStart w:id="40" w:name="_Toc236303667"/>
      <w:r w:rsidRPr="00F60C20">
        <w:rPr>
          <w:rStyle w:val="nfaseIntensa"/>
          <w:rFonts w:ascii="Arial" w:hAnsi="Arial" w:cs="Arial"/>
          <w:b/>
          <w:bCs w:val="0"/>
          <w:color w:val="auto"/>
          <w:sz w:val="22"/>
          <w:szCs w:val="22"/>
          <w14:textOutline w14:w="9525" w14:cap="rnd" w14:cmpd="sng" w14:algn="ctr">
            <w14:noFill/>
            <w14:prstDash w14:val="solid"/>
            <w14:bevel/>
          </w14:textOutline>
        </w:rPr>
        <w:lastRenderedPageBreak/>
        <w:t>Saídas Hospitalares</w:t>
      </w:r>
      <w:bookmarkEnd w:id="40"/>
    </w:p>
    <w:p w14:paraId="6FC09971" w14:textId="77777777" w:rsidR="003217F9" w:rsidRDefault="00B86879" w:rsidP="003A21CE">
      <w:pPr>
        <w:spacing w:line="360" w:lineRule="auto"/>
        <w:ind w:right="1" w:firstLine="700"/>
        <w:jc w:val="both"/>
      </w:pPr>
      <w:r>
        <w:t>O HDT deve realizar mensalmente 271 saídas hospitalares, sendo 224 de clínica médica e 47 de clínica pediátrica, com variação de ±10% de acordo com o número de leitos operacionais cadastrados.</w:t>
      </w:r>
    </w:p>
    <w:p w14:paraId="04107F0A" w14:textId="77777777" w:rsidR="003C700A" w:rsidRDefault="003C700A">
      <w:pPr>
        <w:spacing w:line="360" w:lineRule="auto"/>
        <w:ind w:right="579" w:firstLine="700"/>
        <w:jc w:val="both"/>
        <w:rPr>
          <w:color w:val="3C78D8"/>
          <w:sz w:val="24"/>
          <w:szCs w:val="24"/>
        </w:rPr>
      </w:pPr>
    </w:p>
    <w:p w14:paraId="759AACC7" w14:textId="277BC663" w:rsidR="003C700A" w:rsidRDefault="003C700A" w:rsidP="003C700A">
      <w:pPr>
        <w:pStyle w:val="Legenda"/>
        <w:keepNext/>
      </w:pPr>
      <w:bookmarkStart w:id="41" w:name="_Toc236307287"/>
      <w:r w:rsidRPr="00BB0F9F">
        <w:rPr>
          <w:b/>
          <w:bCs/>
        </w:rPr>
        <w:t xml:space="preserve">Tabela </w:t>
      </w:r>
      <w:r w:rsidRPr="00BB0F9F">
        <w:rPr>
          <w:b/>
          <w:bCs/>
        </w:rPr>
        <w:fldChar w:fldCharType="begin"/>
      </w:r>
      <w:r w:rsidRPr="00BB0F9F">
        <w:rPr>
          <w:b/>
          <w:bCs/>
        </w:rPr>
        <w:instrText xml:space="preserve"> SEQ Tabela \* ARABIC </w:instrText>
      </w:r>
      <w:r w:rsidRPr="00BB0F9F">
        <w:rPr>
          <w:b/>
          <w:bCs/>
        </w:rPr>
        <w:fldChar w:fldCharType="separate"/>
      </w:r>
      <w:r w:rsidR="0001646A">
        <w:rPr>
          <w:b/>
          <w:bCs/>
          <w:noProof/>
        </w:rPr>
        <w:t>2</w:t>
      </w:r>
      <w:r w:rsidRPr="00BB0F9F">
        <w:rPr>
          <w:b/>
          <w:bCs/>
          <w:noProof/>
        </w:rPr>
        <w:fldChar w:fldCharType="end"/>
      </w:r>
      <w:r w:rsidRPr="00BB0F9F">
        <w:rPr>
          <w:b/>
          <w:bCs/>
        </w:rPr>
        <w:t>.</w:t>
      </w:r>
      <w:r>
        <w:t xml:space="preserve"> </w:t>
      </w:r>
      <w:r w:rsidRPr="005973C9">
        <w:t xml:space="preserve">Produção hospitalar de internação (saídas hospitalares), </w:t>
      </w:r>
      <w:r w:rsidR="00985E14">
        <w:t>junho</w:t>
      </w:r>
      <w:r>
        <w:t xml:space="preserve"> </w:t>
      </w:r>
      <w:r w:rsidRPr="005973C9">
        <w:t>de 202</w:t>
      </w:r>
      <w:r>
        <w:t>6</w:t>
      </w:r>
      <w:r w:rsidRPr="0043042B">
        <w:t>.</w:t>
      </w:r>
      <w:bookmarkEnd w:id="41"/>
    </w:p>
    <w:tbl>
      <w:tblPr>
        <w:tblStyle w:val="21"/>
        <w:tblW w:w="5000" w:type="pct"/>
        <w:jc w:val="center"/>
        <w:tblInd w:w="0" w:type="dxa"/>
        <w:tblBorders>
          <w:top w:val="single" w:sz="4" w:space="0" w:color="9BBB59"/>
          <w:left w:val="nil"/>
          <w:bottom w:val="single" w:sz="4" w:space="0" w:color="9BBB59"/>
          <w:right w:val="nil"/>
          <w:insideH w:val="single" w:sz="4" w:space="0" w:color="9BBB59"/>
          <w:insideV w:val="nil"/>
        </w:tblBorders>
        <w:tblLook w:val="0000" w:firstRow="0" w:lastRow="0" w:firstColumn="0" w:lastColumn="0" w:noHBand="0" w:noVBand="0"/>
      </w:tblPr>
      <w:tblGrid>
        <w:gridCol w:w="2893"/>
        <w:gridCol w:w="3107"/>
        <w:gridCol w:w="1731"/>
        <w:gridCol w:w="1484"/>
      </w:tblGrid>
      <w:tr w:rsidR="003C700A" w:rsidRPr="004F60E4" w14:paraId="35B719A8" w14:textId="669EB81A" w:rsidTr="003C700A">
        <w:trPr>
          <w:trHeight w:val="599"/>
          <w:jc w:val="center"/>
        </w:trPr>
        <w:tc>
          <w:tcPr>
            <w:tcW w:w="1570" w:type="pct"/>
            <w:shd w:val="clear" w:color="auto" w:fill="9BBB59"/>
            <w:vAlign w:val="center"/>
          </w:tcPr>
          <w:p w14:paraId="49E33D1D" w14:textId="77777777" w:rsidR="003C700A" w:rsidRPr="004F60E4" w:rsidRDefault="003C700A" w:rsidP="003C700A">
            <w:pPr>
              <w:widowControl/>
              <w:jc w:val="center"/>
              <w:rPr>
                <w:rFonts w:ascii="Calibri" w:eastAsia="Arial" w:hAnsi="Calibri" w:cs="Calibri"/>
                <w:color w:val="FFFFFF"/>
                <w:sz w:val="20"/>
                <w:szCs w:val="20"/>
              </w:rPr>
            </w:pPr>
            <w:r w:rsidRPr="004F60E4">
              <w:rPr>
                <w:rFonts w:ascii="Calibri" w:eastAsia="Arial" w:hAnsi="Calibri" w:cs="Calibri"/>
                <w:b/>
                <w:color w:val="FFFFFF"/>
                <w:sz w:val="20"/>
                <w:szCs w:val="20"/>
              </w:rPr>
              <w:t xml:space="preserve">Internação </w:t>
            </w:r>
          </w:p>
        </w:tc>
        <w:tc>
          <w:tcPr>
            <w:tcW w:w="1686" w:type="pct"/>
            <w:shd w:val="clear" w:color="auto" w:fill="9BBB59" w:themeFill="accent3"/>
            <w:vAlign w:val="center"/>
          </w:tcPr>
          <w:p w14:paraId="16BA5158" w14:textId="78DF74D2" w:rsidR="003C700A" w:rsidRPr="004F60E4" w:rsidRDefault="003C700A" w:rsidP="003C700A">
            <w:pPr>
              <w:widowControl/>
              <w:jc w:val="center"/>
              <w:rPr>
                <w:rFonts w:ascii="Calibri" w:eastAsia="Arial" w:hAnsi="Calibri" w:cs="Calibri"/>
                <w:b/>
                <w:color w:val="FFFFFF"/>
                <w:sz w:val="20"/>
                <w:szCs w:val="20"/>
              </w:rPr>
            </w:pPr>
            <w:r>
              <w:rPr>
                <w:rFonts w:ascii="Calibri" w:eastAsia="Arial" w:hAnsi="Calibri" w:cs="Calibri"/>
                <w:b/>
                <w:color w:val="FFFFFF"/>
                <w:sz w:val="20"/>
                <w:szCs w:val="20"/>
              </w:rPr>
              <w:t xml:space="preserve">Contratado </w:t>
            </w:r>
            <w:r w:rsidRPr="004F60E4">
              <w:rPr>
                <w:rFonts w:ascii="Calibri" w:eastAsia="Arial" w:hAnsi="Calibri" w:cs="Calibri"/>
                <w:b/>
                <w:color w:val="FFFFFF"/>
                <w:sz w:val="20"/>
                <w:szCs w:val="20"/>
              </w:rPr>
              <w:t>17º</w:t>
            </w:r>
            <w:r>
              <w:rPr>
                <w:rFonts w:ascii="Calibri" w:eastAsia="Arial" w:hAnsi="Calibri" w:cs="Calibri"/>
                <w:b/>
                <w:color w:val="FFFFFF"/>
                <w:sz w:val="20"/>
                <w:szCs w:val="20"/>
              </w:rPr>
              <w:t xml:space="preserve"> </w:t>
            </w:r>
            <w:r w:rsidRPr="004F60E4">
              <w:rPr>
                <w:rFonts w:ascii="Calibri" w:eastAsia="Arial" w:hAnsi="Calibri" w:cs="Calibri"/>
                <w:b/>
                <w:color w:val="FFFFFF"/>
                <w:sz w:val="20"/>
                <w:szCs w:val="20"/>
              </w:rPr>
              <w:t>TA</w:t>
            </w:r>
          </w:p>
          <w:p w14:paraId="19CE34C6" w14:textId="04CF558B" w:rsidR="003C700A" w:rsidRPr="004F60E4" w:rsidRDefault="003C700A" w:rsidP="003C700A">
            <w:pPr>
              <w:jc w:val="center"/>
              <w:rPr>
                <w:rFonts w:ascii="Calibri" w:hAnsi="Calibri" w:cs="Calibri"/>
                <w:b/>
                <w:color w:val="FFFFFF"/>
                <w:sz w:val="20"/>
                <w:szCs w:val="20"/>
              </w:rPr>
            </w:pPr>
            <w:r w:rsidRPr="004F60E4">
              <w:rPr>
                <w:rFonts w:ascii="Calibri" w:eastAsia="Arial" w:hAnsi="Calibri" w:cs="Calibri"/>
                <w:b/>
                <w:color w:val="FFFFFF"/>
                <w:sz w:val="20"/>
                <w:szCs w:val="20"/>
              </w:rPr>
              <w:t>(jul/25 a jun/28)</w:t>
            </w:r>
          </w:p>
        </w:tc>
        <w:tc>
          <w:tcPr>
            <w:tcW w:w="939" w:type="pct"/>
            <w:shd w:val="clear" w:color="auto" w:fill="9BBB59"/>
            <w:vAlign w:val="center"/>
          </w:tcPr>
          <w:p w14:paraId="60659FFA" w14:textId="5D68074E" w:rsidR="003C700A" w:rsidRPr="004F60E4" w:rsidRDefault="00985E14" w:rsidP="003C700A">
            <w:pPr>
              <w:widowControl/>
              <w:jc w:val="center"/>
              <w:rPr>
                <w:rFonts w:ascii="Calibri" w:eastAsia="Arial" w:hAnsi="Calibri" w:cs="Calibri"/>
                <w:color w:val="FFFFFF"/>
                <w:sz w:val="20"/>
                <w:szCs w:val="20"/>
              </w:rPr>
            </w:pPr>
            <w:r>
              <w:rPr>
                <w:rFonts w:ascii="Calibri" w:eastAsia="Arial" w:hAnsi="Calibri" w:cs="Calibri"/>
                <w:b/>
                <w:color w:val="FFFFFF"/>
                <w:sz w:val="20"/>
                <w:szCs w:val="20"/>
              </w:rPr>
              <w:t>Jun</w:t>
            </w:r>
            <w:r w:rsidR="003C700A">
              <w:rPr>
                <w:rFonts w:ascii="Calibri" w:eastAsia="Arial" w:hAnsi="Calibri" w:cs="Calibri"/>
                <w:b/>
                <w:color w:val="FFFFFF"/>
                <w:sz w:val="20"/>
                <w:szCs w:val="20"/>
              </w:rPr>
              <w:t>/2026</w:t>
            </w:r>
          </w:p>
        </w:tc>
        <w:tc>
          <w:tcPr>
            <w:tcW w:w="805" w:type="pct"/>
            <w:shd w:val="clear" w:color="auto" w:fill="9BBB59"/>
            <w:vAlign w:val="center"/>
          </w:tcPr>
          <w:p w14:paraId="482E717F" w14:textId="54A81643" w:rsidR="003C700A" w:rsidRDefault="003C700A" w:rsidP="003C700A">
            <w:pPr>
              <w:jc w:val="center"/>
              <w:rPr>
                <w:rFonts w:ascii="Calibri" w:hAnsi="Calibri" w:cs="Calibri"/>
                <w:b/>
                <w:color w:val="FFFFFF"/>
                <w:sz w:val="20"/>
                <w:szCs w:val="20"/>
              </w:rPr>
            </w:pPr>
            <w:r>
              <w:rPr>
                <w:rFonts w:ascii="Calibri" w:eastAsia="Arial" w:hAnsi="Calibri" w:cs="Calibri"/>
                <w:b/>
                <w:color w:val="FFFFFF"/>
                <w:sz w:val="20"/>
                <w:szCs w:val="20"/>
              </w:rPr>
              <w:t>Eficácia</w:t>
            </w:r>
          </w:p>
        </w:tc>
      </w:tr>
      <w:tr w:rsidR="003C700A" w:rsidRPr="004F60E4" w14:paraId="5797A830" w14:textId="76708382" w:rsidTr="003C700A">
        <w:trPr>
          <w:trHeight w:val="57"/>
          <w:jc w:val="center"/>
        </w:trPr>
        <w:tc>
          <w:tcPr>
            <w:tcW w:w="1570" w:type="pct"/>
            <w:shd w:val="clear" w:color="auto" w:fill="FFFFFF"/>
            <w:vAlign w:val="center"/>
          </w:tcPr>
          <w:p w14:paraId="4C6001B8" w14:textId="77777777" w:rsidR="003C700A" w:rsidRPr="004F60E4" w:rsidRDefault="003C700A" w:rsidP="003C700A">
            <w:pPr>
              <w:widowControl/>
              <w:spacing w:before="60" w:after="60"/>
              <w:rPr>
                <w:rFonts w:ascii="Calibri" w:eastAsia="Arial" w:hAnsi="Calibri" w:cs="Calibri"/>
                <w:sz w:val="20"/>
                <w:szCs w:val="20"/>
              </w:rPr>
            </w:pPr>
            <w:r w:rsidRPr="004F60E4">
              <w:rPr>
                <w:rFonts w:ascii="Calibri" w:eastAsia="Arial" w:hAnsi="Calibri" w:cs="Calibri"/>
                <w:b/>
                <w:sz w:val="20"/>
                <w:szCs w:val="20"/>
              </w:rPr>
              <w:t>Clínica Médica</w:t>
            </w:r>
          </w:p>
        </w:tc>
        <w:tc>
          <w:tcPr>
            <w:tcW w:w="1686" w:type="pct"/>
            <w:vAlign w:val="center"/>
          </w:tcPr>
          <w:p w14:paraId="11ABBE83" w14:textId="21116E4B" w:rsidR="003C700A" w:rsidRPr="004F60E4" w:rsidRDefault="003C700A" w:rsidP="003C700A">
            <w:pPr>
              <w:spacing w:before="60" w:after="60"/>
              <w:jc w:val="center"/>
              <w:rPr>
                <w:rFonts w:ascii="Calibri" w:hAnsi="Calibri" w:cs="Calibri"/>
                <w:sz w:val="20"/>
                <w:szCs w:val="20"/>
              </w:rPr>
            </w:pPr>
            <w:r w:rsidRPr="004F60E4">
              <w:rPr>
                <w:rFonts w:ascii="Calibri" w:eastAsia="Arial" w:hAnsi="Calibri" w:cs="Calibri"/>
                <w:sz w:val="20"/>
                <w:szCs w:val="20"/>
              </w:rPr>
              <w:t>224</w:t>
            </w:r>
          </w:p>
        </w:tc>
        <w:tc>
          <w:tcPr>
            <w:tcW w:w="939" w:type="pct"/>
            <w:shd w:val="clear" w:color="auto" w:fill="FFFFFF"/>
            <w:vAlign w:val="center"/>
          </w:tcPr>
          <w:p w14:paraId="1240B620" w14:textId="0894C4F8" w:rsidR="003C700A" w:rsidRPr="004F60E4" w:rsidRDefault="00985E14" w:rsidP="003C700A">
            <w:pPr>
              <w:widowControl/>
              <w:spacing w:before="60" w:after="60"/>
              <w:jc w:val="center"/>
              <w:rPr>
                <w:rFonts w:ascii="Calibri" w:eastAsia="Arial" w:hAnsi="Calibri" w:cs="Calibri"/>
                <w:sz w:val="20"/>
                <w:szCs w:val="20"/>
              </w:rPr>
            </w:pPr>
            <w:r>
              <w:rPr>
                <w:rFonts w:ascii="Calibri" w:eastAsia="Arial" w:hAnsi="Calibri" w:cs="Calibri"/>
                <w:sz w:val="20"/>
                <w:szCs w:val="20"/>
              </w:rPr>
              <w:t>228</w:t>
            </w:r>
          </w:p>
        </w:tc>
        <w:tc>
          <w:tcPr>
            <w:tcW w:w="805" w:type="pct"/>
            <w:shd w:val="clear" w:color="auto" w:fill="FFFFFF"/>
            <w:vAlign w:val="center"/>
          </w:tcPr>
          <w:p w14:paraId="743393F5" w14:textId="60639F60" w:rsidR="003C700A" w:rsidRPr="004F60E4" w:rsidRDefault="00985E14" w:rsidP="003C700A">
            <w:pPr>
              <w:spacing w:before="60" w:after="60"/>
              <w:jc w:val="center"/>
              <w:rPr>
                <w:rFonts w:ascii="Calibri" w:hAnsi="Calibri" w:cs="Calibri"/>
                <w:sz w:val="20"/>
                <w:szCs w:val="20"/>
              </w:rPr>
            </w:pPr>
            <w:r>
              <w:rPr>
                <w:rFonts w:ascii="Calibri" w:eastAsia="Arial" w:hAnsi="Calibri" w:cs="Calibri"/>
                <w:sz w:val="20"/>
                <w:szCs w:val="20"/>
              </w:rPr>
              <w:t>102</w:t>
            </w:r>
            <w:r w:rsidR="003C700A">
              <w:rPr>
                <w:rFonts w:ascii="Calibri" w:eastAsia="Arial" w:hAnsi="Calibri" w:cs="Calibri"/>
                <w:sz w:val="20"/>
                <w:szCs w:val="20"/>
              </w:rPr>
              <w:t>%</w:t>
            </w:r>
          </w:p>
        </w:tc>
      </w:tr>
      <w:tr w:rsidR="003C700A" w:rsidRPr="004F60E4" w14:paraId="18906969" w14:textId="13A45E70" w:rsidTr="003C700A">
        <w:trPr>
          <w:trHeight w:val="57"/>
          <w:jc w:val="center"/>
        </w:trPr>
        <w:tc>
          <w:tcPr>
            <w:tcW w:w="1570" w:type="pct"/>
            <w:shd w:val="clear" w:color="auto" w:fill="FFFFFF"/>
            <w:vAlign w:val="center"/>
          </w:tcPr>
          <w:p w14:paraId="701C2CF9" w14:textId="77777777" w:rsidR="003C700A" w:rsidRPr="004F60E4" w:rsidRDefault="003C700A" w:rsidP="003C700A">
            <w:pPr>
              <w:widowControl/>
              <w:spacing w:before="60" w:after="60"/>
              <w:rPr>
                <w:rFonts w:ascii="Calibri" w:eastAsia="Arial" w:hAnsi="Calibri" w:cs="Calibri"/>
                <w:sz w:val="20"/>
                <w:szCs w:val="20"/>
              </w:rPr>
            </w:pPr>
            <w:r w:rsidRPr="004F60E4">
              <w:rPr>
                <w:rFonts w:ascii="Calibri" w:eastAsia="Arial" w:hAnsi="Calibri" w:cs="Calibri"/>
                <w:b/>
                <w:sz w:val="20"/>
                <w:szCs w:val="20"/>
              </w:rPr>
              <w:t>Clínica Pediátrica</w:t>
            </w:r>
          </w:p>
        </w:tc>
        <w:tc>
          <w:tcPr>
            <w:tcW w:w="1686" w:type="pct"/>
            <w:vAlign w:val="center"/>
          </w:tcPr>
          <w:p w14:paraId="32282EB7" w14:textId="34C100F3" w:rsidR="003C700A" w:rsidRPr="004F60E4" w:rsidRDefault="003C700A" w:rsidP="003C700A">
            <w:pPr>
              <w:spacing w:before="60" w:after="60"/>
              <w:jc w:val="center"/>
              <w:rPr>
                <w:rFonts w:ascii="Calibri" w:hAnsi="Calibri" w:cs="Calibri"/>
                <w:sz w:val="20"/>
                <w:szCs w:val="20"/>
              </w:rPr>
            </w:pPr>
            <w:r w:rsidRPr="004F60E4">
              <w:rPr>
                <w:rFonts w:ascii="Calibri" w:eastAsia="Arial" w:hAnsi="Calibri" w:cs="Calibri"/>
                <w:sz w:val="20"/>
                <w:szCs w:val="20"/>
              </w:rPr>
              <w:t>47</w:t>
            </w:r>
          </w:p>
        </w:tc>
        <w:tc>
          <w:tcPr>
            <w:tcW w:w="939" w:type="pct"/>
            <w:shd w:val="clear" w:color="auto" w:fill="FFFFFF"/>
            <w:vAlign w:val="center"/>
          </w:tcPr>
          <w:p w14:paraId="1B6BFB32" w14:textId="3E827A1A" w:rsidR="003C700A" w:rsidRPr="004F60E4" w:rsidRDefault="00985E14" w:rsidP="003C700A">
            <w:pPr>
              <w:widowControl/>
              <w:spacing w:before="60" w:after="60"/>
              <w:jc w:val="center"/>
              <w:rPr>
                <w:rFonts w:ascii="Calibri" w:eastAsia="Arial" w:hAnsi="Calibri" w:cs="Calibri"/>
                <w:sz w:val="20"/>
                <w:szCs w:val="20"/>
              </w:rPr>
            </w:pPr>
            <w:r>
              <w:rPr>
                <w:rFonts w:ascii="Calibri" w:eastAsia="Arial" w:hAnsi="Calibri" w:cs="Calibri"/>
                <w:sz w:val="20"/>
                <w:szCs w:val="20"/>
              </w:rPr>
              <w:t>48</w:t>
            </w:r>
          </w:p>
        </w:tc>
        <w:tc>
          <w:tcPr>
            <w:tcW w:w="805" w:type="pct"/>
            <w:shd w:val="clear" w:color="auto" w:fill="FFFFFF"/>
            <w:vAlign w:val="center"/>
          </w:tcPr>
          <w:p w14:paraId="594B34E6" w14:textId="5C1E6A44" w:rsidR="003C700A" w:rsidRPr="004F60E4" w:rsidRDefault="00985E14" w:rsidP="003C700A">
            <w:pPr>
              <w:spacing w:before="60" w:after="60"/>
              <w:jc w:val="center"/>
              <w:rPr>
                <w:rFonts w:ascii="Calibri" w:hAnsi="Calibri" w:cs="Calibri"/>
                <w:sz w:val="20"/>
                <w:szCs w:val="20"/>
              </w:rPr>
            </w:pPr>
            <w:r>
              <w:rPr>
                <w:rFonts w:ascii="Calibri" w:eastAsia="Arial" w:hAnsi="Calibri" w:cs="Calibri"/>
                <w:sz w:val="20"/>
                <w:szCs w:val="20"/>
              </w:rPr>
              <w:t>102</w:t>
            </w:r>
            <w:r w:rsidR="003C700A">
              <w:rPr>
                <w:rFonts w:ascii="Calibri" w:eastAsia="Arial" w:hAnsi="Calibri" w:cs="Calibri"/>
                <w:sz w:val="20"/>
                <w:szCs w:val="20"/>
              </w:rPr>
              <w:t>%</w:t>
            </w:r>
          </w:p>
        </w:tc>
      </w:tr>
      <w:tr w:rsidR="003C700A" w:rsidRPr="004F60E4" w14:paraId="131D5E95" w14:textId="3B3DA719" w:rsidTr="003C700A">
        <w:trPr>
          <w:trHeight w:val="57"/>
          <w:jc w:val="center"/>
        </w:trPr>
        <w:tc>
          <w:tcPr>
            <w:tcW w:w="1570" w:type="pct"/>
            <w:shd w:val="clear" w:color="auto" w:fill="D6E3BC" w:themeFill="accent3" w:themeFillTint="66"/>
            <w:vAlign w:val="center"/>
          </w:tcPr>
          <w:p w14:paraId="7728961E" w14:textId="23B3158F" w:rsidR="003C700A" w:rsidRPr="003C700A" w:rsidRDefault="003C700A" w:rsidP="003C700A">
            <w:pPr>
              <w:widowControl/>
              <w:spacing w:before="60" w:after="60"/>
              <w:rPr>
                <w:rFonts w:ascii="Calibri" w:eastAsia="Arial" w:hAnsi="Calibri" w:cs="Calibri"/>
                <w:b/>
                <w:sz w:val="20"/>
                <w:szCs w:val="20"/>
              </w:rPr>
            </w:pPr>
            <w:r w:rsidRPr="003C700A">
              <w:rPr>
                <w:rFonts w:ascii="Calibri" w:eastAsia="Arial" w:hAnsi="Calibri" w:cs="Calibri"/>
                <w:b/>
                <w:sz w:val="20"/>
                <w:szCs w:val="20"/>
              </w:rPr>
              <w:t>Total</w:t>
            </w:r>
          </w:p>
        </w:tc>
        <w:tc>
          <w:tcPr>
            <w:tcW w:w="1686" w:type="pct"/>
            <w:shd w:val="clear" w:color="auto" w:fill="D6E3BC" w:themeFill="accent3" w:themeFillTint="66"/>
            <w:vAlign w:val="center"/>
          </w:tcPr>
          <w:p w14:paraId="50644A2D" w14:textId="1EBCAD14" w:rsidR="003C700A" w:rsidRPr="003C700A" w:rsidRDefault="003C700A" w:rsidP="003C700A">
            <w:pPr>
              <w:spacing w:before="60" w:after="60"/>
              <w:jc w:val="center"/>
              <w:rPr>
                <w:rFonts w:ascii="Calibri" w:hAnsi="Calibri" w:cs="Calibri"/>
                <w:b/>
                <w:sz w:val="20"/>
                <w:szCs w:val="20"/>
              </w:rPr>
            </w:pPr>
            <w:r>
              <w:rPr>
                <w:rFonts w:ascii="Calibri" w:eastAsia="Arial" w:hAnsi="Calibri" w:cs="Calibri"/>
                <w:b/>
                <w:sz w:val="20"/>
                <w:szCs w:val="20"/>
              </w:rPr>
              <w:t>271</w:t>
            </w:r>
          </w:p>
        </w:tc>
        <w:tc>
          <w:tcPr>
            <w:tcW w:w="939" w:type="pct"/>
            <w:shd w:val="clear" w:color="auto" w:fill="D6E3BC" w:themeFill="accent3" w:themeFillTint="66"/>
            <w:vAlign w:val="center"/>
          </w:tcPr>
          <w:p w14:paraId="758BE6AD" w14:textId="0292862C" w:rsidR="003C700A" w:rsidRPr="003C700A" w:rsidRDefault="00985E14" w:rsidP="003C700A">
            <w:pPr>
              <w:widowControl/>
              <w:spacing w:before="60" w:after="60"/>
              <w:jc w:val="center"/>
              <w:rPr>
                <w:rFonts w:ascii="Calibri" w:eastAsia="Arial" w:hAnsi="Calibri" w:cs="Calibri"/>
                <w:b/>
                <w:sz w:val="20"/>
                <w:szCs w:val="20"/>
              </w:rPr>
            </w:pPr>
            <w:r>
              <w:rPr>
                <w:rFonts w:ascii="Calibri" w:eastAsia="Arial" w:hAnsi="Calibri" w:cs="Calibri"/>
                <w:b/>
                <w:sz w:val="20"/>
                <w:szCs w:val="20"/>
              </w:rPr>
              <w:t>276</w:t>
            </w:r>
          </w:p>
        </w:tc>
        <w:tc>
          <w:tcPr>
            <w:tcW w:w="805" w:type="pct"/>
            <w:shd w:val="clear" w:color="auto" w:fill="D6E3BC" w:themeFill="accent3" w:themeFillTint="66"/>
            <w:vAlign w:val="center"/>
          </w:tcPr>
          <w:p w14:paraId="6F12B1BD" w14:textId="3FC1E7B8" w:rsidR="003C700A" w:rsidRPr="003C700A" w:rsidRDefault="00985E14" w:rsidP="003C700A">
            <w:pPr>
              <w:spacing w:before="60" w:after="60"/>
              <w:jc w:val="center"/>
              <w:rPr>
                <w:rFonts w:ascii="Calibri" w:hAnsi="Calibri" w:cs="Calibri"/>
                <w:b/>
                <w:sz w:val="20"/>
                <w:szCs w:val="20"/>
              </w:rPr>
            </w:pPr>
            <w:r>
              <w:rPr>
                <w:rFonts w:ascii="Calibri" w:eastAsia="Arial" w:hAnsi="Calibri" w:cs="Calibri"/>
                <w:b/>
                <w:sz w:val="20"/>
                <w:szCs w:val="20"/>
              </w:rPr>
              <w:t>102</w:t>
            </w:r>
            <w:r w:rsidR="003C700A">
              <w:rPr>
                <w:rFonts w:ascii="Calibri" w:eastAsia="Arial" w:hAnsi="Calibri" w:cs="Calibri"/>
                <w:b/>
                <w:sz w:val="20"/>
                <w:szCs w:val="20"/>
              </w:rPr>
              <w:t>%</w:t>
            </w:r>
          </w:p>
        </w:tc>
      </w:tr>
    </w:tbl>
    <w:p w14:paraId="5E12FB9A" w14:textId="6845DCF6" w:rsidR="003C700A" w:rsidRDefault="003C700A" w:rsidP="003C700A">
      <w:pPr>
        <w:pBdr>
          <w:top w:val="nil"/>
          <w:left w:val="nil"/>
          <w:bottom w:val="nil"/>
          <w:right w:val="nil"/>
          <w:between w:val="nil"/>
        </w:pBdr>
        <w:rPr>
          <w:color w:val="000000"/>
          <w:sz w:val="16"/>
          <w:szCs w:val="16"/>
        </w:rPr>
      </w:pPr>
      <w:r>
        <w:rPr>
          <w:b/>
          <w:color w:val="000000"/>
          <w:sz w:val="16"/>
          <w:szCs w:val="16"/>
        </w:rPr>
        <w:t xml:space="preserve">Fonte: </w:t>
      </w:r>
      <w:r>
        <w:rPr>
          <w:color w:val="000000"/>
          <w:sz w:val="16"/>
          <w:szCs w:val="16"/>
        </w:rPr>
        <w:t>Relatório de Resumo por Unidade de Internação- SOULMV.</w:t>
      </w:r>
    </w:p>
    <w:p w14:paraId="4ACB6562" w14:textId="7FA90C58" w:rsidR="003217F9" w:rsidRDefault="003217F9">
      <w:pPr>
        <w:spacing w:line="360" w:lineRule="auto"/>
        <w:ind w:right="579"/>
        <w:rPr>
          <w:color w:val="3C78D8"/>
          <w:sz w:val="24"/>
          <w:szCs w:val="24"/>
        </w:rPr>
      </w:pPr>
    </w:p>
    <w:p w14:paraId="7456A060" w14:textId="22EC4A8C" w:rsidR="003C700A" w:rsidRDefault="00B86879" w:rsidP="00A751B4">
      <w:pPr>
        <w:spacing w:line="360" w:lineRule="auto"/>
        <w:ind w:right="1" w:firstLine="700"/>
        <w:jc w:val="both"/>
      </w:pPr>
      <w:r>
        <w:t xml:space="preserve">No mês de </w:t>
      </w:r>
      <w:r w:rsidR="00985E14">
        <w:rPr>
          <w:b/>
          <w:bCs/>
        </w:rPr>
        <w:t>junho</w:t>
      </w:r>
      <w:r w:rsidRPr="00862E28">
        <w:t xml:space="preserve"> </w:t>
      </w:r>
      <w:r>
        <w:t xml:space="preserve">foram realizadas </w:t>
      </w:r>
      <w:r w:rsidR="00985E14">
        <w:t>276</w:t>
      </w:r>
      <w:r>
        <w:t xml:space="preserve"> saídas hospitalares, sendo </w:t>
      </w:r>
      <w:r w:rsidR="00985E14">
        <w:t>228</w:t>
      </w:r>
      <w:r>
        <w:t xml:space="preserve"> saídas de clínica médica (</w:t>
      </w:r>
      <w:r w:rsidR="00985E14">
        <w:t>102</w:t>
      </w:r>
      <w:r>
        <w:t xml:space="preserve">% da meta) e </w:t>
      </w:r>
      <w:r w:rsidR="00985E14">
        <w:t>48</w:t>
      </w:r>
      <w:r>
        <w:t xml:space="preserve"> saídas de clínica pediátrica (</w:t>
      </w:r>
      <w:r w:rsidR="00985E14">
        <w:t>102</w:t>
      </w:r>
      <w:r>
        <w:t xml:space="preserve">% da meta). </w:t>
      </w:r>
    </w:p>
    <w:p w14:paraId="77FD38A4" w14:textId="45D4AF30" w:rsidR="003217F9" w:rsidRPr="00862E28" w:rsidRDefault="00B86879" w:rsidP="00A751B4">
      <w:pPr>
        <w:spacing w:line="360" w:lineRule="auto"/>
        <w:ind w:right="1" w:firstLine="700"/>
        <w:jc w:val="both"/>
        <w:rPr>
          <w:b/>
          <w:bCs/>
        </w:rPr>
      </w:pPr>
      <w:r w:rsidRPr="00862E28">
        <w:rPr>
          <w:b/>
          <w:bCs/>
        </w:rPr>
        <w:t xml:space="preserve">Para esta linha de contratação a eficácia foi de </w:t>
      </w:r>
      <w:r w:rsidR="00985E14">
        <w:rPr>
          <w:b/>
          <w:bCs/>
        </w:rPr>
        <w:t>102</w:t>
      </w:r>
      <w:r w:rsidRPr="00862E28">
        <w:rPr>
          <w:b/>
          <w:bCs/>
        </w:rPr>
        <w:t>%</w:t>
      </w:r>
      <w:r w:rsidR="00BD3927">
        <w:rPr>
          <w:b/>
          <w:bCs/>
        </w:rPr>
        <w:t>, portanto superando a meta proposta.</w:t>
      </w:r>
    </w:p>
    <w:p w14:paraId="54AD1F07" w14:textId="77777777" w:rsidR="003217F9" w:rsidRPr="00F60C20" w:rsidRDefault="00B86879" w:rsidP="00E87408">
      <w:pPr>
        <w:pStyle w:val="TtuloNathy"/>
        <w:numPr>
          <w:ilvl w:val="2"/>
          <w:numId w:val="15"/>
        </w:numPr>
        <w:spacing w:before="720" w:after="360"/>
        <w:ind w:left="1225" w:right="437" w:hanging="505"/>
        <w:rPr>
          <w:rStyle w:val="nfaseIntensa"/>
          <w:rFonts w:ascii="Arial" w:hAnsi="Arial" w:cs="Arial"/>
          <w:b/>
          <w:bCs w:val="0"/>
          <w:color w:val="auto"/>
          <w:sz w:val="22"/>
          <w:szCs w:val="22"/>
          <w14:textOutline w14:w="9525" w14:cap="rnd" w14:cmpd="sng" w14:algn="ctr">
            <w14:noFill/>
            <w14:prstDash w14:val="solid"/>
            <w14:bevel/>
          </w14:textOutline>
        </w:rPr>
      </w:pPr>
      <w:bookmarkStart w:id="42" w:name="_Toc236303668"/>
      <w:r w:rsidRPr="00F60C20">
        <w:rPr>
          <w:rStyle w:val="nfaseIntensa"/>
          <w:rFonts w:ascii="Arial" w:hAnsi="Arial" w:cs="Arial"/>
          <w:b/>
          <w:bCs w:val="0"/>
          <w:color w:val="auto"/>
          <w:sz w:val="22"/>
          <w:szCs w:val="22"/>
          <w14:textOutline w14:w="9525" w14:cap="rnd" w14:cmpd="sng" w14:algn="ctr">
            <w14:noFill/>
            <w14:prstDash w14:val="solid"/>
            <w14:bevel/>
          </w14:textOutline>
        </w:rPr>
        <w:t>Hospital Dia</w:t>
      </w:r>
      <w:bookmarkEnd w:id="42"/>
    </w:p>
    <w:p w14:paraId="108C2603" w14:textId="77777777" w:rsidR="003217F9" w:rsidRDefault="00B86879" w:rsidP="003A21CE">
      <w:pPr>
        <w:spacing w:line="360" w:lineRule="auto"/>
        <w:ind w:right="1" w:firstLine="700"/>
        <w:jc w:val="both"/>
      </w:pPr>
      <w:r>
        <w:t>O HDT deve realizar mensalmente 350 atendimentos em regime de Hospital Dia, com variação de ±10%.</w:t>
      </w:r>
    </w:p>
    <w:p w14:paraId="6B9B0C17" w14:textId="5259B95A" w:rsidR="003217F9" w:rsidRDefault="003217F9" w:rsidP="003A21CE">
      <w:pPr>
        <w:spacing w:line="360" w:lineRule="auto"/>
        <w:ind w:right="1"/>
        <w:jc w:val="both"/>
      </w:pPr>
    </w:p>
    <w:p w14:paraId="6B585237" w14:textId="77DCBEBA" w:rsidR="003C700A" w:rsidRDefault="003C700A" w:rsidP="003A21CE">
      <w:pPr>
        <w:pStyle w:val="Legenda"/>
        <w:keepNext/>
        <w:ind w:right="1"/>
      </w:pPr>
      <w:bookmarkStart w:id="43" w:name="_Toc236307288"/>
      <w:r w:rsidRPr="00BB0F9F">
        <w:rPr>
          <w:b/>
          <w:bCs/>
        </w:rPr>
        <w:t xml:space="preserve">Tabela </w:t>
      </w:r>
      <w:r w:rsidRPr="00BB0F9F">
        <w:rPr>
          <w:b/>
          <w:bCs/>
        </w:rPr>
        <w:fldChar w:fldCharType="begin"/>
      </w:r>
      <w:r w:rsidRPr="00BB0F9F">
        <w:rPr>
          <w:b/>
          <w:bCs/>
        </w:rPr>
        <w:instrText xml:space="preserve"> SEQ Tabela \* ARABIC </w:instrText>
      </w:r>
      <w:r w:rsidRPr="00BB0F9F">
        <w:rPr>
          <w:b/>
          <w:bCs/>
        </w:rPr>
        <w:fldChar w:fldCharType="separate"/>
      </w:r>
      <w:r w:rsidR="0001646A">
        <w:rPr>
          <w:b/>
          <w:bCs/>
          <w:noProof/>
        </w:rPr>
        <w:t>3</w:t>
      </w:r>
      <w:r w:rsidRPr="00BB0F9F">
        <w:rPr>
          <w:b/>
          <w:bCs/>
          <w:noProof/>
        </w:rPr>
        <w:fldChar w:fldCharType="end"/>
      </w:r>
      <w:r w:rsidRPr="00BB0F9F">
        <w:rPr>
          <w:b/>
          <w:bCs/>
        </w:rPr>
        <w:t>.</w:t>
      </w:r>
      <w:r>
        <w:t xml:space="preserve"> </w:t>
      </w:r>
      <w:r w:rsidRPr="005973C9">
        <w:t xml:space="preserve">Produção hospitalar de </w:t>
      </w:r>
      <w:r>
        <w:t>Hospital Dia,</w:t>
      </w:r>
      <w:r w:rsidRPr="005973C9">
        <w:t xml:space="preserve"> </w:t>
      </w:r>
      <w:r w:rsidR="00985E14">
        <w:t>junho</w:t>
      </w:r>
      <w:r>
        <w:t xml:space="preserve"> </w:t>
      </w:r>
      <w:r w:rsidRPr="005973C9">
        <w:t>de 202</w:t>
      </w:r>
      <w:r>
        <w:t>6</w:t>
      </w:r>
      <w:r w:rsidRPr="0043042B">
        <w:t>.</w:t>
      </w:r>
      <w:bookmarkEnd w:id="43"/>
    </w:p>
    <w:tbl>
      <w:tblPr>
        <w:tblStyle w:val="21"/>
        <w:tblW w:w="5000" w:type="pct"/>
        <w:jc w:val="center"/>
        <w:tblInd w:w="0" w:type="dxa"/>
        <w:tblBorders>
          <w:top w:val="single" w:sz="4" w:space="0" w:color="9BBB59"/>
          <w:left w:val="nil"/>
          <w:bottom w:val="single" w:sz="4" w:space="0" w:color="9BBB59"/>
          <w:right w:val="nil"/>
          <w:insideH w:val="single" w:sz="4" w:space="0" w:color="9BBB59"/>
          <w:insideV w:val="nil"/>
        </w:tblBorders>
        <w:tblLook w:val="0000" w:firstRow="0" w:lastRow="0" w:firstColumn="0" w:lastColumn="0" w:noHBand="0" w:noVBand="0"/>
      </w:tblPr>
      <w:tblGrid>
        <w:gridCol w:w="2893"/>
        <w:gridCol w:w="3107"/>
        <w:gridCol w:w="1731"/>
        <w:gridCol w:w="1484"/>
      </w:tblGrid>
      <w:tr w:rsidR="003C700A" w:rsidRPr="004F60E4" w14:paraId="03CEC462" w14:textId="77777777" w:rsidTr="00862E28">
        <w:trPr>
          <w:trHeight w:val="599"/>
          <w:jc w:val="center"/>
        </w:trPr>
        <w:tc>
          <w:tcPr>
            <w:tcW w:w="1570" w:type="pct"/>
            <w:shd w:val="clear" w:color="auto" w:fill="9BBB59"/>
            <w:vAlign w:val="center"/>
          </w:tcPr>
          <w:p w14:paraId="3656F77A" w14:textId="759DDC9B" w:rsidR="003C700A" w:rsidRPr="004F60E4" w:rsidRDefault="003C700A" w:rsidP="00862E28">
            <w:pPr>
              <w:widowControl/>
              <w:ind w:right="143"/>
              <w:jc w:val="center"/>
              <w:rPr>
                <w:rFonts w:ascii="Calibri" w:eastAsia="Arial" w:hAnsi="Calibri" w:cs="Calibri"/>
                <w:color w:val="FFFFFF"/>
                <w:sz w:val="20"/>
                <w:szCs w:val="20"/>
              </w:rPr>
            </w:pPr>
            <w:r>
              <w:rPr>
                <w:rFonts w:ascii="Calibri" w:eastAsia="Arial" w:hAnsi="Calibri" w:cs="Calibri"/>
                <w:b/>
                <w:color w:val="FFFFFF"/>
                <w:sz w:val="20"/>
                <w:szCs w:val="20"/>
              </w:rPr>
              <w:t>Linha de Contratação</w:t>
            </w:r>
            <w:r w:rsidRPr="004F60E4">
              <w:rPr>
                <w:rFonts w:ascii="Calibri" w:eastAsia="Arial" w:hAnsi="Calibri" w:cs="Calibri"/>
                <w:b/>
                <w:color w:val="FFFFFF"/>
                <w:sz w:val="20"/>
                <w:szCs w:val="20"/>
              </w:rPr>
              <w:t xml:space="preserve"> </w:t>
            </w:r>
          </w:p>
        </w:tc>
        <w:tc>
          <w:tcPr>
            <w:tcW w:w="1686" w:type="pct"/>
            <w:shd w:val="clear" w:color="auto" w:fill="9BBB59" w:themeFill="accent3"/>
            <w:vAlign w:val="center"/>
          </w:tcPr>
          <w:p w14:paraId="4160C196" w14:textId="77777777" w:rsidR="003C700A" w:rsidRPr="004F60E4" w:rsidRDefault="003C700A" w:rsidP="00862E28">
            <w:pPr>
              <w:widowControl/>
              <w:ind w:right="143"/>
              <w:jc w:val="center"/>
              <w:rPr>
                <w:rFonts w:ascii="Calibri" w:eastAsia="Arial" w:hAnsi="Calibri" w:cs="Calibri"/>
                <w:b/>
                <w:color w:val="FFFFFF"/>
                <w:sz w:val="20"/>
                <w:szCs w:val="20"/>
              </w:rPr>
            </w:pPr>
            <w:r>
              <w:rPr>
                <w:rFonts w:ascii="Calibri" w:eastAsia="Arial" w:hAnsi="Calibri" w:cs="Calibri"/>
                <w:b/>
                <w:color w:val="FFFFFF"/>
                <w:sz w:val="20"/>
                <w:szCs w:val="20"/>
              </w:rPr>
              <w:t xml:space="preserve">Contratado </w:t>
            </w:r>
            <w:r w:rsidRPr="004F60E4">
              <w:rPr>
                <w:rFonts w:ascii="Calibri" w:eastAsia="Arial" w:hAnsi="Calibri" w:cs="Calibri"/>
                <w:b/>
                <w:color w:val="FFFFFF"/>
                <w:sz w:val="20"/>
                <w:szCs w:val="20"/>
              </w:rPr>
              <w:t>17º</w:t>
            </w:r>
            <w:r>
              <w:rPr>
                <w:rFonts w:ascii="Calibri" w:eastAsia="Arial" w:hAnsi="Calibri" w:cs="Calibri"/>
                <w:b/>
                <w:color w:val="FFFFFF"/>
                <w:sz w:val="20"/>
                <w:szCs w:val="20"/>
              </w:rPr>
              <w:t xml:space="preserve"> </w:t>
            </w:r>
            <w:r w:rsidRPr="004F60E4">
              <w:rPr>
                <w:rFonts w:ascii="Calibri" w:eastAsia="Arial" w:hAnsi="Calibri" w:cs="Calibri"/>
                <w:b/>
                <w:color w:val="FFFFFF"/>
                <w:sz w:val="20"/>
                <w:szCs w:val="20"/>
              </w:rPr>
              <w:t>TA</w:t>
            </w:r>
          </w:p>
          <w:p w14:paraId="37EF6F29" w14:textId="77777777" w:rsidR="003C700A" w:rsidRPr="004F60E4" w:rsidRDefault="003C700A" w:rsidP="00862E28">
            <w:pPr>
              <w:ind w:right="143"/>
              <w:jc w:val="center"/>
              <w:rPr>
                <w:rFonts w:ascii="Calibri" w:hAnsi="Calibri" w:cs="Calibri"/>
                <w:b/>
                <w:color w:val="FFFFFF"/>
                <w:sz w:val="20"/>
                <w:szCs w:val="20"/>
              </w:rPr>
            </w:pPr>
            <w:r w:rsidRPr="004F60E4">
              <w:rPr>
                <w:rFonts w:ascii="Calibri" w:eastAsia="Arial" w:hAnsi="Calibri" w:cs="Calibri"/>
                <w:b/>
                <w:color w:val="FFFFFF"/>
                <w:sz w:val="20"/>
                <w:szCs w:val="20"/>
              </w:rPr>
              <w:t>(jul/25 a jun/28)</w:t>
            </w:r>
          </w:p>
        </w:tc>
        <w:tc>
          <w:tcPr>
            <w:tcW w:w="939" w:type="pct"/>
            <w:shd w:val="clear" w:color="auto" w:fill="9BBB59"/>
            <w:vAlign w:val="center"/>
          </w:tcPr>
          <w:p w14:paraId="77883F4C" w14:textId="39CC7BF8" w:rsidR="003C700A" w:rsidRPr="004F60E4" w:rsidRDefault="00985E14" w:rsidP="00862E28">
            <w:pPr>
              <w:widowControl/>
              <w:ind w:right="143"/>
              <w:jc w:val="center"/>
              <w:rPr>
                <w:rFonts w:ascii="Calibri" w:eastAsia="Arial" w:hAnsi="Calibri" w:cs="Calibri"/>
                <w:color w:val="FFFFFF"/>
                <w:sz w:val="20"/>
                <w:szCs w:val="20"/>
              </w:rPr>
            </w:pPr>
            <w:r>
              <w:rPr>
                <w:rFonts w:ascii="Calibri" w:eastAsia="Arial" w:hAnsi="Calibri" w:cs="Calibri"/>
                <w:b/>
                <w:color w:val="FFFFFF"/>
                <w:sz w:val="20"/>
                <w:szCs w:val="20"/>
              </w:rPr>
              <w:t>Jun</w:t>
            </w:r>
            <w:r w:rsidR="003C700A">
              <w:rPr>
                <w:rFonts w:ascii="Calibri" w:eastAsia="Arial" w:hAnsi="Calibri" w:cs="Calibri"/>
                <w:b/>
                <w:color w:val="FFFFFF"/>
                <w:sz w:val="20"/>
                <w:szCs w:val="20"/>
              </w:rPr>
              <w:t>/2026</w:t>
            </w:r>
          </w:p>
        </w:tc>
        <w:tc>
          <w:tcPr>
            <w:tcW w:w="805" w:type="pct"/>
            <w:shd w:val="clear" w:color="auto" w:fill="9BBB59"/>
            <w:vAlign w:val="center"/>
          </w:tcPr>
          <w:p w14:paraId="40F14AC8" w14:textId="77777777" w:rsidR="003C700A" w:rsidRDefault="003C700A" w:rsidP="00862E28">
            <w:pPr>
              <w:ind w:right="143"/>
              <w:jc w:val="center"/>
              <w:rPr>
                <w:rFonts w:ascii="Calibri" w:hAnsi="Calibri" w:cs="Calibri"/>
                <w:b/>
                <w:color w:val="FFFFFF"/>
                <w:sz w:val="20"/>
                <w:szCs w:val="20"/>
              </w:rPr>
            </w:pPr>
            <w:r>
              <w:rPr>
                <w:rFonts w:ascii="Calibri" w:eastAsia="Arial" w:hAnsi="Calibri" w:cs="Calibri"/>
                <w:b/>
                <w:color w:val="FFFFFF"/>
                <w:sz w:val="20"/>
                <w:szCs w:val="20"/>
              </w:rPr>
              <w:t>Eficácia</w:t>
            </w:r>
          </w:p>
        </w:tc>
      </w:tr>
      <w:tr w:rsidR="003C700A" w:rsidRPr="004F60E4" w14:paraId="1247BABF" w14:textId="77777777" w:rsidTr="00862E28">
        <w:trPr>
          <w:trHeight w:val="57"/>
          <w:jc w:val="center"/>
        </w:trPr>
        <w:tc>
          <w:tcPr>
            <w:tcW w:w="1570" w:type="pct"/>
            <w:shd w:val="clear" w:color="auto" w:fill="FFFFFF"/>
            <w:vAlign w:val="center"/>
          </w:tcPr>
          <w:p w14:paraId="2E50A265" w14:textId="75A7E360" w:rsidR="003C700A" w:rsidRPr="004F60E4" w:rsidRDefault="003C700A" w:rsidP="00862E28">
            <w:pPr>
              <w:widowControl/>
              <w:spacing w:before="60" w:after="60"/>
              <w:ind w:right="143"/>
              <w:rPr>
                <w:rFonts w:ascii="Calibri" w:eastAsia="Arial" w:hAnsi="Calibri" w:cs="Calibri"/>
                <w:sz w:val="20"/>
                <w:szCs w:val="20"/>
              </w:rPr>
            </w:pPr>
            <w:r>
              <w:rPr>
                <w:rFonts w:ascii="Calibri" w:eastAsia="Arial" w:hAnsi="Calibri" w:cs="Calibri"/>
                <w:b/>
                <w:sz w:val="20"/>
                <w:szCs w:val="20"/>
              </w:rPr>
              <w:t>Hospital Dia</w:t>
            </w:r>
          </w:p>
        </w:tc>
        <w:tc>
          <w:tcPr>
            <w:tcW w:w="1686" w:type="pct"/>
            <w:vAlign w:val="center"/>
          </w:tcPr>
          <w:p w14:paraId="6672B868" w14:textId="63BFCA47" w:rsidR="003C700A" w:rsidRPr="004F60E4" w:rsidRDefault="003C700A" w:rsidP="00862E28">
            <w:pPr>
              <w:spacing w:before="60" w:after="60"/>
              <w:ind w:right="143"/>
              <w:jc w:val="center"/>
              <w:rPr>
                <w:rFonts w:ascii="Calibri" w:hAnsi="Calibri" w:cs="Calibri"/>
                <w:sz w:val="20"/>
                <w:szCs w:val="20"/>
              </w:rPr>
            </w:pPr>
            <w:r>
              <w:rPr>
                <w:rFonts w:ascii="Calibri" w:eastAsia="Arial" w:hAnsi="Calibri" w:cs="Calibri"/>
                <w:sz w:val="20"/>
                <w:szCs w:val="20"/>
              </w:rPr>
              <w:t>350</w:t>
            </w:r>
          </w:p>
        </w:tc>
        <w:tc>
          <w:tcPr>
            <w:tcW w:w="939" w:type="pct"/>
            <w:shd w:val="clear" w:color="auto" w:fill="FFFFFF"/>
            <w:vAlign w:val="center"/>
          </w:tcPr>
          <w:p w14:paraId="5A196511" w14:textId="2DAD2A62" w:rsidR="003C700A" w:rsidRPr="004F60E4" w:rsidRDefault="00985E14" w:rsidP="00862E28">
            <w:pPr>
              <w:widowControl/>
              <w:spacing w:before="60" w:after="60"/>
              <w:ind w:right="143"/>
              <w:jc w:val="center"/>
              <w:rPr>
                <w:rFonts w:ascii="Calibri" w:eastAsia="Arial" w:hAnsi="Calibri" w:cs="Calibri"/>
                <w:sz w:val="20"/>
                <w:szCs w:val="20"/>
              </w:rPr>
            </w:pPr>
            <w:r>
              <w:rPr>
                <w:rFonts w:ascii="Calibri" w:eastAsia="Arial" w:hAnsi="Calibri" w:cs="Calibri"/>
                <w:sz w:val="20"/>
                <w:szCs w:val="20"/>
              </w:rPr>
              <w:t>332</w:t>
            </w:r>
          </w:p>
        </w:tc>
        <w:tc>
          <w:tcPr>
            <w:tcW w:w="805" w:type="pct"/>
            <w:shd w:val="clear" w:color="auto" w:fill="FFFFFF"/>
            <w:vAlign w:val="center"/>
          </w:tcPr>
          <w:p w14:paraId="1B471D9C" w14:textId="4DCCA99F" w:rsidR="003C700A" w:rsidRPr="004F60E4" w:rsidRDefault="00985E14" w:rsidP="00862E28">
            <w:pPr>
              <w:spacing w:before="60" w:after="60"/>
              <w:ind w:right="143"/>
              <w:jc w:val="center"/>
              <w:rPr>
                <w:rFonts w:ascii="Calibri" w:hAnsi="Calibri" w:cs="Calibri"/>
                <w:sz w:val="20"/>
                <w:szCs w:val="20"/>
              </w:rPr>
            </w:pPr>
            <w:r>
              <w:rPr>
                <w:rFonts w:ascii="Calibri" w:eastAsia="Arial" w:hAnsi="Calibri" w:cs="Calibri"/>
                <w:sz w:val="20"/>
                <w:szCs w:val="20"/>
              </w:rPr>
              <w:t>95</w:t>
            </w:r>
            <w:r w:rsidR="003C700A">
              <w:rPr>
                <w:rFonts w:ascii="Calibri" w:eastAsia="Arial" w:hAnsi="Calibri" w:cs="Calibri"/>
                <w:sz w:val="20"/>
                <w:szCs w:val="20"/>
              </w:rPr>
              <w:t>%</w:t>
            </w:r>
          </w:p>
        </w:tc>
      </w:tr>
    </w:tbl>
    <w:p w14:paraId="1E89EE42" w14:textId="186B526D" w:rsidR="003C700A" w:rsidRDefault="003C700A" w:rsidP="00862E28">
      <w:pPr>
        <w:pBdr>
          <w:top w:val="nil"/>
          <w:left w:val="nil"/>
          <w:bottom w:val="nil"/>
          <w:right w:val="nil"/>
          <w:between w:val="nil"/>
        </w:pBdr>
        <w:ind w:right="143"/>
        <w:rPr>
          <w:color w:val="000000"/>
          <w:sz w:val="16"/>
          <w:szCs w:val="16"/>
        </w:rPr>
      </w:pPr>
      <w:r>
        <w:rPr>
          <w:b/>
          <w:color w:val="000000"/>
          <w:sz w:val="16"/>
          <w:szCs w:val="16"/>
        </w:rPr>
        <w:t xml:space="preserve">Fonte: </w:t>
      </w:r>
      <w:r>
        <w:rPr>
          <w:color w:val="000000"/>
          <w:sz w:val="16"/>
          <w:szCs w:val="16"/>
        </w:rPr>
        <w:t>Relatório de Resumo por Unidade de Internação- SOULMV.</w:t>
      </w:r>
    </w:p>
    <w:p w14:paraId="4C6C16B0" w14:textId="77777777" w:rsidR="003C700A" w:rsidRDefault="003C700A" w:rsidP="00862E28">
      <w:pPr>
        <w:spacing w:before="240" w:line="360" w:lineRule="auto"/>
        <w:ind w:right="143" w:firstLine="700"/>
        <w:jc w:val="both"/>
      </w:pPr>
    </w:p>
    <w:p w14:paraId="170B88E1" w14:textId="063DEFB4" w:rsidR="008F4F01" w:rsidRDefault="00B86879" w:rsidP="003A21CE">
      <w:pPr>
        <w:spacing w:line="360" w:lineRule="auto"/>
        <w:ind w:right="1" w:firstLine="709"/>
        <w:jc w:val="both"/>
      </w:pPr>
      <w:r>
        <w:t xml:space="preserve">No mês de </w:t>
      </w:r>
      <w:r w:rsidR="00985E14">
        <w:rPr>
          <w:b/>
          <w:bCs/>
        </w:rPr>
        <w:t>junho</w:t>
      </w:r>
      <w:r>
        <w:rPr>
          <w:b/>
          <w:bCs/>
        </w:rPr>
        <w:t xml:space="preserve"> </w:t>
      </w:r>
      <w:r>
        <w:t xml:space="preserve">foram realizados </w:t>
      </w:r>
      <w:r w:rsidR="00985E14">
        <w:t>332</w:t>
      </w:r>
      <w:r>
        <w:t xml:space="preserve"> atendimentos.</w:t>
      </w:r>
      <w:r w:rsidR="00862E28">
        <w:t xml:space="preserve"> </w:t>
      </w:r>
    </w:p>
    <w:p w14:paraId="70C8E2C0" w14:textId="1B9FEB5D" w:rsidR="00862E28" w:rsidRPr="00BD3927" w:rsidRDefault="008F4F01" w:rsidP="003A21CE">
      <w:pPr>
        <w:spacing w:line="360" w:lineRule="auto"/>
        <w:ind w:right="1" w:firstLine="709"/>
        <w:jc w:val="both"/>
        <w:rPr>
          <w:b/>
          <w:bCs/>
          <w:szCs w:val="24"/>
        </w:rPr>
      </w:pPr>
      <w:r w:rsidRPr="00BD3927">
        <w:rPr>
          <w:b/>
          <w:bCs/>
          <w:szCs w:val="24"/>
        </w:rPr>
        <w:t xml:space="preserve">Para esta linha de contratação a eficácia foi de </w:t>
      </w:r>
      <w:r w:rsidR="00985E14">
        <w:rPr>
          <w:b/>
          <w:bCs/>
          <w:szCs w:val="24"/>
        </w:rPr>
        <w:t>95</w:t>
      </w:r>
      <w:r w:rsidR="00BD3927">
        <w:rPr>
          <w:b/>
          <w:bCs/>
          <w:szCs w:val="24"/>
        </w:rPr>
        <w:t xml:space="preserve">%, </w:t>
      </w:r>
      <w:r w:rsidR="00985E14" w:rsidRPr="00985E14">
        <w:rPr>
          <w:b/>
          <w:bCs/>
          <w:szCs w:val="24"/>
        </w:rPr>
        <w:t>com a variação prevista em contrato de ±10%, considera-se o cumprimento da meta.</w:t>
      </w:r>
    </w:p>
    <w:p w14:paraId="6A62AA19" w14:textId="77777777" w:rsidR="003217F9" w:rsidRPr="00F60C20" w:rsidRDefault="00B86879" w:rsidP="003A21CE">
      <w:pPr>
        <w:pStyle w:val="TtuloNathy"/>
        <w:numPr>
          <w:ilvl w:val="2"/>
          <w:numId w:val="15"/>
        </w:numPr>
        <w:spacing w:before="720" w:after="360"/>
        <w:ind w:left="1225" w:right="1" w:hanging="505"/>
        <w:rPr>
          <w:rStyle w:val="nfaseIntensa"/>
          <w:rFonts w:ascii="Arial" w:hAnsi="Arial" w:cs="Arial"/>
          <w:b/>
          <w:bCs w:val="0"/>
          <w:color w:val="auto"/>
          <w:sz w:val="22"/>
          <w:szCs w:val="22"/>
          <w14:textOutline w14:w="9525" w14:cap="rnd" w14:cmpd="sng" w14:algn="ctr">
            <w14:noFill/>
            <w14:prstDash w14:val="solid"/>
            <w14:bevel/>
          </w14:textOutline>
        </w:rPr>
      </w:pPr>
      <w:bookmarkStart w:id="44" w:name="_Toc236303669"/>
      <w:r w:rsidRPr="00F60C20">
        <w:rPr>
          <w:rStyle w:val="nfaseIntensa"/>
          <w:rFonts w:ascii="Arial" w:hAnsi="Arial" w:cs="Arial"/>
          <w:b/>
          <w:bCs w:val="0"/>
          <w:color w:val="auto"/>
          <w:sz w:val="22"/>
          <w:szCs w:val="22"/>
          <w14:textOutline w14:w="9525" w14:cap="rnd" w14:cmpd="sng" w14:algn="ctr">
            <w14:noFill/>
            <w14:prstDash w14:val="solid"/>
            <w14:bevel/>
          </w14:textOutline>
        </w:rPr>
        <w:lastRenderedPageBreak/>
        <w:t>Urgência e Emergência</w:t>
      </w:r>
      <w:bookmarkEnd w:id="44"/>
    </w:p>
    <w:p w14:paraId="662479F0" w14:textId="77777777" w:rsidR="003217F9" w:rsidRDefault="00B86879" w:rsidP="003A21CE">
      <w:pPr>
        <w:spacing w:line="360" w:lineRule="auto"/>
        <w:ind w:right="1" w:firstLine="700"/>
        <w:jc w:val="both"/>
      </w:pPr>
      <w:r>
        <w:t>Os atendimentos de urgência e emergência, apesar de não comporem meta pelo Contrato de Gestão, são informados mensalmente para SES/GO.</w:t>
      </w:r>
    </w:p>
    <w:p w14:paraId="2066EBDE" w14:textId="77777777" w:rsidR="003217F9" w:rsidRDefault="00B86879" w:rsidP="003A21CE">
      <w:pPr>
        <w:spacing w:line="360" w:lineRule="auto"/>
        <w:ind w:right="1" w:firstLine="700"/>
        <w:jc w:val="both"/>
      </w:pPr>
      <w:r>
        <w:t>Os atendimentos de urgência e emergência podem ocorrer por duas origens diferentes, demanda espontânea ou demanda regulada. A demanda espontânea é caracterizada pelo atendimento aos pacientes portadores do vírus da imunodeficiência humana (HIV) e pacientes com doenças dermatológicas agudizadas, desde que ambos, em acompanhamento ambulatorial no HDT. Para esse perfil de pacientes citados anteriormente e, para pacientes vítimas de acidentes com animais peçonhentos, malária e vítimas de exposição sexual, o atendimento na Emergência do HDT ocorre de forma direta sem necessidade de atendimento inicial em unidade de assistência primária. Já a demanda regulada é provinda dos pacientes encaminhados pelo Complexo Regulador Estadual (CRE).</w:t>
      </w:r>
    </w:p>
    <w:p w14:paraId="17F14E98" w14:textId="77777777" w:rsidR="00F60C20" w:rsidRDefault="00F60C20" w:rsidP="003A21CE">
      <w:pPr>
        <w:spacing w:line="360" w:lineRule="auto"/>
        <w:ind w:right="1" w:firstLine="700"/>
        <w:jc w:val="both"/>
      </w:pPr>
    </w:p>
    <w:p w14:paraId="4DC84562" w14:textId="009B1D7D" w:rsidR="00F60C20" w:rsidRDefault="00F60C20" w:rsidP="003A21CE">
      <w:pPr>
        <w:pStyle w:val="Legenda"/>
        <w:keepNext/>
        <w:ind w:right="1"/>
      </w:pPr>
      <w:bookmarkStart w:id="45" w:name="_Toc236307289"/>
      <w:r w:rsidRPr="00BB0F9F">
        <w:rPr>
          <w:b/>
          <w:bCs/>
        </w:rPr>
        <w:t xml:space="preserve">Tabela </w:t>
      </w:r>
      <w:r w:rsidRPr="00BB0F9F">
        <w:rPr>
          <w:b/>
          <w:bCs/>
        </w:rPr>
        <w:fldChar w:fldCharType="begin"/>
      </w:r>
      <w:r w:rsidRPr="00BB0F9F">
        <w:rPr>
          <w:b/>
          <w:bCs/>
        </w:rPr>
        <w:instrText xml:space="preserve"> SEQ Tabela \* ARABIC </w:instrText>
      </w:r>
      <w:r w:rsidRPr="00BB0F9F">
        <w:rPr>
          <w:b/>
          <w:bCs/>
        </w:rPr>
        <w:fldChar w:fldCharType="separate"/>
      </w:r>
      <w:r w:rsidR="0001646A">
        <w:rPr>
          <w:b/>
          <w:bCs/>
          <w:noProof/>
        </w:rPr>
        <w:t>4</w:t>
      </w:r>
      <w:r w:rsidRPr="00BB0F9F">
        <w:rPr>
          <w:b/>
          <w:bCs/>
          <w:noProof/>
        </w:rPr>
        <w:fldChar w:fldCharType="end"/>
      </w:r>
      <w:r w:rsidRPr="00BB0F9F">
        <w:rPr>
          <w:b/>
          <w:bCs/>
        </w:rPr>
        <w:t>.</w:t>
      </w:r>
      <w:r>
        <w:t xml:space="preserve"> </w:t>
      </w:r>
      <w:r w:rsidRPr="005973C9">
        <w:t xml:space="preserve">Produção hospitalar de </w:t>
      </w:r>
      <w:r>
        <w:t>Urgência e Emergência,</w:t>
      </w:r>
      <w:r w:rsidRPr="005973C9">
        <w:t xml:space="preserve"> </w:t>
      </w:r>
      <w:r w:rsidR="00297EB8">
        <w:t>junho</w:t>
      </w:r>
      <w:r>
        <w:t xml:space="preserve"> </w:t>
      </w:r>
      <w:r w:rsidRPr="005973C9">
        <w:t>de 202</w:t>
      </w:r>
      <w:r>
        <w:t>6</w:t>
      </w:r>
      <w:r w:rsidRPr="0043042B">
        <w:t>.</w:t>
      </w:r>
      <w:bookmarkEnd w:id="45"/>
    </w:p>
    <w:tbl>
      <w:tblPr>
        <w:tblStyle w:val="21"/>
        <w:tblW w:w="5000" w:type="pct"/>
        <w:jc w:val="center"/>
        <w:tblInd w:w="0" w:type="dxa"/>
        <w:tblBorders>
          <w:top w:val="single" w:sz="4" w:space="0" w:color="9BBB59"/>
          <w:left w:val="nil"/>
          <w:bottom w:val="single" w:sz="4" w:space="0" w:color="9BBB59"/>
          <w:right w:val="nil"/>
          <w:insideH w:val="single" w:sz="4" w:space="0" w:color="9BBB59"/>
          <w:insideV w:val="nil"/>
        </w:tblBorders>
        <w:tblLook w:val="0000" w:firstRow="0" w:lastRow="0" w:firstColumn="0" w:lastColumn="0" w:noHBand="0" w:noVBand="0"/>
      </w:tblPr>
      <w:tblGrid>
        <w:gridCol w:w="2893"/>
        <w:gridCol w:w="3107"/>
        <w:gridCol w:w="1731"/>
        <w:gridCol w:w="1484"/>
      </w:tblGrid>
      <w:tr w:rsidR="00F60C20" w:rsidRPr="004F60E4" w14:paraId="54CBB7FA" w14:textId="77777777" w:rsidTr="00D94BAC">
        <w:trPr>
          <w:trHeight w:val="599"/>
          <w:jc w:val="center"/>
        </w:trPr>
        <w:tc>
          <w:tcPr>
            <w:tcW w:w="1570" w:type="pct"/>
            <w:shd w:val="clear" w:color="auto" w:fill="9BBB59"/>
            <w:vAlign w:val="center"/>
          </w:tcPr>
          <w:p w14:paraId="171AA6E2" w14:textId="77777777" w:rsidR="00F60C20" w:rsidRPr="004F60E4" w:rsidRDefault="00F60C20" w:rsidP="00D94BAC">
            <w:pPr>
              <w:widowControl/>
              <w:ind w:right="143"/>
              <w:jc w:val="center"/>
              <w:rPr>
                <w:rFonts w:ascii="Calibri" w:eastAsia="Arial" w:hAnsi="Calibri" w:cs="Calibri"/>
                <w:color w:val="FFFFFF"/>
                <w:sz w:val="20"/>
                <w:szCs w:val="20"/>
              </w:rPr>
            </w:pPr>
            <w:r>
              <w:rPr>
                <w:rFonts w:ascii="Calibri" w:eastAsia="Arial" w:hAnsi="Calibri" w:cs="Calibri"/>
                <w:b/>
                <w:color w:val="FFFFFF"/>
                <w:sz w:val="20"/>
                <w:szCs w:val="20"/>
              </w:rPr>
              <w:t>Linha de Contratação</w:t>
            </w:r>
            <w:r w:rsidRPr="004F60E4">
              <w:rPr>
                <w:rFonts w:ascii="Calibri" w:eastAsia="Arial" w:hAnsi="Calibri" w:cs="Calibri"/>
                <w:b/>
                <w:color w:val="FFFFFF"/>
                <w:sz w:val="20"/>
                <w:szCs w:val="20"/>
              </w:rPr>
              <w:t xml:space="preserve"> </w:t>
            </w:r>
          </w:p>
        </w:tc>
        <w:tc>
          <w:tcPr>
            <w:tcW w:w="1686" w:type="pct"/>
            <w:shd w:val="clear" w:color="auto" w:fill="9BBB59" w:themeFill="accent3"/>
            <w:vAlign w:val="center"/>
          </w:tcPr>
          <w:p w14:paraId="7480DD40" w14:textId="77777777" w:rsidR="00F60C20" w:rsidRPr="004F60E4" w:rsidRDefault="00F60C20" w:rsidP="00D94BAC">
            <w:pPr>
              <w:widowControl/>
              <w:ind w:right="143"/>
              <w:jc w:val="center"/>
              <w:rPr>
                <w:rFonts w:ascii="Calibri" w:eastAsia="Arial" w:hAnsi="Calibri" w:cs="Calibri"/>
                <w:b/>
                <w:color w:val="FFFFFF"/>
                <w:sz w:val="20"/>
                <w:szCs w:val="20"/>
              </w:rPr>
            </w:pPr>
            <w:r>
              <w:rPr>
                <w:rFonts w:ascii="Calibri" w:eastAsia="Arial" w:hAnsi="Calibri" w:cs="Calibri"/>
                <w:b/>
                <w:color w:val="FFFFFF"/>
                <w:sz w:val="20"/>
                <w:szCs w:val="20"/>
              </w:rPr>
              <w:t xml:space="preserve">Contratado </w:t>
            </w:r>
            <w:r w:rsidRPr="004F60E4">
              <w:rPr>
                <w:rFonts w:ascii="Calibri" w:eastAsia="Arial" w:hAnsi="Calibri" w:cs="Calibri"/>
                <w:b/>
                <w:color w:val="FFFFFF"/>
                <w:sz w:val="20"/>
                <w:szCs w:val="20"/>
              </w:rPr>
              <w:t>17º</w:t>
            </w:r>
            <w:r>
              <w:rPr>
                <w:rFonts w:ascii="Calibri" w:eastAsia="Arial" w:hAnsi="Calibri" w:cs="Calibri"/>
                <w:b/>
                <w:color w:val="FFFFFF"/>
                <w:sz w:val="20"/>
                <w:szCs w:val="20"/>
              </w:rPr>
              <w:t xml:space="preserve"> </w:t>
            </w:r>
            <w:r w:rsidRPr="004F60E4">
              <w:rPr>
                <w:rFonts w:ascii="Calibri" w:eastAsia="Arial" w:hAnsi="Calibri" w:cs="Calibri"/>
                <w:b/>
                <w:color w:val="FFFFFF"/>
                <w:sz w:val="20"/>
                <w:szCs w:val="20"/>
              </w:rPr>
              <w:t>TA</w:t>
            </w:r>
          </w:p>
          <w:p w14:paraId="0EB4E673" w14:textId="77777777" w:rsidR="00F60C20" w:rsidRPr="004F60E4" w:rsidRDefault="00F60C20" w:rsidP="00D94BAC">
            <w:pPr>
              <w:ind w:right="143"/>
              <w:jc w:val="center"/>
              <w:rPr>
                <w:rFonts w:ascii="Calibri" w:hAnsi="Calibri" w:cs="Calibri"/>
                <w:b/>
                <w:color w:val="FFFFFF"/>
                <w:sz w:val="20"/>
                <w:szCs w:val="20"/>
              </w:rPr>
            </w:pPr>
            <w:r w:rsidRPr="004F60E4">
              <w:rPr>
                <w:rFonts w:ascii="Calibri" w:eastAsia="Arial" w:hAnsi="Calibri" w:cs="Calibri"/>
                <w:b/>
                <w:color w:val="FFFFFF"/>
                <w:sz w:val="20"/>
                <w:szCs w:val="20"/>
              </w:rPr>
              <w:t>(jul/25 a jun/28)</w:t>
            </w:r>
          </w:p>
        </w:tc>
        <w:tc>
          <w:tcPr>
            <w:tcW w:w="939" w:type="pct"/>
            <w:shd w:val="clear" w:color="auto" w:fill="9BBB59"/>
            <w:vAlign w:val="center"/>
          </w:tcPr>
          <w:p w14:paraId="4CF9898A" w14:textId="32AD5162" w:rsidR="00F60C20" w:rsidRPr="004F60E4" w:rsidRDefault="00297EB8" w:rsidP="00D94BAC">
            <w:pPr>
              <w:widowControl/>
              <w:ind w:right="143"/>
              <w:jc w:val="center"/>
              <w:rPr>
                <w:rFonts w:ascii="Calibri" w:eastAsia="Arial" w:hAnsi="Calibri" w:cs="Calibri"/>
                <w:color w:val="FFFFFF"/>
                <w:sz w:val="20"/>
                <w:szCs w:val="20"/>
              </w:rPr>
            </w:pPr>
            <w:r>
              <w:rPr>
                <w:rFonts w:ascii="Calibri" w:eastAsia="Arial" w:hAnsi="Calibri" w:cs="Calibri"/>
                <w:b/>
                <w:color w:val="FFFFFF"/>
                <w:sz w:val="20"/>
                <w:szCs w:val="20"/>
              </w:rPr>
              <w:t>Jun</w:t>
            </w:r>
            <w:r w:rsidR="00F60C20">
              <w:rPr>
                <w:rFonts w:ascii="Calibri" w:eastAsia="Arial" w:hAnsi="Calibri" w:cs="Calibri"/>
                <w:b/>
                <w:color w:val="FFFFFF"/>
                <w:sz w:val="20"/>
                <w:szCs w:val="20"/>
              </w:rPr>
              <w:t>/2026</w:t>
            </w:r>
          </w:p>
        </w:tc>
        <w:tc>
          <w:tcPr>
            <w:tcW w:w="805" w:type="pct"/>
            <w:shd w:val="clear" w:color="auto" w:fill="9BBB59"/>
            <w:vAlign w:val="center"/>
          </w:tcPr>
          <w:p w14:paraId="1C1E6314" w14:textId="77777777" w:rsidR="00F60C20" w:rsidRDefault="00F60C20" w:rsidP="00D94BAC">
            <w:pPr>
              <w:ind w:right="143"/>
              <w:jc w:val="center"/>
              <w:rPr>
                <w:rFonts w:ascii="Calibri" w:hAnsi="Calibri" w:cs="Calibri"/>
                <w:b/>
                <w:color w:val="FFFFFF"/>
                <w:sz w:val="20"/>
                <w:szCs w:val="20"/>
              </w:rPr>
            </w:pPr>
            <w:r>
              <w:rPr>
                <w:rFonts w:ascii="Calibri" w:eastAsia="Arial" w:hAnsi="Calibri" w:cs="Calibri"/>
                <w:b/>
                <w:color w:val="FFFFFF"/>
                <w:sz w:val="20"/>
                <w:szCs w:val="20"/>
              </w:rPr>
              <w:t>Eficácia</w:t>
            </w:r>
          </w:p>
        </w:tc>
      </w:tr>
      <w:tr w:rsidR="00F60C20" w:rsidRPr="004F60E4" w14:paraId="479F09DE" w14:textId="77777777" w:rsidTr="00D94BAC">
        <w:trPr>
          <w:trHeight w:val="57"/>
          <w:jc w:val="center"/>
        </w:trPr>
        <w:tc>
          <w:tcPr>
            <w:tcW w:w="1570" w:type="pct"/>
            <w:shd w:val="clear" w:color="auto" w:fill="FFFFFF"/>
            <w:vAlign w:val="center"/>
          </w:tcPr>
          <w:p w14:paraId="265DD720" w14:textId="2AD65289" w:rsidR="00F60C20" w:rsidRPr="004F60E4" w:rsidRDefault="00A751B4" w:rsidP="00D94BAC">
            <w:pPr>
              <w:widowControl/>
              <w:spacing w:before="60" w:after="60"/>
              <w:ind w:right="143"/>
              <w:rPr>
                <w:rFonts w:ascii="Calibri" w:eastAsia="Arial" w:hAnsi="Calibri" w:cs="Calibri"/>
                <w:sz w:val="20"/>
                <w:szCs w:val="20"/>
              </w:rPr>
            </w:pPr>
            <w:r>
              <w:rPr>
                <w:rFonts w:ascii="Calibri" w:eastAsia="Arial" w:hAnsi="Calibri" w:cs="Calibri"/>
                <w:b/>
                <w:sz w:val="20"/>
                <w:szCs w:val="20"/>
              </w:rPr>
              <w:t>Urgência e Emergência</w:t>
            </w:r>
          </w:p>
        </w:tc>
        <w:tc>
          <w:tcPr>
            <w:tcW w:w="1686" w:type="pct"/>
            <w:vAlign w:val="center"/>
          </w:tcPr>
          <w:p w14:paraId="7912B047" w14:textId="3B3193B6" w:rsidR="00F60C20" w:rsidRPr="004F60E4" w:rsidRDefault="00F60C20" w:rsidP="00D94BAC">
            <w:pPr>
              <w:spacing w:before="60" w:after="60"/>
              <w:ind w:right="143"/>
              <w:jc w:val="center"/>
              <w:rPr>
                <w:rFonts w:ascii="Calibri" w:hAnsi="Calibri" w:cs="Calibri"/>
                <w:sz w:val="20"/>
                <w:szCs w:val="20"/>
              </w:rPr>
            </w:pPr>
            <w:r>
              <w:rPr>
                <w:rFonts w:ascii="Calibri" w:eastAsia="Arial" w:hAnsi="Calibri" w:cs="Calibri"/>
                <w:sz w:val="20"/>
                <w:szCs w:val="20"/>
              </w:rPr>
              <w:t>-</w:t>
            </w:r>
          </w:p>
        </w:tc>
        <w:tc>
          <w:tcPr>
            <w:tcW w:w="939" w:type="pct"/>
            <w:shd w:val="clear" w:color="auto" w:fill="FFFFFF"/>
            <w:vAlign w:val="center"/>
          </w:tcPr>
          <w:p w14:paraId="5D0182D6" w14:textId="5CB29270" w:rsidR="00F60C20" w:rsidRPr="004F60E4" w:rsidRDefault="00297EB8" w:rsidP="00D94BAC">
            <w:pPr>
              <w:widowControl/>
              <w:spacing w:before="60" w:after="60"/>
              <w:ind w:right="143"/>
              <w:jc w:val="center"/>
              <w:rPr>
                <w:rFonts w:ascii="Calibri" w:eastAsia="Arial" w:hAnsi="Calibri" w:cs="Calibri"/>
                <w:sz w:val="20"/>
                <w:szCs w:val="20"/>
              </w:rPr>
            </w:pPr>
            <w:r>
              <w:rPr>
                <w:rFonts w:ascii="Calibri" w:eastAsia="Arial" w:hAnsi="Calibri" w:cs="Calibri"/>
                <w:sz w:val="20"/>
                <w:szCs w:val="20"/>
              </w:rPr>
              <w:t>985</w:t>
            </w:r>
          </w:p>
        </w:tc>
        <w:tc>
          <w:tcPr>
            <w:tcW w:w="805" w:type="pct"/>
            <w:shd w:val="clear" w:color="auto" w:fill="FFFFFF"/>
            <w:vAlign w:val="center"/>
          </w:tcPr>
          <w:p w14:paraId="1E052D14" w14:textId="2035AC97" w:rsidR="00F60C20" w:rsidRPr="004F60E4" w:rsidRDefault="00F60C20" w:rsidP="00D94BAC">
            <w:pPr>
              <w:spacing w:before="60" w:after="60"/>
              <w:ind w:right="143"/>
              <w:jc w:val="center"/>
              <w:rPr>
                <w:rFonts w:ascii="Calibri" w:hAnsi="Calibri" w:cs="Calibri"/>
                <w:sz w:val="20"/>
                <w:szCs w:val="20"/>
              </w:rPr>
            </w:pPr>
            <w:r>
              <w:rPr>
                <w:rFonts w:ascii="Calibri" w:eastAsia="Arial" w:hAnsi="Calibri" w:cs="Calibri"/>
                <w:sz w:val="20"/>
                <w:szCs w:val="20"/>
              </w:rPr>
              <w:t>-</w:t>
            </w:r>
          </w:p>
        </w:tc>
      </w:tr>
    </w:tbl>
    <w:p w14:paraId="776F718B" w14:textId="77777777" w:rsidR="00F60C20" w:rsidRDefault="00F60C20" w:rsidP="00F60C20">
      <w:pPr>
        <w:spacing w:before="93"/>
        <w:ind w:right="529"/>
        <w:rPr>
          <w:sz w:val="16"/>
          <w:szCs w:val="16"/>
        </w:rPr>
      </w:pPr>
      <w:r>
        <w:rPr>
          <w:b/>
          <w:sz w:val="16"/>
          <w:szCs w:val="16"/>
        </w:rPr>
        <w:t xml:space="preserve">Fonte: </w:t>
      </w:r>
      <w:r>
        <w:rPr>
          <w:sz w:val="16"/>
          <w:szCs w:val="16"/>
        </w:rPr>
        <w:t>Relatório de Atendimentos por Origem - SOULMV.</w:t>
      </w:r>
    </w:p>
    <w:p w14:paraId="11D91628" w14:textId="155EA8A3" w:rsidR="003217F9" w:rsidRDefault="003217F9">
      <w:pPr>
        <w:spacing w:line="360" w:lineRule="auto"/>
        <w:ind w:right="585"/>
        <w:jc w:val="both"/>
      </w:pPr>
    </w:p>
    <w:p w14:paraId="5033C822" w14:textId="216DD15D" w:rsidR="003217F9" w:rsidRDefault="00B86879" w:rsidP="00B224E7">
      <w:pPr>
        <w:spacing w:before="240" w:line="360" w:lineRule="auto"/>
        <w:ind w:right="1" w:firstLine="700"/>
        <w:jc w:val="both"/>
      </w:pPr>
      <w:r>
        <w:t xml:space="preserve">No mês de </w:t>
      </w:r>
      <w:r w:rsidR="00297EB8">
        <w:rPr>
          <w:b/>
          <w:bCs/>
        </w:rPr>
        <w:t>junho</w:t>
      </w:r>
      <w:r>
        <w:rPr>
          <w:b/>
          <w:bCs/>
        </w:rPr>
        <w:t xml:space="preserve"> </w:t>
      </w:r>
      <w:r>
        <w:t xml:space="preserve">foram realizados </w:t>
      </w:r>
      <w:r w:rsidR="00297EB8">
        <w:t>985</w:t>
      </w:r>
      <w:r>
        <w:t xml:space="preserve"> atendimentos dessa modalidade. </w:t>
      </w:r>
    </w:p>
    <w:p w14:paraId="6D91A4C1" w14:textId="69EA19B6" w:rsidR="003217F9" w:rsidRDefault="00B86879" w:rsidP="00B224E7">
      <w:pPr>
        <w:spacing w:before="240" w:line="360" w:lineRule="auto"/>
        <w:ind w:right="1" w:firstLine="700"/>
        <w:jc w:val="both"/>
      </w:pPr>
      <w:r>
        <w:t xml:space="preserve">Em relação ao total de atendimentos de urgência e emergência realizados, </w:t>
      </w:r>
      <w:r w:rsidR="00297EB8">
        <w:t>680</w:t>
      </w:r>
      <w:r>
        <w:t xml:space="preserve"> (</w:t>
      </w:r>
      <w:r w:rsidR="00297EB8">
        <w:t>69</w:t>
      </w:r>
      <w:r>
        <w:t xml:space="preserve">%) foram pacientes de demanda espontânea e </w:t>
      </w:r>
      <w:r w:rsidR="00297EB8">
        <w:t>305</w:t>
      </w:r>
      <w:r>
        <w:t xml:space="preserve"> (</w:t>
      </w:r>
      <w:r w:rsidR="00297EB8">
        <w:t>31</w:t>
      </w:r>
      <w:r>
        <w:t xml:space="preserve">%) de demanda regulada. Em média a demanda espontânea do HDT corresponde a </w:t>
      </w:r>
      <w:r w:rsidR="00F60C20">
        <w:t>75</w:t>
      </w:r>
      <w:r>
        <w:t>% dos atendimentos/mês realizados.</w:t>
      </w:r>
    </w:p>
    <w:p w14:paraId="5BDFDFEB" w14:textId="77777777" w:rsidR="00B956D0" w:rsidRDefault="00B956D0" w:rsidP="00B224E7">
      <w:pPr>
        <w:spacing w:before="240" w:line="360" w:lineRule="auto"/>
        <w:ind w:right="1" w:firstLine="700"/>
        <w:jc w:val="both"/>
      </w:pPr>
    </w:p>
    <w:p w14:paraId="69C50F24" w14:textId="4C5FBA04" w:rsidR="00F60C20" w:rsidRDefault="00F60C20" w:rsidP="003A21CE">
      <w:pPr>
        <w:pStyle w:val="Legenda"/>
        <w:keepNext/>
      </w:pPr>
      <w:bookmarkStart w:id="46" w:name="_Toc236307245"/>
      <w:r w:rsidRPr="00BB0F9F">
        <w:rPr>
          <w:b/>
          <w:bCs/>
        </w:rPr>
        <w:lastRenderedPageBreak/>
        <w:t xml:space="preserve">Gráfico </w:t>
      </w:r>
      <w:r w:rsidRPr="00BB0F9F">
        <w:rPr>
          <w:b/>
          <w:bCs/>
        </w:rPr>
        <w:fldChar w:fldCharType="begin"/>
      </w:r>
      <w:r w:rsidRPr="00BB0F9F">
        <w:rPr>
          <w:b/>
          <w:bCs/>
        </w:rPr>
        <w:instrText xml:space="preserve"> SEQ Gráfico \* ARABIC </w:instrText>
      </w:r>
      <w:r w:rsidRPr="00BB0F9F">
        <w:rPr>
          <w:b/>
          <w:bCs/>
        </w:rPr>
        <w:fldChar w:fldCharType="separate"/>
      </w:r>
      <w:r w:rsidR="0001646A">
        <w:rPr>
          <w:b/>
          <w:bCs/>
          <w:noProof/>
        </w:rPr>
        <w:t>2</w:t>
      </w:r>
      <w:r w:rsidRPr="00BB0F9F">
        <w:rPr>
          <w:b/>
          <w:bCs/>
          <w:noProof/>
        </w:rPr>
        <w:fldChar w:fldCharType="end"/>
      </w:r>
      <w:r w:rsidRPr="00BB0F9F">
        <w:rPr>
          <w:b/>
          <w:bCs/>
        </w:rPr>
        <w:t>.</w:t>
      </w:r>
      <w:r>
        <w:t xml:space="preserve"> Atendimentos de Urgência e Emergência por tipo de demanda, </w:t>
      </w:r>
      <w:r w:rsidR="00297EB8">
        <w:t>junho</w:t>
      </w:r>
      <w:r>
        <w:t xml:space="preserve"> de 2026</w:t>
      </w:r>
      <w:r w:rsidR="00E87408">
        <w:t>.</w:t>
      </w:r>
      <w:bookmarkEnd w:id="46"/>
    </w:p>
    <w:p w14:paraId="076A693E" w14:textId="11BA4801" w:rsidR="003217F9" w:rsidRDefault="00297EB8" w:rsidP="003A21CE">
      <w:pPr>
        <w:spacing w:line="240" w:lineRule="auto"/>
      </w:pPr>
      <w:r w:rsidRPr="00297EB8">
        <w:rPr>
          <w:noProof/>
        </w:rPr>
        <w:drawing>
          <wp:inline distT="0" distB="0" distL="0" distR="0" wp14:anchorId="76DE4CC7" wp14:editId="56094F6F">
            <wp:extent cx="5764530" cy="2698663"/>
            <wp:effectExtent l="19050" t="19050" r="26670" b="26035"/>
            <wp:docPr id="185319420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9371" cy="2700929"/>
                    </a:xfrm>
                    <a:prstGeom prst="rect">
                      <a:avLst/>
                    </a:prstGeom>
                    <a:noFill/>
                    <a:ln>
                      <a:solidFill>
                        <a:schemeClr val="bg1">
                          <a:lumMod val="75000"/>
                        </a:schemeClr>
                      </a:solidFill>
                    </a:ln>
                  </pic:spPr>
                </pic:pic>
              </a:graphicData>
            </a:graphic>
          </wp:inline>
        </w:drawing>
      </w:r>
    </w:p>
    <w:p w14:paraId="18541D02" w14:textId="62632902" w:rsidR="003217F9" w:rsidRDefault="00E87408" w:rsidP="003A21CE">
      <w:pPr>
        <w:spacing w:before="93"/>
        <w:rPr>
          <w:sz w:val="16"/>
          <w:szCs w:val="16"/>
        </w:rPr>
      </w:pPr>
      <w:r>
        <w:rPr>
          <w:b/>
          <w:sz w:val="16"/>
          <w:szCs w:val="16"/>
        </w:rPr>
        <w:t xml:space="preserve">Fonte: </w:t>
      </w:r>
      <w:r>
        <w:rPr>
          <w:sz w:val="16"/>
          <w:szCs w:val="16"/>
        </w:rPr>
        <w:t>SOULMV - Atendimento Urgência e Emergência - Relatório Personalizado SES- Demanda Espontânea (nº 21478)</w:t>
      </w:r>
      <w:r w:rsidR="00A751B4">
        <w:rPr>
          <w:sz w:val="16"/>
          <w:szCs w:val="16"/>
        </w:rPr>
        <w:t>.</w:t>
      </w:r>
    </w:p>
    <w:p w14:paraId="6CAC597D" w14:textId="77777777" w:rsidR="008F4F01" w:rsidRPr="008F4F01" w:rsidRDefault="008F4F01" w:rsidP="008F4F01">
      <w:pPr>
        <w:spacing w:before="93" w:line="360" w:lineRule="auto"/>
        <w:ind w:right="1"/>
      </w:pPr>
    </w:p>
    <w:p w14:paraId="6DE99304" w14:textId="77777777" w:rsidR="003217F9" w:rsidRPr="00AE78F2" w:rsidRDefault="00B86879" w:rsidP="00B224E7">
      <w:pPr>
        <w:pStyle w:val="TtuloNathy"/>
        <w:numPr>
          <w:ilvl w:val="2"/>
          <w:numId w:val="15"/>
        </w:numPr>
        <w:spacing w:before="720" w:after="360"/>
        <w:ind w:left="1225" w:right="1" w:hanging="505"/>
        <w:rPr>
          <w:rStyle w:val="nfaseIntensa"/>
          <w:rFonts w:ascii="Arial" w:hAnsi="Arial" w:cs="Arial"/>
          <w:b/>
          <w:bCs w:val="0"/>
          <w:color w:val="auto"/>
          <w:sz w:val="22"/>
          <w:szCs w:val="22"/>
          <w14:textOutline w14:w="9525" w14:cap="rnd" w14:cmpd="sng" w14:algn="ctr">
            <w14:noFill/>
            <w14:prstDash w14:val="solid"/>
            <w14:bevel/>
          </w14:textOutline>
        </w:rPr>
      </w:pPr>
      <w:bookmarkStart w:id="47" w:name="_Toc236303670"/>
      <w:r w:rsidRPr="00AE78F2">
        <w:rPr>
          <w:rStyle w:val="nfaseIntensa"/>
          <w:rFonts w:ascii="Arial" w:hAnsi="Arial" w:cs="Arial"/>
          <w:b/>
          <w:bCs w:val="0"/>
          <w:color w:val="auto"/>
          <w:sz w:val="22"/>
          <w:szCs w:val="22"/>
          <w14:textOutline w14:w="9525" w14:cap="rnd" w14:cmpd="sng" w14:algn="ctr">
            <w14:noFill/>
            <w14:prstDash w14:val="solid"/>
            <w14:bevel/>
          </w14:textOutline>
        </w:rPr>
        <w:t>Atendimento Ambulatorial</w:t>
      </w:r>
      <w:bookmarkEnd w:id="47"/>
    </w:p>
    <w:p w14:paraId="34B9F09F" w14:textId="77777777" w:rsidR="003217F9" w:rsidRDefault="00B86879" w:rsidP="00B224E7">
      <w:pPr>
        <w:spacing w:line="360" w:lineRule="auto"/>
        <w:ind w:right="1" w:firstLine="700"/>
        <w:jc w:val="both"/>
      </w:pPr>
      <w:r>
        <w:t>A meta mensal para atendimento ambulatorial no HDT é subdividida em Consultas Médicas, Consultas Não Médicas e Pequenos Procedimentos Ambulatoriais, sendo 3.020, 530 e 500 respectivamente.</w:t>
      </w:r>
    </w:p>
    <w:p w14:paraId="5C50DA74" w14:textId="4938F4A6" w:rsidR="003217F9" w:rsidRDefault="003217F9">
      <w:pPr>
        <w:spacing w:line="360" w:lineRule="auto"/>
        <w:ind w:right="585"/>
        <w:jc w:val="both"/>
      </w:pPr>
    </w:p>
    <w:p w14:paraId="5046389A" w14:textId="5A670C97" w:rsidR="00A751B4" w:rsidRDefault="00A751B4" w:rsidP="00A751B4">
      <w:pPr>
        <w:pStyle w:val="Legenda"/>
        <w:keepNext/>
        <w:ind w:right="143"/>
      </w:pPr>
      <w:bookmarkStart w:id="48" w:name="_Toc236307290"/>
      <w:r w:rsidRPr="00BB0F9F">
        <w:rPr>
          <w:b/>
          <w:bCs/>
        </w:rPr>
        <w:t xml:space="preserve">Tabela </w:t>
      </w:r>
      <w:r w:rsidRPr="00BB0F9F">
        <w:rPr>
          <w:b/>
          <w:bCs/>
        </w:rPr>
        <w:fldChar w:fldCharType="begin"/>
      </w:r>
      <w:r w:rsidRPr="00BB0F9F">
        <w:rPr>
          <w:b/>
          <w:bCs/>
        </w:rPr>
        <w:instrText xml:space="preserve"> SEQ Tabela \* ARABIC </w:instrText>
      </w:r>
      <w:r w:rsidRPr="00BB0F9F">
        <w:rPr>
          <w:b/>
          <w:bCs/>
        </w:rPr>
        <w:fldChar w:fldCharType="separate"/>
      </w:r>
      <w:r w:rsidR="0001646A">
        <w:rPr>
          <w:b/>
          <w:bCs/>
          <w:noProof/>
        </w:rPr>
        <w:t>5</w:t>
      </w:r>
      <w:r w:rsidRPr="00BB0F9F">
        <w:rPr>
          <w:b/>
          <w:bCs/>
          <w:noProof/>
        </w:rPr>
        <w:fldChar w:fldCharType="end"/>
      </w:r>
      <w:r w:rsidRPr="00BB0F9F">
        <w:rPr>
          <w:b/>
          <w:bCs/>
        </w:rPr>
        <w:t>.</w:t>
      </w:r>
      <w:r>
        <w:t xml:space="preserve"> </w:t>
      </w:r>
      <w:r w:rsidRPr="005973C9">
        <w:t xml:space="preserve">Produção hospitalar de </w:t>
      </w:r>
      <w:r>
        <w:t>Atendimento Ambulatorial,</w:t>
      </w:r>
      <w:r w:rsidRPr="005973C9">
        <w:t xml:space="preserve"> </w:t>
      </w:r>
      <w:r w:rsidR="00C709E0">
        <w:t>junho</w:t>
      </w:r>
      <w:r>
        <w:t xml:space="preserve"> </w:t>
      </w:r>
      <w:r w:rsidRPr="005973C9">
        <w:t>de 202</w:t>
      </w:r>
      <w:r>
        <w:t>6</w:t>
      </w:r>
      <w:r w:rsidRPr="0043042B">
        <w:t>.</w:t>
      </w:r>
      <w:bookmarkEnd w:id="48"/>
    </w:p>
    <w:tbl>
      <w:tblPr>
        <w:tblStyle w:val="21"/>
        <w:tblW w:w="5000" w:type="pct"/>
        <w:jc w:val="center"/>
        <w:tblInd w:w="0" w:type="dxa"/>
        <w:tblBorders>
          <w:top w:val="single" w:sz="4" w:space="0" w:color="9BBB59"/>
          <w:left w:val="nil"/>
          <w:bottom w:val="single" w:sz="4" w:space="0" w:color="9BBB59"/>
          <w:right w:val="nil"/>
          <w:insideH w:val="single" w:sz="4" w:space="0" w:color="9BBB59"/>
          <w:insideV w:val="nil"/>
        </w:tblBorders>
        <w:tblLook w:val="0000" w:firstRow="0" w:lastRow="0" w:firstColumn="0" w:lastColumn="0" w:noHBand="0" w:noVBand="0"/>
      </w:tblPr>
      <w:tblGrid>
        <w:gridCol w:w="2893"/>
        <w:gridCol w:w="3107"/>
        <w:gridCol w:w="1731"/>
        <w:gridCol w:w="1484"/>
      </w:tblGrid>
      <w:tr w:rsidR="00A751B4" w:rsidRPr="004F60E4" w14:paraId="1DDAAAF1" w14:textId="77777777" w:rsidTr="00D94BAC">
        <w:trPr>
          <w:trHeight w:val="599"/>
          <w:jc w:val="center"/>
        </w:trPr>
        <w:tc>
          <w:tcPr>
            <w:tcW w:w="1570" w:type="pct"/>
            <w:shd w:val="clear" w:color="auto" w:fill="9BBB59"/>
            <w:vAlign w:val="center"/>
          </w:tcPr>
          <w:p w14:paraId="30F655BF" w14:textId="196BF3C7" w:rsidR="00A751B4" w:rsidRPr="004F60E4" w:rsidRDefault="004F146C" w:rsidP="00D94BAC">
            <w:pPr>
              <w:widowControl/>
              <w:ind w:right="143"/>
              <w:jc w:val="center"/>
              <w:rPr>
                <w:rFonts w:ascii="Calibri" w:eastAsia="Arial" w:hAnsi="Calibri" w:cs="Calibri"/>
                <w:color w:val="FFFFFF"/>
                <w:sz w:val="20"/>
                <w:szCs w:val="20"/>
              </w:rPr>
            </w:pPr>
            <w:r>
              <w:rPr>
                <w:rFonts w:ascii="Calibri" w:eastAsia="Arial" w:hAnsi="Calibri" w:cs="Calibri"/>
                <w:b/>
                <w:color w:val="FFFFFF"/>
                <w:sz w:val="20"/>
                <w:szCs w:val="20"/>
              </w:rPr>
              <w:t>Atendimento Ambulatorial</w:t>
            </w:r>
            <w:r w:rsidR="00A751B4" w:rsidRPr="004F60E4">
              <w:rPr>
                <w:rFonts w:ascii="Calibri" w:eastAsia="Arial" w:hAnsi="Calibri" w:cs="Calibri"/>
                <w:b/>
                <w:color w:val="FFFFFF"/>
                <w:sz w:val="20"/>
                <w:szCs w:val="20"/>
              </w:rPr>
              <w:t xml:space="preserve"> </w:t>
            </w:r>
          </w:p>
        </w:tc>
        <w:tc>
          <w:tcPr>
            <w:tcW w:w="1686" w:type="pct"/>
            <w:shd w:val="clear" w:color="auto" w:fill="9BBB59" w:themeFill="accent3"/>
            <w:vAlign w:val="center"/>
          </w:tcPr>
          <w:p w14:paraId="75444624" w14:textId="77777777" w:rsidR="00A751B4" w:rsidRPr="004F60E4" w:rsidRDefault="00A751B4" w:rsidP="00D94BAC">
            <w:pPr>
              <w:widowControl/>
              <w:ind w:right="143"/>
              <w:jc w:val="center"/>
              <w:rPr>
                <w:rFonts w:ascii="Calibri" w:eastAsia="Arial" w:hAnsi="Calibri" w:cs="Calibri"/>
                <w:b/>
                <w:color w:val="FFFFFF"/>
                <w:sz w:val="20"/>
                <w:szCs w:val="20"/>
              </w:rPr>
            </w:pPr>
            <w:r>
              <w:rPr>
                <w:rFonts w:ascii="Calibri" w:eastAsia="Arial" w:hAnsi="Calibri" w:cs="Calibri"/>
                <w:b/>
                <w:color w:val="FFFFFF"/>
                <w:sz w:val="20"/>
                <w:szCs w:val="20"/>
              </w:rPr>
              <w:t xml:space="preserve">Contratado </w:t>
            </w:r>
            <w:r w:rsidRPr="004F60E4">
              <w:rPr>
                <w:rFonts w:ascii="Calibri" w:eastAsia="Arial" w:hAnsi="Calibri" w:cs="Calibri"/>
                <w:b/>
                <w:color w:val="FFFFFF"/>
                <w:sz w:val="20"/>
                <w:szCs w:val="20"/>
              </w:rPr>
              <w:t>17º</w:t>
            </w:r>
            <w:r>
              <w:rPr>
                <w:rFonts w:ascii="Calibri" w:eastAsia="Arial" w:hAnsi="Calibri" w:cs="Calibri"/>
                <w:b/>
                <w:color w:val="FFFFFF"/>
                <w:sz w:val="20"/>
                <w:szCs w:val="20"/>
              </w:rPr>
              <w:t xml:space="preserve"> </w:t>
            </w:r>
            <w:r w:rsidRPr="004F60E4">
              <w:rPr>
                <w:rFonts w:ascii="Calibri" w:eastAsia="Arial" w:hAnsi="Calibri" w:cs="Calibri"/>
                <w:b/>
                <w:color w:val="FFFFFF"/>
                <w:sz w:val="20"/>
                <w:szCs w:val="20"/>
              </w:rPr>
              <w:t>TA</w:t>
            </w:r>
          </w:p>
          <w:p w14:paraId="5743D767" w14:textId="77777777" w:rsidR="00A751B4" w:rsidRPr="004F60E4" w:rsidRDefault="00A751B4" w:rsidP="00D94BAC">
            <w:pPr>
              <w:ind w:right="143"/>
              <w:jc w:val="center"/>
              <w:rPr>
                <w:rFonts w:ascii="Calibri" w:hAnsi="Calibri" w:cs="Calibri"/>
                <w:b/>
                <w:color w:val="FFFFFF"/>
                <w:sz w:val="20"/>
                <w:szCs w:val="20"/>
              </w:rPr>
            </w:pPr>
            <w:r w:rsidRPr="004F60E4">
              <w:rPr>
                <w:rFonts w:ascii="Calibri" w:eastAsia="Arial" w:hAnsi="Calibri" w:cs="Calibri"/>
                <w:b/>
                <w:color w:val="FFFFFF"/>
                <w:sz w:val="20"/>
                <w:szCs w:val="20"/>
              </w:rPr>
              <w:t>(jul/25 a jun/28)</w:t>
            </w:r>
          </w:p>
        </w:tc>
        <w:tc>
          <w:tcPr>
            <w:tcW w:w="939" w:type="pct"/>
            <w:shd w:val="clear" w:color="auto" w:fill="9BBB59"/>
            <w:vAlign w:val="center"/>
          </w:tcPr>
          <w:p w14:paraId="60AB5BDD" w14:textId="678B90F0" w:rsidR="00A751B4" w:rsidRPr="004F60E4" w:rsidRDefault="00C709E0" w:rsidP="00D94BAC">
            <w:pPr>
              <w:widowControl/>
              <w:ind w:right="143"/>
              <w:jc w:val="center"/>
              <w:rPr>
                <w:rFonts w:ascii="Calibri" w:eastAsia="Arial" w:hAnsi="Calibri" w:cs="Calibri"/>
                <w:color w:val="FFFFFF"/>
                <w:sz w:val="20"/>
                <w:szCs w:val="20"/>
              </w:rPr>
            </w:pPr>
            <w:r>
              <w:rPr>
                <w:rFonts w:ascii="Calibri" w:eastAsia="Arial" w:hAnsi="Calibri" w:cs="Calibri"/>
                <w:b/>
                <w:color w:val="FFFFFF"/>
                <w:sz w:val="20"/>
                <w:szCs w:val="20"/>
              </w:rPr>
              <w:t>Jun</w:t>
            </w:r>
            <w:r w:rsidR="00A751B4">
              <w:rPr>
                <w:rFonts w:ascii="Calibri" w:eastAsia="Arial" w:hAnsi="Calibri" w:cs="Calibri"/>
                <w:b/>
                <w:color w:val="FFFFFF"/>
                <w:sz w:val="20"/>
                <w:szCs w:val="20"/>
              </w:rPr>
              <w:t>/2026</w:t>
            </w:r>
          </w:p>
        </w:tc>
        <w:tc>
          <w:tcPr>
            <w:tcW w:w="805" w:type="pct"/>
            <w:shd w:val="clear" w:color="auto" w:fill="9BBB59"/>
            <w:vAlign w:val="center"/>
          </w:tcPr>
          <w:p w14:paraId="28F01822" w14:textId="77777777" w:rsidR="00A751B4" w:rsidRDefault="00A751B4" w:rsidP="00D94BAC">
            <w:pPr>
              <w:ind w:right="143"/>
              <w:jc w:val="center"/>
              <w:rPr>
                <w:rFonts w:ascii="Calibri" w:hAnsi="Calibri" w:cs="Calibri"/>
                <w:b/>
                <w:color w:val="FFFFFF"/>
                <w:sz w:val="20"/>
                <w:szCs w:val="20"/>
              </w:rPr>
            </w:pPr>
            <w:r>
              <w:rPr>
                <w:rFonts w:ascii="Calibri" w:eastAsia="Arial" w:hAnsi="Calibri" w:cs="Calibri"/>
                <w:b/>
                <w:color w:val="FFFFFF"/>
                <w:sz w:val="20"/>
                <w:szCs w:val="20"/>
              </w:rPr>
              <w:t>Eficácia</w:t>
            </w:r>
          </w:p>
        </w:tc>
      </w:tr>
      <w:tr w:rsidR="00A751B4" w:rsidRPr="004F60E4" w14:paraId="0819DD41" w14:textId="77777777" w:rsidTr="00A751B4">
        <w:trPr>
          <w:trHeight w:val="57"/>
          <w:jc w:val="center"/>
        </w:trPr>
        <w:tc>
          <w:tcPr>
            <w:tcW w:w="1570" w:type="pct"/>
            <w:vAlign w:val="center"/>
          </w:tcPr>
          <w:p w14:paraId="68DCAA2D" w14:textId="72C3C7E3" w:rsidR="00A751B4" w:rsidRPr="004F60E4" w:rsidRDefault="00A751B4" w:rsidP="00A751B4">
            <w:pPr>
              <w:widowControl/>
              <w:spacing w:before="60" w:after="60"/>
              <w:ind w:right="143"/>
              <w:rPr>
                <w:rFonts w:ascii="Calibri" w:eastAsia="Arial" w:hAnsi="Calibri" w:cs="Calibri"/>
                <w:sz w:val="20"/>
                <w:szCs w:val="20"/>
              </w:rPr>
            </w:pPr>
            <w:r>
              <w:rPr>
                <w:rFonts w:ascii="Calibri" w:hAnsi="Calibri" w:cs="Calibri"/>
                <w:b/>
                <w:bCs/>
              </w:rPr>
              <w:t>Consultas médicas</w:t>
            </w:r>
          </w:p>
        </w:tc>
        <w:tc>
          <w:tcPr>
            <w:tcW w:w="1686" w:type="pct"/>
            <w:vAlign w:val="center"/>
          </w:tcPr>
          <w:p w14:paraId="74797D40" w14:textId="2B1F1CF0" w:rsidR="00A751B4" w:rsidRPr="004F60E4" w:rsidRDefault="00A751B4" w:rsidP="00A751B4">
            <w:pPr>
              <w:spacing w:before="60" w:after="60"/>
              <w:ind w:right="143"/>
              <w:jc w:val="center"/>
              <w:rPr>
                <w:rFonts w:ascii="Calibri" w:hAnsi="Calibri" w:cs="Calibri"/>
                <w:sz w:val="20"/>
                <w:szCs w:val="20"/>
              </w:rPr>
            </w:pPr>
            <w:r>
              <w:rPr>
                <w:rFonts w:ascii="Calibri" w:eastAsia="Arial" w:hAnsi="Calibri" w:cs="Calibri"/>
                <w:sz w:val="20"/>
                <w:szCs w:val="20"/>
              </w:rPr>
              <w:t>3.020</w:t>
            </w:r>
          </w:p>
        </w:tc>
        <w:tc>
          <w:tcPr>
            <w:tcW w:w="939" w:type="pct"/>
            <w:shd w:val="clear" w:color="auto" w:fill="FFFFFF"/>
            <w:vAlign w:val="center"/>
          </w:tcPr>
          <w:p w14:paraId="73C6F895" w14:textId="18FEA3E9" w:rsidR="00A751B4" w:rsidRPr="004F60E4" w:rsidRDefault="008F4F01" w:rsidP="00A751B4">
            <w:pPr>
              <w:spacing w:before="60" w:after="60"/>
              <w:ind w:right="143"/>
              <w:jc w:val="center"/>
              <w:rPr>
                <w:rFonts w:ascii="Calibri" w:eastAsia="Arial" w:hAnsi="Calibri" w:cs="Calibri"/>
                <w:sz w:val="20"/>
                <w:szCs w:val="20"/>
              </w:rPr>
            </w:pPr>
            <w:r>
              <w:rPr>
                <w:rFonts w:ascii="Calibri" w:eastAsia="Arial" w:hAnsi="Calibri" w:cs="Calibri"/>
                <w:sz w:val="20"/>
                <w:szCs w:val="20"/>
              </w:rPr>
              <w:t>2.</w:t>
            </w:r>
            <w:r w:rsidR="00C709E0">
              <w:rPr>
                <w:rFonts w:ascii="Calibri" w:eastAsia="Arial" w:hAnsi="Calibri" w:cs="Calibri"/>
                <w:sz w:val="20"/>
                <w:szCs w:val="20"/>
              </w:rPr>
              <w:t>783</w:t>
            </w:r>
          </w:p>
        </w:tc>
        <w:tc>
          <w:tcPr>
            <w:tcW w:w="805" w:type="pct"/>
            <w:shd w:val="clear" w:color="auto" w:fill="FFFFFF"/>
            <w:vAlign w:val="center"/>
          </w:tcPr>
          <w:p w14:paraId="333B618B" w14:textId="215BDA21" w:rsidR="00A751B4" w:rsidRPr="004F60E4" w:rsidRDefault="00C709E0" w:rsidP="00A751B4">
            <w:pPr>
              <w:spacing w:before="60" w:after="60"/>
              <w:ind w:right="143"/>
              <w:jc w:val="center"/>
              <w:rPr>
                <w:rFonts w:ascii="Calibri" w:hAnsi="Calibri" w:cs="Calibri"/>
                <w:sz w:val="20"/>
                <w:szCs w:val="20"/>
              </w:rPr>
            </w:pPr>
            <w:r>
              <w:rPr>
                <w:rFonts w:ascii="Calibri" w:eastAsia="Arial" w:hAnsi="Calibri" w:cs="Calibri"/>
                <w:sz w:val="20"/>
                <w:szCs w:val="20"/>
              </w:rPr>
              <w:t>92</w:t>
            </w:r>
            <w:r w:rsidR="00A751B4">
              <w:rPr>
                <w:rFonts w:ascii="Calibri" w:eastAsia="Arial" w:hAnsi="Calibri" w:cs="Calibri"/>
                <w:sz w:val="20"/>
                <w:szCs w:val="20"/>
              </w:rPr>
              <w:t>%</w:t>
            </w:r>
          </w:p>
        </w:tc>
      </w:tr>
      <w:tr w:rsidR="00A751B4" w:rsidRPr="004F60E4" w14:paraId="197F880E" w14:textId="77777777" w:rsidTr="00A751B4">
        <w:trPr>
          <w:trHeight w:val="57"/>
          <w:jc w:val="center"/>
        </w:trPr>
        <w:tc>
          <w:tcPr>
            <w:tcW w:w="1570" w:type="pct"/>
            <w:vAlign w:val="center"/>
          </w:tcPr>
          <w:p w14:paraId="5D005107" w14:textId="5BD855E3" w:rsidR="00A751B4" w:rsidRDefault="00A751B4" w:rsidP="00A751B4">
            <w:pPr>
              <w:spacing w:before="60" w:after="60"/>
              <w:ind w:right="143"/>
              <w:rPr>
                <w:rFonts w:ascii="Calibri" w:hAnsi="Calibri" w:cs="Calibri"/>
                <w:b/>
                <w:sz w:val="20"/>
                <w:szCs w:val="20"/>
              </w:rPr>
            </w:pPr>
            <w:r>
              <w:rPr>
                <w:rFonts w:ascii="Calibri" w:hAnsi="Calibri" w:cs="Calibri"/>
                <w:b/>
                <w:bCs/>
              </w:rPr>
              <w:t>Consultas não médicas</w:t>
            </w:r>
          </w:p>
        </w:tc>
        <w:tc>
          <w:tcPr>
            <w:tcW w:w="1686" w:type="pct"/>
            <w:vAlign w:val="center"/>
          </w:tcPr>
          <w:p w14:paraId="703151BB" w14:textId="480FBAEA" w:rsidR="00A751B4" w:rsidRDefault="00A751B4" w:rsidP="00A751B4">
            <w:pPr>
              <w:spacing w:before="60" w:after="60"/>
              <w:ind w:right="143"/>
              <w:jc w:val="center"/>
              <w:rPr>
                <w:rFonts w:ascii="Calibri" w:hAnsi="Calibri" w:cs="Calibri"/>
                <w:sz w:val="20"/>
                <w:szCs w:val="20"/>
              </w:rPr>
            </w:pPr>
            <w:r>
              <w:rPr>
                <w:rFonts w:ascii="Calibri" w:hAnsi="Calibri" w:cs="Calibri"/>
                <w:sz w:val="20"/>
                <w:szCs w:val="20"/>
              </w:rPr>
              <w:t>530</w:t>
            </w:r>
          </w:p>
        </w:tc>
        <w:tc>
          <w:tcPr>
            <w:tcW w:w="939" w:type="pct"/>
            <w:vAlign w:val="center"/>
          </w:tcPr>
          <w:p w14:paraId="2F196B1F" w14:textId="586D9D96" w:rsidR="00A751B4" w:rsidRPr="00A751B4" w:rsidRDefault="00C709E0" w:rsidP="00A751B4">
            <w:pPr>
              <w:spacing w:before="60" w:after="60"/>
              <w:ind w:right="143"/>
              <w:jc w:val="center"/>
              <w:rPr>
                <w:rFonts w:ascii="Calibri" w:eastAsia="Arial" w:hAnsi="Calibri" w:cs="Calibri"/>
                <w:sz w:val="20"/>
                <w:szCs w:val="20"/>
              </w:rPr>
            </w:pPr>
            <w:r>
              <w:rPr>
                <w:rFonts w:ascii="Calibri" w:eastAsia="Arial" w:hAnsi="Calibri" w:cs="Calibri"/>
                <w:sz w:val="20"/>
                <w:szCs w:val="20"/>
              </w:rPr>
              <w:t>741</w:t>
            </w:r>
          </w:p>
        </w:tc>
        <w:tc>
          <w:tcPr>
            <w:tcW w:w="805" w:type="pct"/>
            <w:shd w:val="clear" w:color="auto" w:fill="FFFFFF"/>
            <w:vAlign w:val="center"/>
          </w:tcPr>
          <w:p w14:paraId="7D2F4539" w14:textId="520F2AC9" w:rsidR="00A751B4" w:rsidRDefault="00C709E0" w:rsidP="00A751B4">
            <w:pPr>
              <w:spacing w:before="60" w:after="60"/>
              <w:ind w:right="143"/>
              <w:jc w:val="center"/>
              <w:rPr>
                <w:rFonts w:ascii="Calibri" w:hAnsi="Calibri" w:cs="Calibri"/>
                <w:sz w:val="20"/>
                <w:szCs w:val="20"/>
              </w:rPr>
            </w:pPr>
            <w:r>
              <w:rPr>
                <w:rFonts w:ascii="Calibri" w:hAnsi="Calibri" w:cs="Calibri"/>
                <w:sz w:val="20"/>
                <w:szCs w:val="20"/>
              </w:rPr>
              <w:t>140</w:t>
            </w:r>
            <w:r w:rsidR="00A751B4">
              <w:rPr>
                <w:rFonts w:ascii="Calibri" w:hAnsi="Calibri" w:cs="Calibri"/>
                <w:sz w:val="20"/>
                <w:szCs w:val="20"/>
              </w:rPr>
              <w:t>%</w:t>
            </w:r>
          </w:p>
        </w:tc>
      </w:tr>
      <w:tr w:rsidR="00A751B4" w:rsidRPr="004F60E4" w14:paraId="647B5733" w14:textId="77777777" w:rsidTr="00A751B4">
        <w:trPr>
          <w:trHeight w:val="57"/>
          <w:jc w:val="center"/>
        </w:trPr>
        <w:tc>
          <w:tcPr>
            <w:tcW w:w="1570" w:type="pct"/>
            <w:vAlign w:val="center"/>
          </w:tcPr>
          <w:p w14:paraId="4C400EC1" w14:textId="1563BA36" w:rsidR="00A751B4" w:rsidRDefault="00A751B4" w:rsidP="00A751B4">
            <w:pPr>
              <w:spacing w:before="60" w:after="60"/>
              <w:ind w:right="143"/>
              <w:rPr>
                <w:rFonts w:ascii="Calibri" w:hAnsi="Calibri" w:cs="Calibri"/>
                <w:b/>
                <w:sz w:val="20"/>
                <w:szCs w:val="20"/>
              </w:rPr>
            </w:pPr>
            <w:r>
              <w:rPr>
                <w:rFonts w:ascii="Calibri" w:hAnsi="Calibri" w:cs="Calibri"/>
                <w:b/>
                <w:bCs/>
              </w:rPr>
              <w:t>Pequenos Procedimentos</w:t>
            </w:r>
          </w:p>
        </w:tc>
        <w:tc>
          <w:tcPr>
            <w:tcW w:w="1686" w:type="pct"/>
            <w:vAlign w:val="center"/>
          </w:tcPr>
          <w:p w14:paraId="5082E7B7" w14:textId="2284B7EB" w:rsidR="00A751B4" w:rsidRDefault="00A751B4" w:rsidP="00A751B4">
            <w:pPr>
              <w:spacing w:before="60" w:after="60"/>
              <w:ind w:right="143"/>
              <w:jc w:val="center"/>
              <w:rPr>
                <w:rFonts w:ascii="Calibri" w:hAnsi="Calibri" w:cs="Calibri"/>
                <w:sz w:val="20"/>
                <w:szCs w:val="20"/>
              </w:rPr>
            </w:pPr>
            <w:r>
              <w:rPr>
                <w:rFonts w:ascii="Calibri" w:hAnsi="Calibri" w:cs="Calibri"/>
                <w:sz w:val="20"/>
                <w:szCs w:val="20"/>
              </w:rPr>
              <w:t>500</w:t>
            </w:r>
          </w:p>
        </w:tc>
        <w:tc>
          <w:tcPr>
            <w:tcW w:w="939" w:type="pct"/>
            <w:shd w:val="clear" w:color="auto" w:fill="FFFFFF"/>
            <w:vAlign w:val="center"/>
          </w:tcPr>
          <w:p w14:paraId="49003D02" w14:textId="32BEF1B2" w:rsidR="00A751B4" w:rsidRPr="00A751B4" w:rsidRDefault="00C709E0" w:rsidP="00A751B4">
            <w:pPr>
              <w:spacing w:before="60" w:after="60"/>
              <w:ind w:right="143"/>
              <w:jc w:val="center"/>
              <w:rPr>
                <w:rFonts w:ascii="Calibri" w:eastAsia="Arial" w:hAnsi="Calibri" w:cs="Calibri"/>
                <w:sz w:val="20"/>
                <w:szCs w:val="20"/>
              </w:rPr>
            </w:pPr>
            <w:r>
              <w:rPr>
                <w:rFonts w:ascii="Calibri" w:eastAsia="Arial" w:hAnsi="Calibri" w:cs="Calibri"/>
                <w:sz w:val="20"/>
                <w:szCs w:val="20"/>
              </w:rPr>
              <w:t>524</w:t>
            </w:r>
          </w:p>
        </w:tc>
        <w:tc>
          <w:tcPr>
            <w:tcW w:w="805" w:type="pct"/>
            <w:shd w:val="clear" w:color="auto" w:fill="FFFFFF"/>
            <w:vAlign w:val="center"/>
          </w:tcPr>
          <w:p w14:paraId="2931544A" w14:textId="3A7888CF" w:rsidR="00A751B4" w:rsidRDefault="00C709E0" w:rsidP="00A751B4">
            <w:pPr>
              <w:spacing w:before="60" w:after="60"/>
              <w:ind w:right="143"/>
              <w:jc w:val="center"/>
              <w:rPr>
                <w:rFonts w:ascii="Calibri" w:hAnsi="Calibri" w:cs="Calibri"/>
                <w:sz w:val="20"/>
                <w:szCs w:val="20"/>
              </w:rPr>
            </w:pPr>
            <w:r>
              <w:rPr>
                <w:rFonts w:ascii="Calibri" w:hAnsi="Calibri" w:cs="Calibri"/>
                <w:sz w:val="20"/>
                <w:szCs w:val="20"/>
              </w:rPr>
              <w:t>105</w:t>
            </w:r>
            <w:r w:rsidR="00A751B4">
              <w:rPr>
                <w:rFonts w:ascii="Calibri" w:hAnsi="Calibri" w:cs="Calibri"/>
                <w:sz w:val="20"/>
                <w:szCs w:val="20"/>
              </w:rPr>
              <w:t>%</w:t>
            </w:r>
          </w:p>
        </w:tc>
      </w:tr>
      <w:tr w:rsidR="00A751B4" w:rsidRPr="00A751B4" w14:paraId="18046370" w14:textId="77777777" w:rsidTr="00A751B4">
        <w:trPr>
          <w:trHeight w:val="57"/>
          <w:jc w:val="center"/>
        </w:trPr>
        <w:tc>
          <w:tcPr>
            <w:tcW w:w="1570" w:type="pct"/>
            <w:shd w:val="clear" w:color="auto" w:fill="D6E3BC" w:themeFill="accent3" w:themeFillTint="66"/>
            <w:vAlign w:val="center"/>
          </w:tcPr>
          <w:p w14:paraId="6269C13F" w14:textId="6EA66A14" w:rsidR="00A751B4" w:rsidRPr="00A751B4" w:rsidRDefault="00A751B4" w:rsidP="00A751B4">
            <w:pPr>
              <w:widowControl/>
              <w:spacing w:before="60" w:after="60"/>
              <w:rPr>
                <w:rFonts w:ascii="Calibri" w:eastAsia="Arial" w:hAnsi="Calibri" w:cs="Calibri"/>
                <w:b/>
                <w:sz w:val="20"/>
                <w:szCs w:val="20"/>
              </w:rPr>
            </w:pPr>
            <w:r>
              <w:rPr>
                <w:rFonts w:ascii="Calibri" w:eastAsia="Arial" w:hAnsi="Calibri" w:cs="Calibri"/>
                <w:b/>
                <w:sz w:val="20"/>
                <w:szCs w:val="20"/>
              </w:rPr>
              <w:t>Total</w:t>
            </w:r>
          </w:p>
        </w:tc>
        <w:tc>
          <w:tcPr>
            <w:tcW w:w="1686" w:type="pct"/>
            <w:shd w:val="clear" w:color="auto" w:fill="D6E3BC" w:themeFill="accent3" w:themeFillTint="66"/>
            <w:vAlign w:val="center"/>
          </w:tcPr>
          <w:p w14:paraId="0E277EB2" w14:textId="560F05FA" w:rsidR="00A751B4" w:rsidRPr="00A751B4" w:rsidRDefault="00A751B4" w:rsidP="00A751B4">
            <w:pPr>
              <w:widowControl/>
              <w:spacing w:before="60" w:after="60"/>
              <w:ind w:right="143"/>
              <w:jc w:val="center"/>
              <w:rPr>
                <w:rFonts w:ascii="Calibri" w:eastAsia="Arial" w:hAnsi="Calibri" w:cs="Calibri"/>
                <w:b/>
                <w:sz w:val="20"/>
                <w:szCs w:val="20"/>
              </w:rPr>
            </w:pPr>
            <w:r>
              <w:rPr>
                <w:rFonts w:ascii="Calibri" w:eastAsia="Arial" w:hAnsi="Calibri" w:cs="Calibri"/>
                <w:b/>
                <w:sz w:val="20"/>
                <w:szCs w:val="20"/>
              </w:rPr>
              <w:t>4.050</w:t>
            </w:r>
          </w:p>
        </w:tc>
        <w:tc>
          <w:tcPr>
            <w:tcW w:w="939" w:type="pct"/>
            <w:shd w:val="clear" w:color="auto" w:fill="D6E3BC" w:themeFill="accent3" w:themeFillTint="66"/>
            <w:vAlign w:val="center"/>
          </w:tcPr>
          <w:p w14:paraId="1C342492" w14:textId="4F876043" w:rsidR="00A751B4" w:rsidRPr="00A751B4" w:rsidRDefault="00C709E0" w:rsidP="00A751B4">
            <w:pPr>
              <w:widowControl/>
              <w:spacing w:before="60" w:after="60"/>
              <w:ind w:right="143"/>
              <w:jc w:val="center"/>
              <w:rPr>
                <w:rFonts w:ascii="Calibri" w:eastAsia="Arial" w:hAnsi="Calibri" w:cs="Calibri"/>
                <w:b/>
                <w:sz w:val="20"/>
                <w:szCs w:val="20"/>
              </w:rPr>
            </w:pPr>
            <w:r>
              <w:rPr>
                <w:rFonts w:ascii="Calibri" w:eastAsia="Arial" w:hAnsi="Calibri" w:cs="Calibri"/>
                <w:b/>
                <w:sz w:val="20"/>
                <w:szCs w:val="20"/>
              </w:rPr>
              <w:t>4.048</w:t>
            </w:r>
          </w:p>
        </w:tc>
        <w:tc>
          <w:tcPr>
            <w:tcW w:w="805" w:type="pct"/>
            <w:shd w:val="clear" w:color="auto" w:fill="D6E3BC" w:themeFill="accent3" w:themeFillTint="66"/>
            <w:vAlign w:val="center"/>
          </w:tcPr>
          <w:p w14:paraId="176BA778" w14:textId="49E8AF77" w:rsidR="00A751B4" w:rsidRPr="00A751B4" w:rsidRDefault="00C709E0" w:rsidP="00A751B4">
            <w:pPr>
              <w:widowControl/>
              <w:spacing w:before="60" w:after="60"/>
              <w:jc w:val="center"/>
              <w:rPr>
                <w:rFonts w:ascii="Calibri" w:eastAsia="Arial" w:hAnsi="Calibri" w:cs="Calibri"/>
                <w:b/>
                <w:sz w:val="20"/>
                <w:szCs w:val="20"/>
              </w:rPr>
            </w:pPr>
            <w:r>
              <w:rPr>
                <w:rFonts w:ascii="Calibri" w:eastAsia="Arial" w:hAnsi="Calibri" w:cs="Calibri"/>
                <w:b/>
                <w:sz w:val="20"/>
                <w:szCs w:val="20"/>
              </w:rPr>
              <w:t>100</w:t>
            </w:r>
            <w:r w:rsidR="00A751B4">
              <w:rPr>
                <w:rFonts w:ascii="Calibri" w:eastAsia="Arial" w:hAnsi="Calibri" w:cs="Calibri"/>
                <w:b/>
                <w:sz w:val="20"/>
                <w:szCs w:val="20"/>
              </w:rPr>
              <w:t>%</w:t>
            </w:r>
          </w:p>
        </w:tc>
      </w:tr>
    </w:tbl>
    <w:p w14:paraId="6A579330" w14:textId="77777777" w:rsidR="00A751B4" w:rsidRDefault="00A751B4" w:rsidP="00A751B4">
      <w:pPr>
        <w:spacing w:before="93"/>
        <w:ind w:right="529"/>
        <w:rPr>
          <w:sz w:val="16"/>
          <w:szCs w:val="16"/>
        </w:rPr>
      </w:pPr>
      <w:r>
        <w:rPr>
          <w:b/>
          <w:sz w:val="16"/>
          <w:szCs w:val="16"/>
        </w:rPr>
        <w:t xml:space="preserve">Fonte: </w:t>
      </w:r>
      <w:r>
        <w:rPr>
          <w:sz w:val="16"/>
          <w:szCs w:val="16"/>
        </w:rPr>
        <w:t>Relatório de Atendimentos por Tipo de Serviço - SOULMV.</w:t>
      </w:r>
    </w:p>
    <w:p w14:paraId="33DA1436" w14:textId="77777777" w:rsidR="00A751B4" w:rsidRDefault="00A751B4">
      <w:pPr>
        <w:spacing w:line="360" w:lineRule="auto"/>
        <w:ind w:right="585"/>
        <w:jc w:val="both"/>
      </w:pPr>
    </w:p>
    <w:p w14:paraId="0C1360CB" w14:textId="35EDE9AD" w:rsidR="00270A03" w:rsidRDefault="00B86879" w:rsidP="00B224E7">
      <w:pPr>
        <w:spacing w:before="240" w:line="360" w:lineRule="auto"/>
        <w:ind w:right="1" w:firstLine="700"/>
        <w:jc w:val="both"/>
      </w:pPr>
      <w:r>
        <w:t xml:space="preserve">Em </w:t>
      </w:r>
      <w:r w:rsidR="00C709E0">
        <w:rPr>
          <w:b/>
          <w:bCs/>
        </w:rPr>
        <w:t>junho</w:t>
      </w:r>
      <w:r>
        <w:rPr>
          <w:b/>
          <w:bCs/>
        </w:rPr>
        <w:t xml:space="preserve"> </w:t>
      </w:r>
      <w:r>
        <w:t xml:space="preserve">a produção ambulatorial foi de </w:t>
      </w:r>
      <w:r w:rsidR="00C709E0">
        <w:t>2.783</w:t>
      </w:r>
      <w:r>
        <w:t xml:space="preserve"> consultas médicas, correspondendo a </w:t>
      </w:r>
      <w:r w:rsidR="00C709E0">
        <w:t>92%</w:t>
      </w:r>
      <w:r>
        <w:t xml:space="preserve"> da meta. Em relação às consultas não médicas, que são compostas pelas especialidades de Enfermagem, Farmácia e Psicologia, foram realizados </w:t>
      </w:r>
      <w:r w:rsidR="00C709E0">
        <w:t>741</w:t>
      </w:r>
      <w:r>
        <w:t xml:space="preserve"> atendimentos, correspondendo a </w:t>
      </w:r>
      <w:r w:rsidR="00C709E0">
        <w:t>140</w:t>
      </w:r>
      <w:r>
        <w:t xml:space="preserve">% da meta. Foram realizados </w:t>
      </w:r>
      <w:r w:rsidR="00C709E0">
        <w:t>524</w:t>
      </w:r>
      <w:r>
        <w:t xml:space="preserve"> pequenos procedimentos, correspondendo a </w:t>
      </w:r>
      <w:r w:rsidR="00C709E0">
        <w:t>105</w:t>
      </w:r>
      <w:r>
        <w:t xml:space="preserve">% da meta. </w:t>
      </w:r>
    </w:p>
    <w:p w14:paraId="24D9740D" w14:textId="1B954406" w:rsidR="003217F9" w:rsidRPr="00C709E0" w:rsidRDefault="00B86879" w:rsidP="00B224E7">
      <w:pPr>
        <w:spacing w:before="240" w:line="360" w:lineRule="auto"/>
        <w:ind w:right="1" w:firstLine="700"/>
        <w:jc w:val="both"/>
        <w:rPr>
          <w:b/>
          <w:bCs/>
        </w:rPr>
      </w:pPr>
      <w:r>
        <w:rPr>
          <w:b/>
          <w:bCs/>
        </w:rPr>
        <w:lastRenderedPageBreak/>
        <w:t xml:space="preserve">Para esta linha de contratação a eficácia foi de </w:t>
      </w:r>
      <w:r w:rsidR="00C709E0">
        <w:rPr>
          <w:b/>
          <w:bCs/>
        </w:rPr>
        <w:t>100</w:t>
      </w:r>
      <w:r w:rsidRPr="00C709E0">
        <w:rPr>
          <w:b/>
          <w:bCs/>
        </w:rPr>
        <w:t>%</w:t>
      </w:r>
      <w:r w:rsidR="00270A03" w:rsidRPr="00C709E0">
        <w:rPr>
          <w:b/>
          <w:bCs/>
        </w:rPr>
        <w:t xml:space="preserve">, </w:t>
      </w:r>
      <w:r w:rsidR="00C709E0" w:rsidRPr="00C709E0">
        <w:rPr>
          <w:b/>
          <w:bCs/>
        </w:rPr>
        <w:t>portanto</w:t>
      </w:r>
      <w:r w:rsidR="00270A03" w:rsidRPr="00C709E0">
        <w:rPr>
          <w:b/>
          <w:bCs/>
        </w:rPr>
        <w:t xml:space="preserve"> considera-se o cumprimento da meta.</w:t>
      </w:r>
    </w:p>
    <w:p w14:paraId="244AB718" w14:textId="77777777" w:rsidR="003217F9" w:rsidRPr="00A751B4" w:rsidRDefault="00B86879" w:rsidP="00A751B4">
      <w:pPr>
        <w:pStyle w:val="TtuloNathy"/>
        <w:numPr>
          <w:ilvl w:val="2"/>
          <w:numId w:val="15"/>
        </w:numPr>
        <w:spacing w:before="720" w:after="360"/>
        <w:ind w:left="1225" w:right="437" w:hanging="505"/>
        <w:rPr>
          <w:rStyle w:val="nfaseIntensa"/>
          <w:rFonts w:ascii="Arial" w:hAnsi="Arial" w:cs="Arial"/>
          <w:b/>
          <w:bCs w:val="0"/>
          <w:color w:val="auto"/>
          <w:sz w:val="22"/>
          <w:szCs w:val="22"/>
          <w14:textOutline w14:w="9525" w14:cap="rnd" w14:cmpd="sng" w14:algn="ctr">
            <w14:noFill/>
            <w14:prstDash w14:val="solid"/>
            <w14:bevel/>
          </w14:textOutline>
        </w:rPr>
      </w:pPr>
      <w:bookmarkStart w:id="49" w:name="_Toc236303671"/>
      <w:r w:rsidRPr="00A751B4">
        <w:rPr>
          <w:rStyle w:val="nfaseIntensa"/>
          <w:rFonts w:ascii="Arial" w:hAnsi="Arial" w:cs="Arial"/>
          <w:b/>
          <w:bCs w:val="0"/>
          <w:color w:val="auto"/>
          <w:sz w:val="22"/>
          <w:szCs w:val="22"/>
          <w14:textOutline w14:w="9525" w14:cap="rnd" w14:cmpd="sng" w14:algn="ctr">
            <w14:noFill/>
            <w14:prstDash w14:val="solid"/>
            <w14:bevel/>
          </w14:textOutline>
        </w:rPr>
        <w:t>SADT Externo</w:t>
      </w:r>
      <w:bookmarkEnd w:id="49"/>
    </w:p>
    <w:p w14:paraId="615ED9ED" w14:textId="5E5420B0" w:rsidR="003217F9" w:rsidRDefault="00B86879" w:rsidP="00B224E7">
      <w:pPr>
        <w:spacing w:line="360" w:lineRule="auto"/>
        <w:ind w:right="1" w:firstLine="700"/>
        <w:jc w:val="both"/>
      </w:pPr>
      <w:r>
        <w:t>O Serviço de Apoio Diagnóstico e Terapêutico Externo refere-se à disponibilização e realização de exames, mensalmente, para pacientes externos, isto é, que estão sendo atendidos em outras unidades da rede de saúde e que possuem a prescrição para realizar o referido exame, sendo devidamente regulados pela Regulação Estadual, conforme seus próprios fluxos, no limite da capacidade operacional do SADT.</w:t>
      </w:r>
    </w:p>
    <w:p w14:paraId="692C5EC4" w14:textId="77777777" w:rsidR="003217F9" w:rsidRDefault="003217F9">
      <w:pPr>
        <w:spacing w:line="360" w:lineRule="auto"/>
        <w:ind w:right="579"/>
        <w:rPr>
          <w:color w:val="3C78D8"/>
          <w:sz w:val="24"/>
          <w:szCs w:val="24"/>
        </w:rPr>
      </w:pPr>
    </w:p>
    <w:p w14:paraId="1A37066F" w14:textId="2F2A4DFD" w:rsidR="00A751B4" w:rsidRDefault="00A751B4" w:rsidP="00A751B4">
      <w:pPr>
        <w:pStyle w:val="Legenda"/>
        <w:keepNext/>
        <w:ind w:right="143"/>
      </w:pPr>
      <w:bookmarkStart w:id="50" w:name="_Toc236307291"/>
      <w:r w:rsidRPr="00BB0F9F">
        <w:rPr>
          <w:b/>
          <w:bCs/>
        </w:rPr>
        <w:t xml:space="preserve">Tabela </w:t>
      </w:r>
      <w:r w:rsidRPr="00BB0F9F">
        <w:rPr>
          <w:b/>
          <w:bCs/>
        </w:rPr>
        <w:fldChar w:fldCharType="begin"/>
      </w:r>
      <w:r w:rsidRPr="00BB0F9F">
        <w:rPr>
          <w:b/>
          <w:bCs/>
        </w:rPr>
        <w:instrText xml:space="preserve"> SEQ Tabela \* ARABIC </w:instrText>
      </w:r>
      <w:r w:rsidRPr="00BB0F9F">
        <w:rPr>
          <w:b/>
          <w:bCs/>
        </w:rPr>
        <w:fldChar w:fldCharType="separate"/>
      </w:r>
      <w:r w:rsidR="0001646A">
        <w:rPr>
          <w:b/>
          <w:bCs/>
          <w:noProof/>
        </w:rPr>
        <w:t>6</w:t>
      </w:r>
      <w:r w:rsidRPr="00BB0F9F">
        <w:rPr>
          <w:b/>
          <w:bCs/>
          <w:noProof/>
        </w:rPr>
        <w:fldChar w:fldCharType="end"/>
      </w:r>
      <w:r w:rsidRPr="00BB0F9F">
        <w:rPr>
          <w:b/>
          <w:bCs/>
        </w:rPr>
        <w:t>.</w:t>
      </w:r>
      <w:r>
        <w:t xml:space="preserve"> </w:t>
      </w:r>
      <w:r w:rsidRPr="005973C9">
        <w:t xml:space="preserve">Produção hospitalar de </w:t>
      </w:r>
      <w:r>
        <w:t>SADT Externo,</w:t>
      </w:r>
      <w:r w:rsidRPr="005973C9">
        <w:t xml:space="preserve"> </w:t>
      </w:r>
      <w:r w:rsidR="00C709E0">
        <w:t>junho</w:t>
      </w:r>
      <w:r>
        <w:t xml:space="preserve"> </w:t>
      </w:r>
      <w:r w:rsidRPr="005973C9">
        <w:t>de 202</w:t>
      </w:r>
      <w:r>
        <w:t>6</w:t>
      </w:r>
      <w:r w:rsidRPr="0043042B">
        <w:t>.</w:t>
      </w:r>
      <w:bookmarkEnd w:id="50"/>
    </w:p>
    <w:tbl>
      <w:tblPr>
        <w:tblStyle w:val="21"/>
        <w:tblW w:w="5000" w:type="pct"/>
        <w:jc w:val="center"/>
        <w:tblInd w:w="0" w:type="dxa"/>
        <w:tblBorders>
          <w:top w:val="single" w:sz="4" w:space="0" w:color="9BBB59"/>
          <w:left w:val="nil"/>
          <w:bottom w:val="single" w:sz="4" w:space="0" w:color="9BBB59"/>
          <w:right w:val="nil"/>
          <w:insideH w:val="single" w:sz="4" w:space="0" w:color="9BBB59"/>
          <w:insideV w:val="nil"/>
        </w:tblBorders>
        <w:tblLook w:val="0000" w:firstRow="0" w:lastRow="0" w:firstColumn="0" w:lastColumn="0" w:noHBand="0" w:noVBand="0"/>
      </w:tblPr>
      <w:tblGrid>
        <w:gridCol w:w="2893"/>
        <w:gridCol w:w="3107"/>
        <w:gridCol w:w="1731"/>
        <w:gridCol w:w="1484"/>
      </w:tblGrid>
      <w:tr w:rsidR="00A751B4" w:rsidRPr="004F60E4" w14:paraId="6E30D86D" w14:textId="77777777" w:rsidTr="00D94BAC">
        <w:trPr>
          <w:trHeight w:val="599"/>
          <w:jc w:val="center"/>
        </w:trPr>
        <w:tc>
          <w:tcPr>
            <w:tcW w:w="1570" w:type="pct"/>
            <w:shd w:val="clear" w:color="auto" w:fill="9BBB59"/>
            <w:vAlign w:val="center"/>
          </w:tcPr>
          <w:p w14:paraId="4BFE8333" w14:textId="354F60CA" w:rsidR="00A751B4" w:rsidRPr="004F60E4" w:rsidRDefault="00A751B4" w:rsidP="00D94BAC">
            <w:pPr>
              <w:widowControl/>
              <w:ind w:right="143"/>
              <w:jc w:val="center"/>
              <w:rPr>
                <w:rFonts w:ascii="Calibri" w:eastAsia="Arial" w:hAnsi="Calibri" w:cs="Calibri"/>
                <w:color w:val="FFFFFF"/>
                <w:sz w:val="20"/>
                <w:szCs w:val="20"/>
              </w:rPr>
            </w:pPr>
            <w:r>
              <w:rPr>
                <w:rFonts w:ascii="Calibri" w:eastAsia="Arial" w:hAnsi="Calibri" w:cs="Calibri"/>
                <w:b/>
                <w:color w:val="FFFFFF"/>
                <w:sz w:val="20"/>
                <w:szCs w:val="20"/>
              </w:rPr>
              <w:t>SADT Externo</w:t>
            </w:r>
            <w:r w:rsidRPr="004F60E4">
              <w:rPr>
                <w:rFonts w:ascii="Calibri" w:eastAsia="Arial" w:hAnsi="Calibri" w:cs="Calibri"/>
                <w:b/>
                <w:color w:val="FFFFFF"/>
                <w:sz w:val="20"/>
                <w:szCs w:val="20"/>
              </w:rPr>
              <w:t xml:space="preserve"> </w:t>
            </w:r>
          </w:p>
        </w:tc>
        <w:tc>
          <w:tcPr>
            <w:tcW w:w="1686" w:type="pct"/>
            <w:shd w:val="clear" w:color="auto" w:fill="9BBB59" w:themeFill="accent3"/>
            <w:vAlign w:val="center"/>
          </w:tcPr>
          <w:p w14:paraId="7DFC222D" w14:textId="77777777" w:rsidR="00A751B4" w:rsidRPr="004F60E4" w:rsidRDefault="00A751B4" w:rsidP="00D94BAC">
            <w:pPr>
              <w:widowControl/>
              <w:ind w:right="143"/>
              <w:jc w:val="center"/>
              <w:rPr>
                <w:rFonts w:ascii="Calibri" w:eastAsia="Arial" w:hAnsi="Calibri" w:cs="Calibri"/>
                <w:b/>
                <w:color w:val="FFFFFF"/>
                <w:sz w:val="20"/>
                <w:szCs w:val="20"/>
              </w:rPr>
            </w:pPr>
            <w:r>
              <w:rPr>
                <w:rFonts w:ascii="Calibri" w:eastAsia="Arial" w:hAnsi="Calibri" w:cs="Calibri"/>
                <w:b/>
                <w:color w:val="FFFFFF"/>
                <w:sz w:val="20"/>
                <w:szCs w:val="20"/>
              </w:rPr>
              <w:t xml:space="preserve">Contratado </w:t>
            </w:r>
            <w:r w:rsidRPr="004F60E4">
              <w:rPr>
                <w:rFonts w:ascii="Calibri" w:eastAsia="Arial" w:hAnsi="Calibri" w:cs="Calibri"/>
                <w:b/>
                <w:color w:val="FFFFFF"/>
                <w:sz w:val="20"/>
                <w:szCs w:val="20"/>
              </w:rPr>
              <w:t>17º</w:t>
            </w:r>
            <w:r>
              <w:rPr>
                <w:rFonts w:ascii="Calibri" w:eastAsia="Arial" w:hAnsi="Calibri" w:cs="Calibri"/>
                <w:b/>
                <w:color w:val="FFFFFF"/>
                <w:sz w:val="20"/>
                <w:szCs w:val="20"/>
              </w:rPr>
              <w:t xml:space="preserve"> </w:t>
            </w:r>
            <w:r w:rsidRPr="004F60E4">
              <w:rPr>
                <w:rFonts w:ascii="Calibri" w:eastAsia="Arial" w:hAnsi="Calibri" w:cs="Calibri"/>
                <w:b/>
                <w:color w:val="FFFFFF"/>
                <w:sz w:val="20"/>
                <w:szCs w:val="20"/>
              </w:rPr>
              <w:t>TA</w:t>
            </w:r>
          </w:p>
          <w:p w14:paraId="4CB812B5" w14:textId="77777777" w:rsidR="00A751B4" w:rsidRPr="004F60E4" w:rsidRDefault="00A751B4" w:rsidP="00D94BAC">
            <w:pPr>
              <w:ind w:right="143"/>
              <w:jc w:val="center"/>
              <w:rPr>
                <w:rFonts w:ascii="Calibri" w:hAnsi="Calibri" w:cs="Calibri"/>
                <w:b/>
                <w:color w:val="FFFFFF"/>
                <w:sz w:val="20"/>
                <w:szCs w:val="20"/>
              </w:rPr>
            </w:pPr>
            <w:r w:rsidRPr="004F60E4">
              <w:rPr>
                <w:rFonts w:ascii="Calibri" w:eastAsia="Arial" w:hAnsi="Calibri" w:cs="Calibri"/>
                <w:b/>
                <w:color w:val="FFFFFF"/>
                <w:sz w:val="20"/>
                <w:szCs w:val="20"/>
              </w:rPr>
              <w:t>(jul/25 a jun/28)</w:t>
            </w:r>
          </w:p>
        </w:tc>
        <w:tc>
          <w:tcPr>
            <w:tcW w:w="939" w:type="pct"/>
            <w:shd w:val="clear" w:color="auto" w:fill="9BBB59"/>
            <w:vAlign w:val="center"/>
          </w:tcPr>
          <w:p w14:paraId="4CB2750E" w14:textId="246213DD" w:rsidR="00A751B4" w:rsidRPr="004F60E4" w:rsidRDefault="00C709E0" w:rsidP="00D94BAC">
            <w:pPr>
              <w:widowControl/>
              <w:ind w:right="143"/>
              <w:jc w:val="center"/>
              <w:rPr>
                <w:rFonts w:ascii="Calibri" w:eastAsia="Arial" w:hAnsi="Calibri" w:cs="Calibri"/>
                <w:color w:val="FFFFFF"/>
                <w:sz w:val="20"/>
                <w:szCs w:val="20"/>
              </w:rPr>
            </w:pPr>
            <w:r>
              <w:rPr>
                <w:rFonts w:ascii="Calibri" w:eastAsia="Arial" w:hAnsi="Calibri" w:cs="Calibri"/>
                <w:b/>
                <w:color w:val="FFFFFF"/>
                <w:sz w:val="20"/>
                <w:szCs w:val="20"/>
              </w:rPr>
              <w:t>Jun</w:t>
            </w:r>
            <w:r w:rsidR="00A751B4">
              <w:rPr>
                <w:rFonts w:ascii="Calibri" w:eastAsia="Arial" w:hAnsi="Calibri" w:cs="Calibri"/>
                <w:b/>
                <w:color w:val="FFFFFF"/>
                <w:sz w:val="20"/>
                <w:szCs w:val="20"/>
              </w:rPr>
              <w:t>/2026</w:t>
            </w:r>
          </w:p>
        </w:tc>
        <w:tc>
          <w:tcPr>
            <w:tcW w:w="805" w:type="pct"/>
            <w:shd w:val="clear" w:color="auto" w:fill="9BBB59"/>
            <w:vAlign w:val="center"/>
          </w:tcPr>
          <w:p w14:paraId="754188FA" w14:textId="77777777" w:rsidR="00A751B4" w:rsidRDefault="00A751B4" w:rsidP="00D94BAC">
            <w:pPr>
              <w:ind w:right="143"/>
              <w:jc w:val="center"/>
              <w:rPr>
                <w:rFonts w:ascii="Calibri" w:hAnsi="Calibri" w:cs="Calibri"/>
                <w:b/>
                <w:color w:val="FFFFFF"/>
                <w:sz w:val="20"/>
                <w:szCs w:val="20"/>
              </w:rPr>
            </w:pPr>
            <w:r>
              <w:rPr>
                <w:rFonts w:ascii="Calibri" w:eastAsia="Arial" w:hAnsi="Calibri" w:cs="Calibri"/>
                <w:b/>
                <w:color w:val="FFFFFF"/>
                <w:sz w:val="20"/>
                <w:szCs w:val="20"/>
              </w:rPr>
              <w:t>Eficácia</w:t>
            </w:r>
          </w:p>
        </w:tc>
      </w:tr>
      <w:tr w:rsidR="00272EF2" w:rsidRPr="004F60E4" w14:paraId="073CFD5E" w14:textId="77777777" w:rsidTr="00C709E0">
        <w:trPr>
          <w:trHeight w:val="57"/>
          <w:jc w:val="center"/>
        </w:trPr>
        <w:tc>
          <w:tcPr>
            <w:tcW w:w="1570" w:type="pct"/>
            <w:vAlign w:val="center"/>
          </w:tcPr>
          <w:p w14:paraId="62EBC64E" w14:textId="68E6BC5F" w:rsidR="00272EF2" w:rsidRPr="00B224E7" w:rsidRDefault="00272EF2" w:rsidP="00272EF2">
            <w:pPr>
              <w:widowControl/>
              <w:spacing w:before="60" w:after="60"/>
              <w:ind w:right="143"/>
              <w:rPr>
                <w:rFonts w:ascii="Calibri" w:eastAsia="Arial" w:hAnsi="Calibri" w:cs="Calibri"/>
                <w:sz w:val="20"/>
                <w:szCs w:val="20"/>
              </w:rPr>
            </w:pPr>
            <w:r w:rsidRPr="00B224E7">
              <w:rPr>
                <w:rFonts w:ascii="Calibri" w:eastAsia="Arial" w:hAnsi="Calibri" w:cs="Calibri"/>
                <w:b/>
                <w:sz w:val="20"/>
                <w:szCs w:val="20"/>
              </w:rPr>
              <w:t>Análises Clínicas</w:t>
            </w:r>
          </w:p>
        </w:tc>
        <w:tc>
          <w:tcPr>
            <w:tcW w:w="1686" w:type="pct"/>
            <w:vAlign w:val="center"/>
          </w:tcPr>
          <w:p w14:paraId="0A239028" w14:textId="6C42C1E7" w:rsidR="00272EF2" w:rsidRPr="004F60E4" w:rsidRDefault="00272EF2" w:rsidP="00272EF2">
            <w:pPr>
              <w:spacing w:before="60" w:after="60"/>
              <w:ind w:right="143"/>
              <w:jc w:val="center"/>
              <w:rPr>
                <w:rFonts w:ascii="Calibri" w:hAnsi="Calibri" w:cs="Calibri"/>
                <w:sz w:val="20"/>
                <w:szCs w:val="20"/>
              </w:rPr>
            </w:pPr>
            <w:r>
              <w:rPr>
                <w:rFonts w:ascii="Calibri" w:eastAsia="Arial" w:hAnsi="Calibri" w:cs="Calibri"/>
                <w:sz w:val="20"/>
                <w:szCs w:val="20"/>
              </w:rPr>
              <w:t>2.500</w:t>
            </w:r>
          </w:p>
        </w:tc>
        <w:tc>
          <w:tcPr>
            <w:tcW w:w="939" w:type="pct"/>
            <w:vAlign w:val="center"/>
          </w:tcPr>
          <w:p w14:paraId="115DFEA3" w14:textId="529B7D6F" w:rsidR="00272EF2" w:rsidRPr="00272EF2" w:rsidRDefault="00C709E0" w:rsidP="00272EF2">
            <w:pPr>
              <w:widowControl/>
              <w:spacing w:before="60" w:after="60"/>
              <w:ind w:right="143"/>
              <w:jc w:val="center"/>
              <w:rPr>
                <w:rFonts w:ascii="Calibri" w:eastAsia="Arial" w:hAnsi="Calibri" w:cs="Calibri"/>
                <w:sz w:val="20"/>
                <w:szCs w:val="20"/>
              </w:rPr>
            </w:pPr>
            <w:r>
              <w:rPr>
                <w:rFonts w:ascii="Calibri" w:hAnsi="Calibri" w:cs="Calibri"/>
                <w:sz w:val="20"/>
                <w:szCs w:val="20"/>
              </w:rPr>
              <w:t>3.579</w:t>
            </w:r>
          </w:p>
        </w:tc>
        <w:tc>
          <w:tcPr>
            <w:tcW w:w="805" w:type="pct"/>
            <w:vAlign w:val="center"/>
          </w:tcPr>
          <w:p w14:paraId="5DFE7E37" w14:textId="44F2BBBE" w:rsidR="00272EF2" w:rsidRPr="00272EF2" w:rsidRDefault="00C709E0" w:rsidP="00272EF2">
            <w:pPr>
              <w:spacing w:before="60" w:after="60"/>
              <w:ind w:right="143"/>
              <w:jc w:val="center"/>
              <w:rPr>
                <w:rFonts w:ascii="Calibri" w:hAnsi="Calibri" w:cs="Calibri"/>
                <w:sz w:val="20"/>
                <w:szCs w:val="20"/>
              </w:rPr>
            </w:pPr>
            <w:r w:rsidRPr="00C709E0">
              <w:rPr>
                <w:rFonts w:ascii="Calibri" w:hAnsi="Calibri" w:cs="Calibri"/>
                <w:sz w:val="20"/>
                <w:szCs w:val="20"/>
              </w:rPr>
              <w:t>143</w:t>
            </w:r>
            <w:r w:rsidR="00272EF2" w:rsidRPr="00C709E0">
              <w:rPr>
                <w:rFonts w:ascii="Calibri" w:hAnsi="Calibri" w:cs="Calibri"/>
                <w:sz w:val="20"/>
                <w:szCs w:val="20"/>
              </w:rPr>
              <w:t>%</w:t>
            </w:r>
          </w:p>
        </w:tc>
      </w:tr>
      <w:tr w:rsidR="00272EF2" w:rsidRPr="004F60E4" w14:paraId="3656A285" w14:textId="77777777" w:rsidTr="00272EF2">
        <w:trPr>
          <w:trHeight w:val="57"/>
          <w:jc w:val="center"/>
        </w:trPr>
        <w:tc>
          <w:tcPr>
            <w:tcW w:w="1570" w:type="pct"/>
            <w:vAlign w:val="center"/>
          </w:tcPr>
          <w:p w14:paraId="6CDD65AB" w14:textId="20BAD4A0" w:rsidR="00272EF2" w:rsidRPr="00B224E7" w:rsidRDefault="00272EF2" w:rsidP="00272EF2">
            <w:pPr>
              <w:spacing w:before="60" w:after="60"/>
              <w:ind w:right="143"/>
              <w:rPr>
                <w:rFonts w:ascii="Calibri" w:hAnsi="Calibri" w:cs="Calibri"/>
                <w:b/>
                <w:sz w:val="20"/>
                <w:szCs w:val="20"/>
              </w:rPr>
            </w:pPr>
            <w:r w:rsidRPr="00B224E7">
              <w:rPr>
                <w:rFonts w:ascii="Calibri" w:hAnsi="Calibri" w:cs="Calibri"/>
                <w:b/>
                <w:bCs/>
                <w:sz w:val="20"/>
                <w:szCs w:val="20"/>
              </w:rPr>
              <w:t>Broncoscopia</w:t>
            </w:r>
          </w:p>
        </w:tc>
        <w:tc>
          <w:tcPr>
            <w:tcW w:w="1686" w:type="pct"/>
            <w:vAlign w:val="center"/>
          </w:tcPr>
          <w:p w14:paraId="04923561" w14:textId="6A20C403" w:rsidR="00272EF2" w:rsidRPr="00B224E7" w:rsidRDefault="00272EF2" w:rsidP="00272EF2">
            <w:pPr>
              <w:spacing w:before="60" w:after="60"/>
              <w:ind w:right="143"/>
              <w:jc w:val="center"/>
              <w:rPr>
                <w:rFonts w:ascii="Calibri" w:hAnsi="Calibri" w:cs="Calibri"/>
                <w:sz w:val="20"/>
                <w:szCs w:val="20"/>
              </w:rPr>
            </w:pPr>
            <w:r w:rsidRPr="00B224E7">
              <w:rPr>
                <w:rFonts w:ascii="Calibri" w:hAnsi="Calibri" w:cs="Calibri"/>
                <w:sz w:val="20"/>
                <w:szCs w:val="20"/>
              </w:rPr>
              <w:t>10</w:t>
            </w:r>
          </w:p>
        </w:tc>
        <w:tc>
          <w:tcPr>
            <w:tcW w:w="939" w:type="pct"/>
            <w:vAlign w:val="center"/>
          </w:tcPr>
          <w:p w14:paraId="78167F36" w14:textId="45724A0B" w:rsidR="00272EF2" w:rsidRPr="00272EF2" w:rsidRDefault="00272EF2" w:rsidP="00272EF2">
            <w:pPr>
              <w:spacing w:before="60" w:after="60"/>
              <w:ind w:right="143"/>
              <w:jc w:val="center"/>
              <w:rPr>
                <w:rFonts w:ascii="Calibri" w:hAnsi="Calibri" w:cs="Calibri"/>
                <w:sz w:val="20"/>
                <w:szCs w:val="20"/>
              </w:rPr>
            </w:pPr>
            <w:r w:rsidRPr="00272EF2">
              <w:rPr>
                <w:rFonts w:ascii="Calibri" w:hAnsi="Calibri" w:cs="Calibri"/>
                <w:sz w:val="20"/>
                <w:szCs w:val="20"/>
              </w:rPr>
              <w:t>1</w:t>
            </w:r>
            <w:r w:rsidR="00C709E0">
              <w:rPr>
                <w:rFonts w:ascii="Calibri" w:hAnsi="Calibri" w:cs="Calibri"/>
                <w:sz w:val="20"/>
                <w:szCs w:val="20"/>
              </w:rPr>
              <w:t>1</w:t>
            </w:r>
          </w:p>
        </w:tc>
        <w:tc>
          <w:tcPr>
            <w:tcW w:w="805" w:type="pct"/>
            <w:vAlign w:val="center"/>
          </w:tcPr>
          <w:p w14:paraId="121B2492" w14:textId="336143A6" w:rsidR="00272EF2" w:rsidRPr="00272EF2" w:rsidRDefault="00272EF2" w:rsidP="00272EF2">
            <w:pPr>
              <w:spacing w:before="60" w:after="60"/>
              <w:ind w:right="143"/>
              <w:jc w:val="center"/>
              <w:rPr>
                <w:rFonts w:ascii="Calibri" w:hAnsi="Calibri" w:cs="Calibri"/>
                <w:sz w:val="20"/>
                <w:szCs w:val="20"/>
              </w:rPr>
            </w:pPr>
            <w:r w:rsidRPr="00272EF2">
              <w:rPr>
                <w:rFonts w:ascii="Calibri" w:hAnsi="Calibri" w:cs="Calibri"/>
                <w:sz w:val="20"/>
                <w:szCs w:val="20"/>
              </w:rPr>
              <w:t>1</w:t>
            </w:r>
            <w:r w:rsidR="00C709E0">
              <w:rPr>
                <w:rFonts w:ascii="Calibri" w:hAnsi="Calibri" w:cs="Calibri"/>
                <w:sz w:val="20"/>
                <w:szCs w:val="20"/>
              </w:rPr>
              <w:t>1</w:t>
            </w:r>
            <w:r w:rsidRPr="00272EF2">
              <w:rPr>
                <w:rFonts w:ascii="Calibri" w:hAnsi="Calibri" w:cs="Calibri"/>
                <w:sz w:val="20"/>
                <w:szCs w:val="20"/>
              </w:rPr>
              <w:t>0%</w:t>
            </w:r>
          </w:p>
        </w:tc>
      </w:tr>
      <w:tr w:rsidR="00272EF2" w:rsidRPr="004F60E4" w14:paraId="4721B330" w14:textId="77777777" w:rsidTr="00C709E0">
        <w:trPr>
          <w:trHeight w:val="57"/>
          <w:jc w:val="center"/>
        </w:trPr>
        <w:tc>
          <w:tcPr>
            <w:tcW w:w="1570" w:type="pct"/>
            <w:vAlign w:val="center"/>
          </w:tcPr>
          <w:p w14:paraId="0E9CEA1A" w14:textId="3A7BB400" w:rsidR="00272EF2" w:rsidRPr="00B224E7" w:rsidRDefault="00272EF2" w:rsidP="00272EF2">
            <w:pPr>
              <w:spacing w:before="60" w:after="60"/>
              <w:ind w:right="143"/>
              <w:rPr>
                <w:rFonts w:ascii="Calibri" w:hAnsi="Calibri" w:cs="Calibri"/>
                <w:b/>
                <w:sz w:val="20"/>
                <w:szCs w:val="20"/>
              </w:rPr>
            </w:pPr>
            <w:r w:rsidRPr="00B224E7">
              <w:rPr>
                <w:rFonts w:ascii="Calibri" w:hAnsi="Calibri" w:cs="Calibri"/>
                <w:b/>
                <w:bCs/>
                <w:sz w:val="20"/>
                <w:szCs w:val="20"/>
              </w:rPr>
              <w:t>Colonoscopia</w:t>
            </w:r>
          </w:p>
        </w:tc>
        <w:tc>
          <w:tcPr>
            <w:tcW w:w="1686" w:type="pct"/>
            <w:vAlign w:val="center"/>
          </w:tcPr>
          <w:p w14:paraId="34CD8F75" w14:textId="060C98C3" w:rsidR="00272EF2" w:rsidRPr="00B224E7" w:rsidRDefault="00272EF2" w:rsidP="00272EF2">
            <w:pPr>
              <w:spacing w:before="60" w:after="60"/>
              <w:ind w:right="143"/>
              <w:jc w:val="center"/>
              <w:rPr>
                <w:rFonts w:ascii="Calibri" w:hAnsi="Calibri" w:cs="Calibri"/>
                <w:sz w:val="20"/>
                <w:szCs w:val="20"/>
              </w:rPr>
            </w:pPr>
            <w:r w:rsidRPr="00B224E7">
              <w:rPr>
                <w:rFonts w:ascii="Calibri" w:hAnsi="Calibri" w:cs="Calibri"/>
                <w:sz w:val="20"/>
                <w:szCs w:val="20"/>
              </w:rPr>
              <w:t>100</w:t>
            </w:r>
          </w:p>
        </w:tc>
        <w:tc>
          <w:tcPr>
            <w:tcW w:w="939" w:type="pct"/>
            <w:vAlign w:val="center"/>
          </w:tcPr>
          <w:p w14:paraId="4D055531" w14:textId="32577FB6" w:rsidR="00272EF2" w:rsidRPr="00272EF2" w:rsidRDefault="00272EF2" w:rsidP="00272EF2">
            <w:pPr>
              <w:spacing w:before="60" w:after="60"/>
              <w:ind w:right="143"/>
              <w:jc w:val="center"/>
              <w:rPr>
                <w:rFonts w:ascii="Calibri" w:hAnsi="Calibri" w:cs="Calibri"/>
                <w:sz w:val="20"/>
                <w:szCs w:val="20"/>
              </w:rPr>
            </w:pPr>
            <w:r w:rsidRPr="00272EF2">
              <w:rPr>
                <w:rFonts w:ascii="Calibri" w:hAnsi="Calibri" w:cs="Calibri"/>
                <w:sz w:val="20"/>
                <w:szCs w:val="20"/>
              </w:rPr>
              <w:t>5</w:t>
            </w:r>
            <w:r w:rsidR="00C709E0">
              <w:rPr>
                <w:rFonts w:ascii="Calibri" w:hAnsi="Calibri" w:cs="Calibri"/>
                <w:sz w:val="20"/>
                <w:szCs w:val="20"/>
              </w:rPr>
              <w:t>1</w:t>
            </w:r>
          </w:p>
        </w:tc>
        <w:tc>
          <w:tcPr>
            <w:tcW w:w="805" w:type="pct"/>
            <w:shd w:val="clear" w:color="auto" w:fill="F2DBDB" w:themeFill="accent2" w:themeFillTint="33"/>
            <w:vAlign w:val="center"/>
          </w:tcPr>
          <w:p w14:paraId="60A222E6" w14:textId="7C78B247" w:rsidR="00272EF2" w:rsidRPr="00272EF2" w:rsidRDefault="00C709E0" w:rsidP="00272EF2">
            <w:pPr>
              <w:spacing w:before="60" w:after="60"/>
              <w:ind w:right="143"/>
              <w:jc w:val="center"/>
              <w:rPr>
                <w:rFonts w:ascii="Calibri" w:hAnsi="Calibri" w:cs="Calibri"/>
                <w:sz w:val="20"/>
                <w:szCs w:val="20"/>
              </w:rPr>
            </w:pPr>
            <w:r>
              <w:rPr>
                <w:rFonts w:ascii="Calibri" w:hAnsi="Calibri" w:cs="Calibri"/>
                <w:color w:val="C0504D"/>
                <w:sz w:val="20"/>
                <w:szCs w:val="20"/>
              </w:rPr>
              <w:t>51</w:t>
            </w:r>
            <w:r w:rsidR="00272EF2" w:rsidRPr="00272EF2">
              <w:rPr>
                <w:rFonts w:ascii="Calibri" w:hAnsi="Calibri" w:cs="Calibri"/>
                <w:color w:val="C0504D"/>
                <w:sz w:val="20"/>
                <w:szCs w:val="20"/>
              </w:rPr>
              <w:t>%</w:t>
            </w:r>
          </w:p>
        </w:tc>
      </w:tr>
      <w:tr w:rsidR="00272EF2" w:rsidRPr="004F60E4" w14:paraId="22C43C8A" w14:textId="77777777" w:rsidTr="00C709E0">
        <w:trPr>
          <w:trHeight w:val="57"/>
          <w:jc w:val="center"/>
        </w:trPr>
        <w:tc>
          <w:tcPr>
            <w:tcW w:w="1570" w:type="pct"/>
            <w:vAlign w:val="center"/>
          </w:tcPr>
          <w:p w14:paraId="35CC88AB" w14:textId="36B52E7B" w:rsidR="00272EF2" w:rsidRPr="00B224E7" w:rsidRDefault="00272EF2" w:rsidP="00272EF2">
            <w:pPr>
              <w:spacing w:before="60" w:after="60"/>
              <w:ind w:right="143"/>
              <w:rPr>
                <w:rFonts w:ascii="Calibri" w:hAnsi="Calibri" w:cs="Calibri"/>
                <w:b/>
                <w:sz w:val="20"/>
                <w:szCs w:val="20"/>
              </w:rPr>
            </w:pPr>
            <w:r w:rsidRPr="00B224E7">
              <w:rPr>
                <w:rFonts w:ascii="Calibri" w:hAnsi="Calibri" w:cs="Calibri"/>
                <w:b/>
                <w:bCs/>
                <w:sz w:val="20"/>
                <w:szCs w:val="20"/>
              </w:rPr>
              <w:t>Ecocardiografia transtorácica</w:t>
            </w:r>
          </w:p>
        </w:tc>
        <w:tc>
          <w:tcPr>
            <w:tcW w:w="1686" w:type="pct"/>
            <w:vAlign w:val="center"/>
          </w:tcPr>
          <w:p w14:paraId="02A3CA5D" w14:textId="2C4D1302" w:rsidR="00272EF2" w:rsidRPr="00B224E7" w:rsidRDefault="00272EF2" w:rsidP="00272EF2">
            <w:pPr>
              <w:spacing w:before="60" w:after="60"/>
              <w:ind w:right="143"/>
              <w:jc w:val="center"/>
              <w:rPr>
                <w:rFonts w:ascii="Calibri" w:hAnsi="Calibri" w:cs="Calibri"/>
                <w:sz w:val="20"/>
                <w:szCs w:val="20"/>
              </w:rPr>
            </w:pPr>
            <w:r w:rsidRPr="00B224E7">
              <w:rPr>
                <w:rFonts w:ascii="Calibri" w:hAnsi="Calibri" w:cs="Calibri"/>
                <w:sz w:val="20"/>
                <w:szCs w:val="20"/>
              </w:rPr>
              <w:t>100</w:t>
            </w:r>
          </w:p>
        </w:tc>
        <w:tc>
          <w:tcPr>
            <w:tcW w:w="939" w:type="pct"/>
            <w:vAlign w:val="center"/>
          </w:tcPr>
          <w:p w14:paraId="6096F4C6" w14:textId="6C761227" w:rsidR="00272EF2" w:rsidRPr="00272EF2" w:rsidRDefault="00C709E0" w:rsidP="00272EF2">
            <w:pPr>
              <w:spacing w:before="60" w:after="60"/>
              <w:ind w:right="143"/>
              <w:jc w:val="center"/>
              <w:rPr>
                <w:rFonts w:ascii="Calibri" w:hAnsi="Calibri" w:cs="Calibri"/>
                <w:sz w:val="20"/>
                <w:szCs w:val="20"/>
              </w:rPr>
            </w:pPr>
            <w:r>
              <w:rPr>
                <w:rFonts w:ascii="Calibri" w:hAnsi="Calibri" w:cs="Calibri"/>
                <w:sz w:val="20"/>
                <w:szCs w:val="20"/>
              </w:rPr>
              <w:t>62</w:t>
            </w:r>
          </w:p>
        </w:tc>
        <w:tc>
          <w:tcPr>
            <w:tcW w:w="805" w:type="pct"/>
            <w:shd w:val="clear" w:color="auto" w:fill="F2DBDB" w:themeFill="accent2" w:themeFillTint="33"/>
            <w:vAlign w:val="center"/>
          </w:tcPr>
          <w:p w14:paraId="1A394978" w14:textId="7ACE98A0" w:rsidR="00272EF2" w:rsidRPr="00272EF2" w:rsidRDefault="00272EF2" w:rsidP="00272EF2">
            <w:pPr>
              <w:spacing w:before="60" w:after="60"/>
              <w:ind w:right="143"/>
              <w:jc w:val="center"/>
              <w:rPr>
                <w:rFonts w:ascii="Calibri" w:hAnsi="Calibri" w:cs="Calibri"/>
                <w:sz w:val="20"/>
                <w:szCs w:val="20"/>
              </w:rPr>
            </w:pPr>
            <w:r w:rsidRPr="00272EF2">
              <w:rPr>
                <w:rFonts w:ascii="Calibri" w:hAnsi="Calibri" w:cs="Calibri"/>
                <w:color w:val="C0504D"/>
                <w:sz w:val="20"/>
                <w:szCs w:val="20"/>
              </w:rPr>
              <w:t>6</w:t>
            </w:r>
            <w:r w:rsidR="00C709E0">
              <w:rPr>
                <w:rFonts w:ascii="Calibri" w:hAnsi="Calibri" w:cs="Calibri"/>
                <w:color w:val="C0504D"/>
                <w:sz w:val="20"/>
                <w:szCs w:val="20"/>
              </w:rPr>
              <w:t>2</w:t>
            </w:r>
            <w:r w:rsidRPr="00272EF2">
              <w:rPr>
                <w:rFonts w:ascii="Calibri" w:hAnsi="Calibri" w:cs="Calibri"/>
                <w:color w:val="C0504D"/>
                <w:sz w:val="20"/>
                <w:szCs w:val="20"/>
              </w:rPr>
              <w:t>%</w:t>
            </w:r>
          </w:p>
        </w:tc>
      </w:tr>
      <w:tr w:rsidR="00272EF2" w:rsidRPr="004F60E4" w14:paraId="06A114EF" w14:textId="77777777" w:rsidTr="00C709E0">
        <w:trPr>
          <w:trHeight w:val="57"/>
          <w:jc w:val="center"/>
        </w:trPr>
        <w:tc>
          <w:tcPr>
            <w:tcW w:w="1570" w:type="pct"/>
            <w:vAlign w:val="center"/>
          </w:tcPr>
          <w:p w14:paraId="685C9435" w14:textId="5FC4ED4A" w:rsidR="00272EF2" w:rsidRPr="00B224E7" w:rsidRDefault="00272EF2" w:rsidP="00272EF2">
            <w:pPr>
              <w:spacing w:before="60" w:after="60"/>
              <w:ind w:right="143"/>
              <w:rPr>
                <w:rFonts w:ascii="Calibri" w:hAnsi="Calibri" w:cs="Calibri"/>
                <w:b/>
                <w:sz w:val="20"/>
                <w:szCs w:val="20"/>
              </w:rPr>
            </w:pPr>
            <w:r w:rsidRPr="00B224E7">
              <w:rPr>
                <w:rFonts w:ascii="Calibri" w:hAnsi="Calibri" w:cs="Calibri"/>
                <w:b/>
                <w:bCs/>
                <w:sz w:val="20"/>
                <w:szCs w:val="20"/>
              </w:rPr>
              <w:t>Elastografia Hepática</w:t>
            </w:r>
          </w:p>
        </w:tc>
        <w:tc>
          <w:tcPr>
            <w:tcW w:w="1686" w:type="pct"/>
            <w:vAlign w:val="center"/>
          </w:tcPr>
          <w:p w14:paraId="42AEABDE" w14:textId="23DF06F9" w:rsidR="00272EF2" w:rsidRPr="00B224E7" w:rsidRDefault="00272EF2" w:rsidP="00272EF2">
            <w:pPr>
              <w:spacing w:before="60" w:after="60"/>
              <w:ind w:right="143"/>
              <w:jc w:val="center"/>
              <w:rPr>
                <w:rFonts w:ascii="Calibri" w:hAnsi="Calibri" w:cs="Calibri"/>
                <w:sz w:val="20"/>
                <w:szCs w:val="20"/>
              </w:rPr>
            </w:pPr>
            <w:r w:rsidRPr="00B224E7">
              <w:rPr>
                <w:rFonts w:ascii="Calibri" w:hAnsi="Calibri" w:cs="Calibri"/>
                <w:sz w:val="20"/>
                <w:szCs w:val="20"/>
              </w:rPr>
              <w:t>20</w:t>
            </w:r>
          </w:p>
        </w:tc>
        <w:tc>
          <w:tcPr>
            <w:tcW w:w="939" w:type="pct"/>
            <w:vAlign w:val="center"/>
          </w:tcPr>
          <w:p w14:paraId="42042BBB" w14:textId="21FD8375" w:rsidR="00272EF2" w:rsidRPr="00272EF2" w:rsidRDefault="00C709E0" w:rsidP="00272EF2">
            <w:pPr>
              <w:spacing w:before="60" w:after="60"/>
              <w:ind w:right="143"/>
              <w:jc w:val="center"/>
              <w:rPr>
                <w:rFonts w:ascii="Calibri" w:hAnsi="Calibri" w:cs="Calibri"/>
                <w:sz w:val="20"/>
                <w:szCs w:val="20"/>
              </w:rPr>
            </w:pPr>
            <w:r>
              <w:rPr>
                <w:rFonts w:ascii="Calibri" w:hAnsi="Calibri" w:cs="Calibri"/>
                <w:sz w:val="20"/>
                <w:szCs w:val="20"/>
              </w:rPr>
              <w:t>13</w:t>
            </w:r>
          </w:p>
        </w:tc>
        <w:tc>
          <w:tcPr>
            <w:tcW w:w="805" w:type="pct"/>
            <w:shd w:val="clear" w:color="auto" w:fill="F2DBDB" w:themeFill="accent2" w:themeFillTint="33"/>
            <w:vAlign w:val="center"/>
          </w:tcPr>
          <w:p w14:paraId="350E74BC" w14:textId="3360AF1D" w:rsidR="00272EF2" w:rsidRPr="00C709E0" w:rsidRDefault="00C709E0" w:rsidP="00272EF2">
            <w:pPr>
              <w:spacing w:before="60" w:after="60"/>
              <w:ind w:right="143"/>
              <w:jc w:val="center"/>
              <w:rPr>
                <w:rFonts w:ascii="Calibri" w:hAnsi="Calibri" w:cs="Calibri"/>
                <w:color w:val="C0504D"/>
                <w:sz w:val="20"/>
                <w:szCs w:val="20"/>
              </w:rPr>
            </w:pPr>
            <w:r w:rsidRPr="00C709E0">
              <w:rPr>
                <w:rFonts w:ascii="Calibri" w:hAnsi="Calibri" w:cs="Calibri"/>
                <w:color w:val="C0504D"/>
                <w:sz w:val="20"/>
                <w:szCs w:val="20"/>
              </w:rPr>
              <w:t>65</w:t>
            </w:r>
            <w:r w:rsidR="00272EF2" w:rsidRPr="00C709E0">
              <w:rPr>
                <w:rFonts w:ascii="Calibri" w:hAnsi="Calibri" w:cs="Calibri"/>
                <w:color w:val="C0504D"/>
                <w:sz w:val="20"/>
                <w:szCs w:val="20"/>
              </w:rPr>
              <w:t>%</w:t>
            </w:r>
          </w:p>
        </w:tc>
      </w:tr>
      <w:tr w:rsidR="00272EF2" w:rsidRPr="004F60E4" w14:paraId="10568F06" w14:textId="77777777" w:rsidTr="00C709E0">
        <w:trPr>
          <w:trHeight w:val="57"/>
          <w:jc w:val="center"/>
        </w:trPr>
        <w:tc>
          <w:tcPr>
            <w:tcW w:w="1570" w:type="pct"/>
            <w:vAlign w:val="center"/>
          </w:tcPr>
          <w:p w14:paraId="5D9C1826" w14:textId="20D00A19" w:rsidR="00272EF2" w:rsidRPr="00B224E7" w:rsidRDefault="00272EF2" w:rsidP="00272EF2">
            <w:pPr>
              <w:spacing w:before="60" w:after="60"/>
              <w:ind w:right="143"/>
              <w:rPr>
                <w:rFonts w:ascii="Calibri" w:hAnsi="Calibri" w:cs="Calibri"/>
                <w:b/>
                <w:sz w:val="20"/>
                <w:szCs w:val="20"/>
              </w:rPr>
            </w:pPr>
            <w:r w:rsidRPr="00B224E7">
              <w:rPr>
                <w:rFonts w:ascii="Calibri" w:hAnsi="Calibri" w:cs="Calibri"/>
                <w:b/>
                <w:bCs/>
                <w:sz w:val="20"/>
                <w:szCs w:val="20"/>
              </w:rPr>
              <w:t>Endoscopia</w:t>
            </w:r>
          </w:p>
        </w:tc>
        <w:tc>
          <w:tcPr>
            <w:tcW w:w="1686" w:type="pct"/>
            <w:vAlign w:val="center"/>
          </w:tcPr>
          <w:p w14:paraId="48575EB1" w14:textId="3E1B50BB" w:rsidR="00272EF2" w:rsidRPr="00B224E7" w:rsidRDefault="00272EF2" w:rsidP="00272EF2">
            <w:pPr>
              <w:spacing w:before="60" w:after="60"/>
              <w:ind w:right="143"/>
              <w:jc w:val="center"/>
              <w:rPr>
                <w:rFonts w:ascii="Calibri" w:hAnsi="Calibri" w:cs="Calibri"/>
                <w:sz w:val="20"/>
                <w:szCs w:val="20"/>
              </w:rPr>
            </w:pPr>
            <w:r w:rsidRPr="00B224E7">
              <w:rPr>
                <w:rFonts w:ascii="Calibri" w:hAnsi="Calibri" w:cs="Calibri"/>
                <w:sz w:val="20"/>
                <w:szCs w:val="20"/>
              </w:rPr>
              <w:t>100</w:t>
            </w:r>
          </w:p>
        </w:tc>
        <w:tc>
          <w:tcPr>
            <w:tcW w:w="939" w:type="pct"/>
            <w:vAlign w:val="center"/>
          </w:tcPr>
          <w:p w14:paraId="5AD893ED" w14:textId="10026096" w:rsidR="00272EF2" w:rsidRPr="00272EF2" w:rsidRDefault="00C709E0" w:rsidP="00272EF2">
            <w:pPr>
              <w:spacing w:before="60" w:after="60"/>
              <w:ind w:right="143"/>
              <w:jc w:val="center"/>
              <w:rPr>
                <w:rFonts w:ascii="Calibri" w:hAnsi="Calibri" w:cs="Calibri"/>
                <w:sz w:val="20"/>
                <w:szCs w:val="20"/>
              </w:rPr>
            </w:pPr>
            <w:r>
              <w:rPr>
                <w:rFonts w:ascii="Calibri" w:hAnsi="Calibri" w:cs="Calibri"/>
                <w:sz w:val="20"/>
                <w:szCs w:val="20"/>
              </w:rPr>
              <w:t>62</w:t>
            </w:r>
          </w:p>
        </w:tc>
        <w:tc>
          <w:tcPr>
            <w:tcW w:w="805" w:type="pct"/>
            <w:shd w:val="clear" w:color="auto" w:fill="F2DBDB" w:themeFill="accent2" w:themeFillTint="33"/>
            <w:vAlign w:val="center"/>
          </w:tcPr>
          <w:p w14:paraId="41AFCCF4" w14:textId="7C66B054" w:rsidR="00272EF2" w:rsidRPr="00272EF2" w:rsidRDefault="00C709E0" w:rsidP="00272EF2">
            <w:pPr>
              <w:spacing w:before="60" w:after="60"/>
              <w:ind w:right="143"/>
              <w:jc w:val="center"/>
              <w:rPr>
                <w:rFonts w:ascii="Calibri" w:hAnsi="Calibri" w:cs="Calibri"/>
                <w:sz w:val="20"/>
                <w:szCs w:val="20"/>
              </w:rPr>
            </w:pPr>
            <w:r>
              <w:rPr>
                <w:rFonts w:ascii="Calibri" w:hAnsi="Calibri" w:cs="Calibri"/>
                <w:color w:val="C0504D"/>
                <w:sz w:val="20"/>
                <w:szCs w:val="20"/>
              </w:rPr>
              <w:t>62</w:t>
            </w:r>
            <w:r w:rsidR="00272EF2" w:rsidRPr="00272EF2">
              <w:rPr>
                <w:rFonts w:ascii="Calibri" w:hAnsi="Calibri" w:cs="Calibri"/>
                <w:color w:val="C0504D"/>
                <w:sz w:val="20"/>
                <w:szCs w:val="20"/>
              </w:rPr>
              <w:t>%</w:t>
            </w:r>
          </w:p>
        </w:tc>
      </w:tr>
      <w:tr w:rsidR="00272EF2" w:rsidRPr="004F60E4" w14:paraId="60C2C410" w14:textId="77777777" w:rsidTr="00272EF2">
        <w:trPr>
          <w:trHeight w:val="57"/>
          <w:jc w:val="center"/>
        </w:trPr>
        <w:tc>
          <w:tcPr>
            <w:tcW w:w="1570" w:type="pct"/>
            <w:vAlign w:val="center"/>
          </w:tcPr>
          <w:p w14:paraId="5B714672" w14:textId="68202F3B" w:rsidR="00272EF2" w:rsidRPr="00B224E7" w:rsidRDefault="00272EF2" w:rsidP="00272EF2">
            <w:pPr>
              <w:spacing w:before="60" w:after="60"/>
              <w:ind w:right="143"/>
              <w:rPr>
                <w:rFonts w:ascii="Calibri" w:hAnsi="Calibri" w:cs="Calibri"/>
                <w:b/>
                <w:sz w:val="20"/>
                <w:szCs w:val="20"/>
              </w:rPr>
            </w:pPr>
            <w:r w:rsidRPr="00B224E7">
              <w:rPr>
                <w:rFonts w:ascii="Calibri" w:hAnsi="Calibri" w:cs="Calibri"/>
                <w:b/>
                <w:bCs/>
                <w:sz w:val="20"/>
                <w:szCs w:val="20"/>
              </w:rPr>
              <w:t>Radiografia sem contraste</w:t>
            </w:r>
          </w:p>
        </w:tc>
        <w:tc>
          <w:tcPr>
            <w:tcW w:w="1686" w:type="pct"/>
            <w:vAlign w:val="center"/>
          </w:tcPr>
          <w:p w14:paraId="23A86280" w14:textId="38F4DA58" w:rsidR="00272EF2" w:rsidRPr="00B224E7" w:rsidRDefault="00272EF2" w:rsidP="00272EF2">
            <w:pPr>
              <w:spacing w:before="60" w:after="60"/>
              <w:ind w:right="143"/>
              <w:jc w:val="center"/>
              <w:rPr>
                <w:rFonts w:ascii="Calibri" w:hAnsi="Calibri" w:cs="Calibri"/>
                <w:sz w:val="20"/>
                <w:szCs w:val="20"/>
              </w:rPr>
            </w:pPr>
            <w:r w:rsidRPr="00B224E7">
              <w:rPr>
                <w:rFonts w:ascii="Calibri" w:hAnsi="Calibri" w:cs="Calibri"/>
                <w:sz w:val="20"/>
                <w:szCs w:val="20"/>
              </w:rPr>
              <w:t>50</w:t>
            </w:r>
          </w:p>
        </w:tc>
        <w:tc>
          <w:tcPr>
            <w:tcW w:w="939" w:type="pct"/>
            <w:vAlign w:val="center"/>
          </w:tcPr>
          <w:p w14:paraId="0DD78F3C" w14:textId="223388D9" w:rsidR="00272EF2" w:rsidRPr="00272EF2" w:rsidRDefault="00C709E0" w:rsidP="00272EF2">
            <w:pPr>
              <w:spacing w:before="60" w:after="60"/>
              <w:ind w:right="143"/>
              <w:jc w:val="center"/>
              <w:rPr>
                <w:rFonts w:ascii="Calibri" w:hAnsi="Calibri" w:cs="Calibri"/>
                <w:sz w:val="20"/>
                <w:szCs w:val="20"/>
              </w:rPr>
            </w:pPr>
            <w:r>
              <w:rPr>
                <w:rFonts w:ascii="Calibri" w:hAnsi="Calibri" w:cs="Calibri"/>
                <w:sz w:val="20"/>
                <w:szCs w:val="20"/>
              </w:rPr>
              <w:t>57</w:t>
            </w:r>
          </w:p>
        </w:tc>
        <w:tc>
          <w:tcPr>
            <w:tcW w:w="805" w:type="pct"/>
            <w:shd w:val="clear" w:color="auto" w:fill="FFFFFF"/>
            <w:vAlign w:val="center"/>
          </w:tcPr>
          <w:p w14:paraId="219EB642" w14:textId="7C210D11" w:rsidR="00272EF2" w:rsidRPr="00272EF2" w:rsidRDefault="00C709E0" w:rsidP="00272EF2">
            <w:pPr>
              <w:spacing w:before="60" w:after="60"/>
              <w:ind w:right="143"/>
              <w:jc w:val="center"/>
              <w:rPr>
                <w:rFonts w:ascii="Calibri" w:hAnsi="Calibri" w:cs="Calibri"/>
                <w:sz w:val="20"/>
                <w:szCs w:val="20"/>
              </w:rPr>
            </w:pPr>
            <w:r>
              <w:rPr>
                <w:rFonts w:ascii="Calibri" w:hAnsi="Calibri" w:cs="Calibri"/>
                <w:sz w:val="20"/>
                <w:szCs w:val="20"/>
              </w:rPr>
              <w:t>114</w:t>
            </w:r>
            <w:r w:rsidR="00272EF2" w:rsidRPr="00272EF2">
              <w:rPr>
                <w:rFonts w:ascii="Calibri" w:hAnsi="Calibri" w:cs="Calibri"/>
                <w:sz w:val="20"/>
                <w:szCs w:val="20"/>
              </w:rPr>
              <w:t>%</w:t>
            </w:r>
          </w:p>
        </w:tc>
      </w:tr>
      <w:tr w:rsidR="00272EF2" w:rsidRPr="004F60E4" w14:paraId="7DFD4DD3" w14:textId="77777777" w:rsidTr="00272EF2">
        <w:trPr>
          <w:trHeight w:val="57"/>
          <w:jc w:val="center"/>
        </w:trPr>
        <w:tc>
          <w:tcPr>
            <w:tcW w:w="1570" w:type="pct"/>
            <w:vAlign w:val="center"/>
          </w:tcPr>
          <w:p w14:paraId="5F1E7D5E" w14:textId="35C0D595" w:rsidR="00272EF2" w:rsidRPr="00B224E7" w:rsidRDefault="00272EF2" w:rsidP="00272EF2">
            <w:pPr>
              <w:spacing w:before="60" w:after="60"/>
              <w:ind w:right="143"/>
              <w:rPr>
                <w:rFonts w:ascii="Calibri" w:hAnsi="Calibri" w:cs="Calibri"/>
                <w:b/>
                <w:sz w:val="20"/>
                <w:szCs w:val="20"/>
              </w:rPr>
            </w:pPr>
            <w:r w:rsidRPr="00B224E7">
              <w:rPr>
                <w:rFonts w:ascii="Calibri" w:hAnsi="Calibri" w:cs="Calibri"/>
                <w:b/>
                <w:bCs/>
                <w:sz w:val="20"/>
                <w:szCs w:val="20"/>
              </w:rPr>
              <w:t>Tomografia Computadorizada</w:t>
            </w:r>
          </w:p>
        </w:tc>
        <w:tc>
          <w:tcPr>
            <w:tcW w:w="1686" w:type="pct"/>
            <w:vAlign w:val="center"/>
          </w:tcPr>
          <w:p w14:paraId="2FBC76D0" w14:textId="24693597" w:rsidR="00272EF2" w:rsidRPr="00B224E7" w:rsidRDefault="00272EF2" w:rsidP="00272EF2">
            <w:pPr>
              <w:spacing w:before="60" w:after="60"/>
              <w:ind w:right="143"/>
              <w:jc w:val="center"/>
              <w:rPr>
                <w:rFonts w:ascii="Calibri" w:hAnsi="Calibri" w:cs="Calibri"/>
                <w:sz w:val="20"/>
                <w:szCs w:val="20"/>
              </w:rPr>
            </w:pPr>
            <w:r w:rsidRPr="00B224E7">
              <w:rPr>
                <w:rFonts w:ascii="Calibri" w:hAnsi="Calibri" w:cs="Calibri"/>
                <w:sz w:val="20"/>
                <w:szCs w:val="20"/>
              </w:rPr>
              <w:t>100</w:t>
            </w:r>
          </w:p>
        </w:tc>
        <w:tc>
          <w:tcPr>
            <w:tcW w:w="939" w:type="pct"/>
            <w:vAlign w:val="center"/>
          </w:tcPr>
          <w:p w14:paraId="6C26D71C" w14:textId="2AC7741C" w:rsidR="00272EF2" w:rsidRPr="00272EF2" w:rsidRDefault="00C709E0" w:rsidP="00272EF2">
            <w:pPr>
              <w:spacing w:before="60" w:after="60"/>
              <w:ind w:right="143"/>
              <w:jc w:val="center"/>
              <w:rPr>
                <w:rFonts w:ascii="Calibri" w:hAnsi="Calibri" w:cs="Calibri"/>
                <w:sz w:val="20"/>
                <w:szCs w:val="20"/>
              </w:rPr>
            </w:pPr>
            <w:r>
              <w:rPr>
                <w:rFonts w:ascii="Calibri" w:hAnsi="Calibri" w:cs="Calibri"/>
                <w:sz w:val="20"/>
                <w:szCs w:val="20"/>
              </w:rPr>
              <w:t>107</w:t>
            </w:r>
          </w:p>
        </w:tc>
        <w:tc>
          <w:tcPr>
            <w:tcW w:w="805" w:type="pct"/>
            <w:vAlign w:val="center"/>
          </w:tcPr>
          <w:p w14:paraId="29174D4D" w14:textId="39BF0135" w:rsidR="00272EF2" w:rsidRPr="00272EF2" w:rsidRDefault="00C709E0" w:rsidP="00272EF2">
            <w:pPr>
              <w:spacing w:before="60" w:after="60"/>
              <w:ind w:right="143"/>
              <w:jc w:val="center"/>
              <w:rPr>
                <w:rFonts w:ascii="Calibri" w:hAnsi="Calibri" w:cs="Calibri"/>
                <w:sz w:val="20"/>
                <w:szCs w:val="20"/>
              </w:rPr>
            </w:pPr>
            <w:r>
              <w:rPr>
                <w:rFonts w:ascii="Calibri" w:hAnsi="Calibri" w:cs="Calibri"/>
                <w:sz w:val="20"/>
                <w:szCs w:val="20"/>
              </w:rPr>
              <w:t>107</w:t>
            </w:r>
            <w:r w:rsidR="00272EF2" w:rsidRPr="00272EF2">
              <w:rPr>
                <w:rFonts w:ascii="Calibri" w:hAnsi="Calibri" w:cs="Calibri"/>
                <w:sz w:val="20"/>
                <w:szCs w:val="20"/>
              </w:rPr>
              <w:t>%</w:t>
            </w:r>
          </w:p>
        </w:tc>
      </w:tr>
      <w:tr w:rsidR="00272EF2" w:rsidRPr="004F60E4" w14:paraId="7FC75015" w14:textId="77777777" w:rsidTr="00C709E0">
        <w:trPr>
          <w:trHeight w:val="57"/>
          <w:jc w:val="center"/>
        </w:trPr>
        <w:tc>
          <w:tcPr>
            <w:tcW w:w="1570" w:type="pct"/>
            <w:vAlign w:val="center"/>
          </w:tcPr>
          <w:p w14:paraId="11488CE1" w14:textId="41CE853A" w:rsidR="00272EF2" w:rsidRPr="00B224E7" w:rsidRDefault="00272EF2" w:rsidP="00272EF2">
            <w:pPr>
              <w:spacing w:before="60" w:after="60"/>
              <w:ind w:right="143"/>
              <w:rPr>
                <w:rFonts w:ascii="Calibri" w:hAnsi="Calibri" w:cs="Calibri"/>
                <w:b/>
                <w:sz w:val="20"/>
                <w:szCs w:val="20"/>
              </w:rPr>
            </w:pPr>
            <w:r w:rsidRPr="00B224E7">
              <w:rPr>
                <w:rFonts w:ascii="Calibri" w:hAnsi="Calibri" w:cs="Calibri"/>
                <w:b/>
                <w:bCs/>
                <w:sz w:val="20"/>
                <w:szCs w:val="20"/>
              </w:rPr>
              <w:t>Ultrassonografia</w:t>
            </w:r>
          </w:p>
        </w:tc>
        <w:tc>
          <w:tcPr>
            <w:tcW w:w="1686" w:type="pct"/>
            <w:vAlign w:val="center"/>
          </w:tcPr>
          <w:p w14:paraId="275152FB" w14:textId="7339B09A" w:rsidR="00272EF2" w:rsidRPr="00B224E7" w:rsidRDefault="00272EF2" w:rsidP="00272EF2">
            <w:pPr>
              <w:spacing w:before="60" w:after="60"/>
              <w:ind w:right="143"/>
              <w:jc w:val="center"/>
              <w:rPr>
                <w:rFonts w:ascii="Calibri" w:hAnsi="Calibri" w:cs="Calibri"/>
                <w:sz w:val="20"/>
                <w:szCs w:val="20"/>
              </w:rPr>
            </w:pPr>
            <w:r w:rsidRPr="00B224E7">
              <w:rPr>
                <w:rFonts w:ascii="Calibri" w:hAnsi="Calibri" w:cs="Calibri"/>
                <w:sz w:val="20"/>
                <w:szCs w:val="20"/>
              </w:rPr>
              <w:t>50</w:t>
            </w:r>
          </w:p>
        </w:tc>
        <w:tc>
          <w:tcPr>
            <w:tcW w:w="939" w:type="pct"/>
            <w:vAlign w:val="center"/>
          </w:tcPr>
          <w:p w14:paraId="75E934B6" w14:textId="1A96DA8F" w:rsidR="00272EF2" w:rsidRPr="00272EF2" w:rsidRDefault="00C709E0" w:rsidP="00272EF2">
            <w:pPr>
              <w:spacing w:before="60" w:after="60"/>
              <w:ind w:right="143"/>
              <w:jc w:val="center"/>
              <w:rPr>
                <w:rFonts w:ascii="Calibri" w:hAnsi="Calibri" w:cs="Calibri"/>
                <w:sz w:val="20"/>
                <w:szCs w:val="20"/>
              </w:rPr>
            </w:pPr>
            <w:r>
              <w:rPr>
                <w:rFonts w:ascii="Calibri" w:hAnsi="Calibri" w:cs="Calibri"/>
                <w:sz w:val="20"/>
                <w:szCs w:val="20"/>
              </w:rPr>
              <w:t>12</w:t>
            </w:r>
          </w:p>
        </w:tc>
        <w:tc>
          <w:tcPr>
            <w:tcW w:w="805" w:type="pct"/>
            <w:shd w:val="clear" w:color="auto" w:fill="F2DBDB" w:themeFill="accent2" w:themeFillTint="33"/>
            <w:vAlign w:val="center"/>
          </w:tcPr>
          <w:p w14:paraId="0E98321E" w14:textId="39092F15" w:rsidR="00272EF2" w:rsidRPr="00272EF2" w:rsidRDefault="00C709E0" w:rsidP="00272EF2">
            <w:pPr>
              <w:spacing w:before="60" w:after="60"/>
              <w:ind w:right="143"/>
              <w:jc w:val="center"/>
              <w:rPr>
                <w:rFonts w:ascii="Calibri" w:hAnsi="Calibri" w:cs="Calibri"/>
                <w:sz w:val="20"/>
                <w:szCs w:val="20"/>
              </w:rPr>
            </w:pPr>
            <w:r>
              <w:rPr>
                <w:rFonts w:ascii="Calibri" w:hAnsi="Calibri" w:cs="Calibri"/>
                <w:color w:val="C0504D"/>
                <w:sz w:val="20"/>
                <w:szCs w:val="20"/>
              </w:rPr>
              <w:t>24</w:t>
            </w:r>
            <w:r w:rsidR="00272EF2" w:rsidRPr="00272EF2">
              <w:rPr>
                <w:rFonts w:ascii="Calibri" w:hAnsi="Calibri" w:cs="Calibri"/>
                <w:color w:val="C0504D"/>
                <w:sz w:val="20"/>
                <w:szCs w:val="20"/>
              </w:rPr>
              <w:t>%</w:t>
            </w:r>
          </w:p>
        </w:tc>
      </w:tr>
      <w:tr w:rsidR="00272EF2" w:rsidRPr="004F60E4" w14:paraId="55E78DF7" w14:textId="77777777" w:rsidTr="00C709E0">
        <w:trPr>
          <w:trHeight w:val="57"/>
          <w:jc w:val="center"/>
        </w:trPr>
        <w:tc>
          <w:tcPr>
            <w:tcW w:w="1570" w:type="pct"/>
            <w:shd w:val="clear" w:color="auto" w:fill="D6E3BC" w:themeFill="accent3" w:themeFillTint="66"/>
            <w:vAlign w:val="center"/>
          </w:tcPr>
          <w:p w14:paraId="5B3676C2" w14:textId="06F06AB6" w:rsidR="00272EF2" w:rsidRPr="00B224E7" w:rsidRDefault="00272EF2" w:rsidP="00272EF2">
            <w:pPr>
              <w:spacing w:before="60" w:after="60"/>
              <w:ind w:right="143"/>
              <w:rPr>
                <w:rFonts w:ascii="Calibri" w:hAnsi="Calibri" w:cs="Calibri"/>
                <w:b/>
                <w:bCs/>
                <w:sz w:val="20"/>
                <w:szCs w:val="20"/>
              </w:rPr>
            </w:pPr>
            <w:r>
              <w:rPr>
                <w:rFonts w:ascii="Calibri" w:hAnsi="Calibri" w:cs="Calibri"/>
                <w:b/>
                <w:bCs/>
                <w:sz w:val="20"/>
                <w:szCs w:val="20"/>
              </w:rPr>
              <w:t>Total</w:t>
            </w:r>
          </w:p>
        </w:tc>
        <w:tc>
          <w:tcPr>
            <w:tcW w:w="1686" w:type="pct"/>
            <w:shd w:val="clear" w:color="auto" w:fill="D6E3BC" w:themeFill="accent3" w:themeFillTint="66"/>
            <w:vAlign w:val="center"/>
          </w:tcPr>
          <w:p w14:paraId="5376EA62" w14:textId="3DB17994" w:rsidR="00272EF2" w:rsidRPr="00B224E7" w:rsidRDefault="00272EF2" w:rsidP="00272EF2">
            <w:pPr>
              <w:spacing w:before="60" w:after="60"/>
              <w:ind w:right="143"/>
              <w:jc w:val="center"/>
              <w:rPr>
                <w:rFonts w:ascii="Calibri" w:hAnsi="Calibri" w:cs="Calibri"/>
                <w:b/>
                <w:bCs/>
                <w:sz w:val="20"/>
                <w:szCs w:val="20"/>
              </w:rPr>
            </w:pPr>
            <w:r w:rsidRPr="00B224E7">
              <w:rPr>
                <w:rFonts w:ascii="Calibri" w:hAnsi="Calibri" w:cs="Calibri"/>
                <w:b/>
                <w:bCs/>
                <w:sz w:val="20"/>
                <w:szCs w:val="20"/>
              </w:rPr>
              <w:t>3.030</w:t>
            </w:r>
          </w:p>
        </w:tc>
        <w:tc>
          <w:tcPr>
            <w:tcW w:w="939" w:type="pct"/>
            <w:shd w:val="clear" w:color="auto" w:fill="D6E3BC" w:themeFill="accent3" w:themeFillTint="66"/>
            <w:vAlign w:val="center"/>
          </w:tcPr>
          <w:p w14:paraId="140A9FC0" w14:textId="749223F6" w:rsidR="00272EF2" w:rsidRPr="00272EF2" w:rsidRDefault="00C709E0" w:rsidP="00272EF2">
            <w:pPr>
              <w:spacing w:before="60" w:after="60"/>
              <w:ind w:right="143"/>
              <w:jc w:val="center"/>
              <w:rPr>
                <w:rFonts w:ascii="Calibri" w:hAnsi="Calibri" w:cs="Calibri"/>
                <w:b/>
                <w:bCs/>
                <w:sz w:val="20"/>
                <w:szCs w:val="20"/>
              </w:rPr>
            </w:pPr>
            <w:r>
              <w:rPr>
                <w:rFonts w:ascii="Calibri" w:hAnsi="Calibri" w:cs="Calibri"/>
                <w:b/>
                <w:bCs/>
                <w:sz w:val="20"/>
                <w:szCs w:val="20"/>
              </w:rPr>
              <w:t>3.954</w:t>
            </w:r>
          </w:p>
        </w:tc>
        <w:tc>
          <w:tcPr>
            <w:tcW w:w="805" w:type="pct"/>
            <w:shd w:val="clear" w:color="auto" w:fill="F2DBDB" w:themeFill="accent2" w:themeFillTint="33"/>
            <w:vAlign w:val="center"/>
          </w:tcPr>
          <w:p w14:paraId="769F3CAC" w14:textId="1EE1F05B" w:rsidR="00272EF2" w:rsidRPr="00272EF2" w:rsidRDefault="00C709E0" w:rsidP="00272EF2">
            <w:pPr>
              <w:spacing w:before="60" w:after="60"/>
              <w:ind w:right="143"/>
              <w:jc w:val="center"/>
              <w:rPr>
                <w:rFonts w:ascii="Calibri" w:hAnsi="Calibri" w:cs="Calibri"/>
                <w:b/>
                <w:bCs/>
                <w:sz w:val="20"/>
                <w:szCs w:val="20"/>
              </w:rPr>
            </w:pPr>
            <w:r>
              <w:rPr>
                <w:rFonts w:ascii="Calibri" w:hAnsi="Calibri" w:cs="Calibri"/>
                <w:b/>
                <w:bCs/>
                <w:color w:val="C0504D"/>
                <w:sz w:val="20"/>
                <w:szCs w:val="20"/>
              </w:rPr>
              <w:t>130</w:t>
            </w:r>
            <w:r w:rsidR="00272EF2" w:rsidRPr="00272EF2">
              <w:rPr>
                <w:rFonts w:ascii="Calibri" w:hAnsi="Calibri" w:cs="Calibri"/>
                <w:b/>
                <w:bCs/>
                <w:color w:val="C0504D"/>
                <w:sz w:val="20"/>
                <w:szCs w:val="20"/>
              </w:rPr>
              <w:t>%</w:t>
            </w:r>
          </w:p>
        </w:tc>
      </w:tr>
    </w:tbl>
    <w:p w14:paraId="49D0BC84" w14:textId="6DF2D892" w:rsidR="00A751B4" w:rsidRDefault="00A751B4" w:rsidP="00A751B4">
      <w:pPr>
        <w:spacing w:before="93"/>
        <w:ind w:right="529"/>
        <w:rPr>
          <w:sz w:val="16"/>
          <w:szCs w:val="16"/>
        </w:rPr>
      </w:pPr>
      <w:r>
        <w:rPr>
          <w:b/>
          <w:sz w:val="16"/>
          <w:szCs w:val="16"/>
        </w:rPr>
        <w:t xml:space="preserve">Fonte: </w:t>
      </w:r>
      <w:r w:rsidR="00B224E7">
        <w:rPr>
          <w:sz w:val="16"/>
          <w:szCs w:val="16"/>
        </w:rPr>
        <w:t>Sistema GERCON – SUREG/SES</w:t>
      </w:r>
      <w:r>
        <w:rPr>
          <w:sz w:val="16"/>
          <w:szCs w:val="16"/>
        </w:rPr>
        <w:t>.</w:t>
      </w:r>
    </w:p>
    <w:p w14:paraId="663C6CE7" w14:textId="03E3C770" w:rsidR="003217F9" w:rsidRDefault="003217F9">
      <w:pPr>
        <w:spacing w:line="360" w:lineRule="auto"/>
        <w:ind w:right="579"/>
        <w:rPr>
          <w:color w:val="3C78D8"/>
          <w:sz w:val="24"/>
          <w:szCs w:val="24"/>
        </w:rPr>
      </w:pPr>
    </w:p>
    <w:p w14:paraId="14456925" w14:textId="4F003D90" w:rsidR="00B224E7" w:rsidRDefault="00B86879" w:rsidP="00B224E7">
      <w:pPr>
        <w:spacing w:line="360" w:lineRule="auto"/>
        <w:ind w:firstLine="709"/>
        <w:jc w:val="both"/>
        <w:rPr>
          <w:szCs w:val="24"/>
        </w:rPr>
      </w:pPr>
      <w:r>
        <w:t xml:space="preserve">No mês de </w:t>
      </w:r>
      <w:r w:rsidR="002C2251">
        <w:rPr>
          <w:b/>
          <w:bCs/>
        </w:rPr>
        <w:t>junho</w:t>
      </w:r>
      <w:r>
        <w:rPr>
          <w:b/>
          <w:bCs/>
        </w:rPr>
        <w:t xml:space="preserve"> </w:t>
      </w:r>
      <w:r w:rsidR="00B224E7">
        <w:rPr>
          <w:szCs w:val="24"/>
        </w:rPr>
        <w:t>obteve-se</w:t>
      </w:r>
      <w:r w:rsidR="00B224E7" w:rsidRPr="000F6579">
        <w:rPr>
          <w:szCs w:val="24"/>
        </w:rPr>
        <w:t xml:space="preserve"> um total de</w:t>
      </w:r>
      <w:r w:rsidR="00B224E7">
        <w:rPr>
          <w:szCs w:val="24"/>
        </w:rPr>
        <w:t xml:space="preserve"> </w:t>
      </w:r>
      <w:r w:rsidR="00C709E0">
        <w:rPr>
          <w:szCs w:val="24"/>
        </w:rPr>
        <w:t>3.954</w:t>
      </w:r>
      <w:r w:rsidR="00B224E7">
        <w:rPr>
          <w:szCs w:val="24"/>
        </w:rPr>
        <w:t xml:space="preserve"> exames externos realizados.</w:t>
      </w:r>
    </w:p>
    <w:p w14:paraId="45DF60FF" w14:textId="79C8C3F2" w:rsidR="00B224E7" w:rsidRDefault="00F02464" w:rsidP="0001523B">
      <w:pPr>
        <w:spacing w:line="360" w:lineRule="auto"/>
        <w:ind w:firstLine="709"/>
        <w:jc w:val="both"/>
        <w:rPr>
          <w:szCs w:val="24"/>
        </w:rPr>
      </w:pPr>
      <w:r>
        <w:rPr>
          <w:b/>
          <w:bCs/>
        </w:rPr>
        <w:t xml:space="preserve">Para esta linha de contratação a eficácia foi de </w:t>
      </w:r>
      <w:r w:rsidR="00C709E0">
        <w:rPr>
          <w:b/>
          <w:bCs/>
        </w:rPr>
        <w:t>130%, portanto superando a meta proposta.</w:t>
      </w:r>
    </w:p>
    <w:p w14:paraId="7E7DD148" w14:textId="2598E517" w:rsidR="003217F9" w:rsidRDefault="003217F9">
      <w:pPr>
        <w:spacing w:before="240" w:line="360" w:lineRule="auto"/>
        <w:ind w:right="579" w:firstLine="700"/>
        <w:jc w:val="both"/>
      </w:pPr>
    </w:p>
    <w:p w14:paraId="69E10218" w14:textId="75190FB8" w:rsidR="003217F9" w:rsidRPr="00B224E7" w:rsidRDefault="00B224E7" w:rsidP="00B224E7">
      <w:pPr>
        <w:pStyle w:val="TtuloNathy"/>
        <w:numPr>
          <w:ilvl w:val="1"/>
          <w:numId w:val="15"/>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51" w:name="_vg64zc7cxt71" w:colFirst="0" w:colLast="0"/>
      <w:bookmarkStart w:id="52" w:name="_tfvfpzl0aj4k" w:colFirst="0" w:colLast="0"/>
      <w:bookmarkStart w:id="53" w:name="_Toc236303672"/>
      <w:bookmarkEnd w:id="51"/>
      <w:bookmarkEnd w:id="52"/>
      <w:r w:rsidRPr="00B224E7">
        <w:rPr>
          <w:rStyle w:val="nfaseIntensa"/>
          <w:rFonts w:ascii="Arial" w:hAnsi="Arial" w:cs="Arial"/>
          <w:b/>
          <w:bCs w:val="0"/>
          <w:i w:val="0"/>
          <w:iCs w:val="0"/>
          <w:color w:val="auto"/>
          <w:sz w:val="28"/>
          <w:szCs w:val="28"/>
          <w14:textOutline w14:w="9525" w14:cap="rnd" w14:cmpd="sng" w14:algn="ctr">
            <w14:noFill/>
            <w14:prstDash w14:val="solid"/>
            <w14:bevel/>
          </w14:textOutline>
        </w:rPr>
        <w:lastRenderedPageBreak/>
        <w:t xml:space="preserve">Indicadores </w:t>
      </w:r>
      <w:r>
        <w:rPr>
          <w:rStyle w:val="nfaseIntensa"/>
          <w:rFonts w:ascii="Arial" w:hAnsi="Arial" w:cs="Arial"/>
          <w:b/>
          <w:bCs w:val="0"/>
          <w:i w:val="0"/>
          <w:iCs w:val="0"/>
          <w:color w:val="auto"/>
          <w:sz w:val="28"/>
          <w:szCs w:val="28"/>
          <w14:textOutline w14:w="9525" w14:cap="rnd" w14:cmpd="sng" w14:algn="ctr">
            <w14:noFill/>
            <w14:prstDash w14:val="solid"/>
            <w14:bevel/>
          </w14:textOutline>
        </w:rPr>
        <w:t>d</w:t>
      </w:r>
      <w:r w:rsidRPr="00B224E7">
        <w:rPr>
          <w:rStyle w:val="nfaseIntensa"/>
          <w:rFonts w:ascii="Arial" w:hAnsi="Arial" w:cs="Arial"/>
          <w:b/>
          <w:bCs w:val="0"/>
          <w:i w:val="0"/>
          <w:iCs w:val="0"/>
          <w:color w:val="auto"/>
          <w:sz w:val="28"/>
          <w:szCs w:val="28"/>
          <w14:textOutline w14:w="9525" w14:cap="rnd" w14:cmpd="sng" w14:algn="ctr">
            <w14:noFill/>
            <w14:prstDash w14:val="solid"/>
            <w14:bevel/>
          </w14:textOutline>
        </w:rPr>
        <w:t>e Desempenho</w:t>
      </w:r>
      <w:bookmarkEnd w:id="53"/>
    </w:p>
    <w:p w14:paraId="781A4668" w14:textId="77777777" w:rsidR="003217F9" w:rsidRDefault="00B86879" w:rsidP="00D659CC">
      <w:pPr>
        <w:spacing w:line="360" w:lineRule="auto"/>
        <w:ind w:right="1" w:firstLine="700"/>
        <w:jc w:val="both"/>
      </w:pPr>
      <w:r>
        <w:t>Os indicadores de desempenho estão relacionados à qualidade da assistência oferecida aos usuários da unidade e mensuram a eficiência, efetividade e qualidade dos processos de gestão.</w:t>
      </w:r>
    </w:p>
    <w:p w14:paraId="230BEF01" w14:textId="77777777" w:rsidR="003217F9" w:rsidRDefault="00B86879" w:rsidP="00D659CC">
      <w:pPr>
        <w:spacing w:line="360" w:lineRule="auto"/>
        <w:ind w:right="1" w:firstLine="700"/>
        <w:jc w:val="both"/>
      </w:pPr>
      <w:r>
        <w:tab/>
        <w:t>Estabelecem-se como indicadores determinantes do repasse da parte variável:</w:t>
      </w:r>
    </w:p>
    <w:p w14:paraId="1BDCD082" w14:textId="77777777" w:rsidR="003217F9" w:rsidRDefault="003217F9" w:rsidP="00D659CC">
      <w:pPr>
        <w:spacing w:line="360" w:lineRule="auto"/>
        <w:ind w:right="1" w:firstLine="700"/>
        <w:jc w:val="both"/>
      </w:pPr>
    </w:p>
    <w:p w14:paraId="103FDB77" w14:textId="446D3E35" w:rsidR="00D659CC" w:rsidRDefault="00D659CC" w:rsidP="00D659CC">
      <w:pPr>
        <w:pStyle w:val="Legenda"/>
        <w:keepNext/>
      </w:pPr>
      <w:bookmarkStart w:id="54" w:name="_Toc236307292"/>
      <w:r w:rsidRPr="00BB0F9F">
        <w:rPr>
          <w:b/>
          <w:bCs/>
        </w:rPr>
        <w:t xml:space="preserve">Tabela </w:t>
      </w:r>
      <w:r w:rsidRPr="00BB0F9F">
        <w:rPr>
          <w:b/>
          <w:bCs/>
        </w:rPr>
        <w:fldChar w:fldCharType="begin"/>
      </w:r>
      <w:r w:rsidRPr="00BB0F9F">
        <w:rPr>
          <w:b/>
          <w:bCs/>
        </w:rPr>
        <w:instrText xml:space="preserve"> SEQ Tabela \* ARABIC </w:instrText>
      </w:r>
      <w:r w:rsidRPr="00BB0F9F">
        <w:rPr>
          <w:b/>
          <w:bCs/>
        </w:rPr>
        <w:fldChar w:fldCharType="separate"/>
      </w:r>
      <w:r w:rsidR="0001646A">
        <w:rPr>
          <w:b/>
          <w:bCs/>
          <w:noProof/>
        </w:rPr>
        <w:t>7</w:t>
      </w:r>
      <w:r w:rsidRPr="00BB0F9F">
        <w:rPr>
          <w:b/>
          <w:bCs/>
          <w:noProof/>
        </w:rPr>
        <w:fldChar w:fldCharType="end"/>
      </w:r>
      <w:r w:rsidRPr="00BB0F9F">
        <w:rPr>
          <w:b/>
          <w:bCs/>
        </w:rPr>
        <w:t>.</w:t>
      </w:r>
      <w:r>
        <w:t xml:space="preserve"> </w:t>
      </w:r>
      <w:r w:rsidRPr="007D504A">
        <w:t xml:space="preserve">Avaliação de cumprimento de metas de indicadores de desempenho, </w:t>
      </w:r>
      <w:r w:rsidR="00C709E0">
        <w:t>junho</w:t>
      </w:r>
      <w:r w:rsidRPr="007D504A">
        <w:t xml:space="preserve"> de 202</w:t>
      </w:r>
      <w:r>
        <w:t>6</w:t>
      </w:r>
      <w:r w:rsidRPr="007D504A">
        <w:t>.</w:t>
      </w:r>
      <w:bookmarkEnd w:id="54"/>
    </w:p>
    <w:tbl>
      <w:tblPr>
        <w:tblStyle w:val="21"/>
        <w:tblW w:w="5000" w:type="pct"/>
        <w:jc w:val="center"/>
        <w:tblInd w:w="0" w:type="dxa"/>
        <w:tblBorders>
          <w:top w:val="single" w:sz="4" w:space="0" w:color="9BBB59"/>
          <w:left w:val="nil"/>
          <w:bottom w:val="single" w:sz="4" w:space="0" w:color="9BBB59"/>
          <w:right w:val="nil"/>
          <w:insideH w:val="single" w:sz="4" w:space="0" w:color="9BBB59"/>
          <w:insideV w:val="nil"/>
        </w:tblBorders>
        <w:tblLook w:val="0000" w:firstRow="0" w:lastRow="0" w:firstColumn="0" w:lastColumn="0" w:noHBand="0" w:noVBand="0"/>
      </w:tblPr>
      <w:tblGrid>
        <w:gridCol w:w="5090"/>
        <w:gridCol w:w="1990"/>
        <w:gridCol w:w="1152"/>
        <w:gridCol w:w="983"/>
      </w:tblGrid>
      <w:tr w:rsidR="00D659CC" w:rsidRPr="004F60E4" w14:paraId="51253714" w14:textId="77777777" w:rsidTr="00C709E0">
        <w:trPr>
          <w:trHeight w:val="608"/>
          <w:jc w:val="center"/>
        </w:trPr>
        <w:tc>
          <w:tcPr>
            <w:tcW w:w="2762" w:type="pct"/>
            <w:shd w:val="clear" w:color="auto" w:fill="9BBB59"/>
            <w:vAlign w:val="center"/>
          </w:tcPr>
          <w:p w14:paraId="5E54534D" w14:textId="228BB425" w:rsidR="00D659CC" w:rsidRPr="004F60E4" w:rsidRDefault="004F146C" w:rsidP="00D94BAC">
            <w:pPr>
              <w:widowControl/>
              <w:ind w:right="143"/>
              <w:jc w:val="center"/>
              <w:rPr>
                <w:rFonts w:ascii="Calibri" w:eastAsia="Arial" w:hAnsi="Calibri" w:cs="Calibri"/>
                <w:color w:val="FFFFFF"/>
                <w:sz w:val="20"/>
                <w:szCs w:val="20"/>
              </w:rPr>
            </w:pPr>
            <w:r>
              <w:rPr>
                <w:rFonts w:ascii="Calibri" w:eastAsia="Arial" w:hAnsi="Calibri" w:cs="Calibri"/>
                <w:b/>
                <w:color w:val="FFFFFF"/>
                <w:sz w:val="20"/>
                <w:szCs w:val="20"/>
              </w:rPr>
              <w:t>Indicadores de Desempenho</w:t>
            </w:r>
          </w:p>
        </w:tc>
        <w:tc>
          <w:tcPr>
            <w:tcW w:w="1080" w:type="pct"/>
            <w:shd w:val="clear" w:color="auto" w:fill="9BBB59" w:themeFill="accent3"/>
            <w:vAlign w:val="center"/>
          </w:tcPr>
          <w:p w14:paraId="640C9E37" w14:textId="77777777" w:rsidR="00D659CC" w:rsidRPr="004F60E4" w:rsidRDefault="00D659CC" w:rsidP="00D94BAC">
            <w:pPr>
              <w:widowControl/>
              <w:ind w:right="143"/>
              <w:jc w:val="center"/>
              <w:rPr>
                <w:rFonts w:ascii="Calibri" w:eastAsia="Arial" w:hAnsi="Calibri" w:cs="Calibri"/>
                <w:b/>
                <w:color w:val="FFFFFF"/>
                <w:sz w:val="20"/>
                <w:szCs w:val="20"/>
              </w:rPr>
            </w:pPr>
            <w:r>
              <w:rPr>
                <w:rFonts w:ascii="Calibri" w:eastAsia="Arial" w:hAnsi="Calibri" w:cs="Calibri"/>
                <w:b/>
                <w:color w:val="FFFFFF"/>
                <w:sz w:val="20"/>
                <w:szCs w:val="20"/>
              </w:rPr>
              <w:t xml:space="preserve">Contratado </w:t>
            </w:r>
            <w:r w:rsidRPr="004F60E4">
              <w:rPr>
                <w:rFonts w:ascii="Calibri" w:eastAsia="Arial" w:hAnsi="Calibri" w:cs="Calibri"/>
                <w:b/>
                <w:color w:val="FFFFFF"/>
                <w:sz w:val="20"/>
                <w:szCs w:val="20"/>
              </w:rPr>
              <w:t>17º</w:t>
            </w:r>
            <w:r>
              <w:rPr>
                <w:rFonts w:ascii="Calibri" w:eastAsia="Arial" w:hAnsi="Calibri" w:cs="Calibri"/>
                <w:b/>
                <w:color w:val="FFFFFF"/>
                <w:sz w:val="20"/>
                <w:szCs w:val="20"/>
              </w:rPr>
              <w:t xml:space="preserve"> </w:t>
            </w:r>
            <w:r w:rsidRPr="004F60E4">
              <w:rPr>
                <w:rFonts w:ascii="Calibri" w:eastAsia="Arial" w:hAnsi="Calibri" w:cs="Calibri"/>
                <w:b/>
                <w:color w:val="FFFFFF"/>
                <w:sz w:val="20"/>
                <w:szCs w:val="20"/>
              </w:rPr>
              <w:t>TA</w:t>
            </w:r>
          </w:p>
          <w:p w14:paraId="531E9DBD" w14:textId="77777777" w:rsidR="00D659CC" w:rsidRPr="004F60E4" w:rsidRDefault="00D659CC" w:rsidP="00D94BAC">
            <w:pPr>
              <w:ind w:right="143"/>
              <w:jc w:val="center"/>
              <w:rPr>
                <w:rFonts w:ascii="Calibri" w:hAnsi="Calibri" w:cs="Calibri"/>
                <w:b/>
                <w:color w:val="FFFFFF"/>
                <w:sz w:val="20"/>
                <w:szCs w:val="20"/>
              </w:rPr>
            </w:pPr>
            <w:r w:rsidRPr="004F60E4">
              <w:rPr>
                <w:rFonts w:ascii="Calibri" w:eastAsia="Arial" w:hAnsi="Calibri" w:cs="Calibri"/>
                <w:b/>
                <w:color w:val="FFFFFF"/>
                <w:sz w:val="20"/>
                <w:szCs w:val="20"/>
              </w:rPr>
              <w:t>(jul/25 a jun/28)</w:t>
            </w:r>
          </w:p>
        </w:tc>
        <w:tc>
          <w:tcPr>
            <w:tcW w:w="625" w:type="pct"/>
            <w:shd w:val="clear" w:color="auto" w:fill="9BBB59"/>
            <w:vAlign w:val="center"/>
          </w:tcPr>
          <w:p w14:paraId="58963BDE" w14:textId="12FFF14E" w:rsidR="00D659CC" w:rsidRPr="004F60E4" w:rsidRDefault="00C709E0" w:rsidP="00D94BAC">
            <w:pPr>
              <w:widowControl/>
              <w:ind w:right="143"/>
              <w:jc w:val="center"/>
              <w:rPr>
                <w:rFonts w:ascii="Calibri" w:eastAsia="Arial" w:hAnsi="Calibri" w:cs="Calibri"/>
                <w:color w:val="FFFFFF"/>
                <w:sz w:val="20"/>
                <w:szCs w:val="20"/>
              </w:rPr>
            </w:pPr>
            <w:r>
              <w:rPr>
                <w:rFonts w:ascii="Calibri" w:eastAsia="Arial" w:hAnsi="Calibri" w:cs="Calibri"/>
                <w:b/>
                <w:color w:val="FFFFFF"/>
                <w:sz w:val="20"/>
                <w:szCs w:val="20"/>
              </w:rPr>
              <w:t>Jun</w:t>
            </w:r>
            <w:r w:rsidR="00D659CC">
              <w:rPr>
                <w:rFonts w:ascii="Calibri" w:eastAsia="Arial" w:hAnsi="Calibri" w:cs="Calibri"/>
                <w:b/>
                <w:color w:val="FFFFFF"/>
                <w:sz w:val="20"/>
                <w:szCs w:val="20"/>
              </w:rPr>
              <w:t>/2026</w:t>
            </w:r>
          </w:p>
        </w:tc>
        <w:tc>
          <w:tcPr>
            <w:tcW w:w="533" w:type="pct"/>
            <w:shd w:val="clear" w:color="auto" w:fill="9BBB59"/>
            <w:vAlign w:val="center"/>
          </w:tcPr>
          <w:p w14:paraId="1683962F" w14:textId="77777777" w:rsidR="00D659CC" w:rsidRDefault="00D659CC" w:rsidP="00D94BAC">
            <w:pPr>
              <w:ind w:right="143"/>
              <w:jc w:val="center"/>
              <w:rPr>
                <w:rFonts w:ascii="Calibri" w:hAnsi="Calibri" w:cs="Calibri"/>
                <w:b/>
                <w:color w:val="FFFFFF"/>
                <w:sz w:val="20"/>
                <w:szCs w:val="20"/>
              </w:rPr>
            </w:pPr>
            <w:r>
              <w:rPr>
                <w:rFonts w:ascii="Calibri" w:eastAsia="Arial" w:hAnsi="Calibri" w:cs="Calibri"/>
                <w:b/>
                <w:color w:val="FFFFFF"/>
                <w:sz w:val="20"/>
                <w:szCs w:val="20"/>
              </w:rPr>
              <w:t>Eficácia</w:t>
            </w:r>
          </w:p>
        </w:tc>
      </w:tr>
      <w:tr w:rsidR="00272EF2" w:rsidRPr="004F60E4" w14:paraId="24F97B5F" w14:textId="77777777" w:rsidTr="00C709E0">
        <w:trPr>
          <w:trHeight w:val="454"/>
          <w:jc w:val="center"/>
        </w:trPr>
        <w:tc>
          <w:tcPr>
            <w:tcW w:w="2762" w:type="pct"/>
            <w:vAlign w:val="center"/>
          </w:tcPr>
          <w:p w14:paraId="1BBEE856" w14:textId="68B1053C" w:rsidR="00272EF2" w:rsidRPr="00954512" w:rsidRDefault="00272EF2" w:rsidP="00272EF2">
            <w:pPr>
              <w:widowControl/>
              <w:spacing w:before="60" w:after="60"/>
              <w:ind w:right="143"/>
              <w:rPr>
                <w:rFonts w:ascii="Calibri" w:eastAsia="Arial" w:hAnsi="Calibri" w:cs="Calibri"/>
                <w:bCs/>
                <w:sz w:val="20"/>
                <w:szCs w:val="20"/>
              </w:rPr>
            </w:pPr>
            <w:r w:rsidRPr="00954512">
              <w:rPr>
                <w:rFonts w:ascii="Calibri" w:eastAsia="Arial" w:hAnsi="Calibri" w:cs="Calibri"/>
                <w:bCs/>
                <w:sz w:val="20"/>
                <w:szCs w:val="20"/>
              </w:rPr>
              <w:t>Taxa de Ocupação Hospitalar</w:t>
            </w:r>
          </w:p>
        </w:tc>
        <w:tc>
          <w:tcPr>
            <w:tcW w:w="1080" w:type="pct"/>
            <w:vAlign w:val="center"/>
          </w:tcPr>
          <w:p w14:paraId="05E3FE91" w14:textId="310D346A" w:rsidR="00272EF2" w:rsidRPr="004F60E4" w:rsidRDefault="00920D9E" w:rsidP="00272EF2">
            <w:pPr>
              <w:spacing w:before="60" w:after="60"/>
              <w:ind w:right="143"/>
              <w:jc w:val="center"/>
              <w:rPr>
                <w:rFonts w:ascii="Calibri" w:hAnsi="Calibri" w:cs="Calibri"/>
                <w:sz w:val="20"/>
                <w:szCs w:val="20"/>
              </w:rPr>
            </w:pPr>
            <w:sdt>
              <w:sdtPr>
                <w:rPr>
                  <w:rFonts w:ascii="Calibri" w:hAnsi="Calibri" w:cs="Calibri"/>
                  <w:sz w:val="20"/>
                  <w:szCs w:val="20"/>
                </w:rPr>
                <w:tag w:val="goog_rdk_8"/>
                <w:id w:val="-2131781010"/>
              </w:sdtPr>
              <w:sdtEndPr/>
              <w:sdtContent>
                <w:r w:rsidR="00272EF2" w:rsidRPr="00A5461A">
                  <w:rPr>
                    <w:rFonts w:ascii="Calibri" w:eastAsia="Arial Unicode MS" w:hAnsi="Calibri" w:cs="Calibri"/>
                    <w:sz w:val="20"/>
                    <w:szCs w:val="20"/>
                  </w:rPr>
                  <w:t>≥ 85%</w:t>
                </w:r>
              </w:sdtContent>
            </w:sdt>
          </w:p>
        </w:tc>
        <w:tc>
          <w:tcPr>
            <w:tcW w:w="625" w:type="pct"/>
            <w:vAlign w:val="center"/>
          </w:tcPr>
          <w:p w14:paraId="16A9B38E" w14:textId="308930EF" w:rsidR="00272EF2" w:rsidRPr="00272EF2" w:rsidRDefault="00272EF2" w:rsidP="00272EF2">
            <w:pPr>
              <w:widowControl/>
              <w:spacing w:before="60" w:after="60"/>
              <w:ind w:right="143"/>
              <w:jc w:val="center"/>
              <w:rPr>
                <w:rFonts w:ascii="Calibri" w:eastAsia="Arial" w:hAnsi="Calibri" w:cs="Calibri"/>
                <w:sz w:val="20"/>
                <w:szCs w:val="20"/>
              </w:rPr>
            </w:pPr>
            <w:r w:rsidRPr="00272EF2">
              <w:rPr>
                <w:rFonts w:ascii="Calibri" w:hAnsi="Calibri" w:cs="Calibri"/>
                <w:sz w:val="20"/>
                <w:szCs w:val="20"/>
              </w:rPr>
              <w:t>90%</w:t>
            </w:r>
          </w:p>
        </w:tc>
        <w:tc>
          <w:tcPr>
            <w:tcW w:w="533" w:type="pct"/>
            <w:vAlign w:val="center"/>
          </w:tcPr>
          <w:p w14:paraId="075A0EE1" w14:textId="68D7E1B2" w:rsidR="00272EF2" w:rsidRPr="00272EF2" w:rsidRDefault="00272EF2" w:rsidP="00C709E0">
            <w:pPr>
              <w:spacing w:before="60" w:after="60"/>
              <w:jc w:val="center"/>
              <w:rPr>
                <w:rFonts w:ascii="Calibri" w:hAnsi="Calibri" w:cs="Calibri"/>
                <w:sz w:val="20"/>
                <w:szCs w:val="20"/>
              </w:rPr>
            </w:pPr>
            <w:r w:rsidRPr="00272EF2">
              <w:rPr>
                <w:rFonts w:ascii="Calibri" w:hAnsi="Calibri" w:cs="Calibri"/>
                <w:sz w:val="20"/>
                <w:szCs w:val="20"/>
              </w:rPr>
              <w:t>106%</w:t>
            </w:r>
          </w:p>
        </w:tc>
      </w:tr>
      <w:tr w:rsidR="00272EF2" w:rsidRPr="004F60E4" w14:paraId="0E7C55F7" w14:textId="77777777" w:rsidTr="00C709E0">
        <w:trPr>
          <w:trHeight w:val="454"/>
          <w:jc w:val="center"/>
        </w:trPr>
        <w:tc>
          <w:tcPr>
            <w:tcW w:w="2762" w:type="pct"/>
            <w:vAlign w:val="center"/>
          </w:tcPr>
          <w:p w14:paraId="11FEB6BE" w14:textId="513309CA" w:rsidR="00272EF2" w:rsidRPr="00954512" w:rsidRDefault="00272EF2" w:rsidP="00272EF2">
            <w:pPr>
              <w:spacing w:before="60" w:after="60"/>
              <w:ind w:right="143"/>
              <w:rPr>
                <w:rFonts w:ascii="Calibri" w:hAnsi="Calibri" w:cs="Calibri"/>
                <w:bCs/>
                <w:sz w:val="20"/>
                <w:szCs w:val="20"/>
              </w:rPr>
            </w:pPr>
            <w:r w:rsidRPr="00954512">
              <w:rPr>
                <w:rFonts w:ascii="Calibri" w:eastAsia="Arial" w:hAnsi="Calibri" w:cs="Calibri"/>
                <w:bCs/>
                <w:sz w:val="20"/>
                <w:szCs w:val="20"/>
              </w:rPr>
              <w:t>Média de Permanência Hospitalar (dias)</w:t>
            </w:r>
          </w:p>
        </w:tc>
        <w:tc>
          <w:tcPr>
            <w:tcW w:w="1080" w:type="pct"/>
            <w:vAlign w:val="center"/>
          </w:tcPr>
          <w:p w14:paraId="73B55895" w14:textId="45A4D0FC" w:rsidR="00272EF2" w:rsidRPr="00B224E7" w:rsidRDefault="00920D9E" w:rsidP="00272EF2">
            <w:pPr>
              <w:spacing w:before="60" w:after="60"/>
              <w:ind w:right="143"/>
              <w:jc w:val="center"/>
              <w:rPr>
                <w:rFonts w:ascii="Calibri" w:hAnsi="Calibri" w:cs="Calibri"/>
                <w:sz w:val="20"/>
                <w:szCs w:val="20"/>
              </w:rPr>
            </w:pPr>
            <w:sdt>
              <w:sdtPr>
                <w:rPr>
                  <w:rFonts w:ascii="Calibri" w:hAnsi="Calibri" w:cs="Calibri"/>
                  <w:sz w:val="20"/>
                  <w:szCs w:val="20"/>
                </w:rPr>
                <w:tag w:val="goog_rdk_10"/>
                <w:id w:val="215861272"/>
              </w:sdtPr>
              <w:sdtEndPr/>
              <w:sdtContent>
                <w:r w:rsidR="00272EF2" w:rsidRPr="00A5461A">
                  <w:rPr>
                    <w:rFonts w:ascii="Calibri" w:eastAsia="Arial Unicode MS" w:hAnsi="Calibri" w:cs="Calibri"/>
                    <w:sz w:val="20"/>
                    <w:szCs w:val="20"/>
                  </w:rPr>
                  <w:t>≤ 9 dias</w:t>
                </w:r>
              </w:sdtContent>
            </w:sdt>
          </w:p>
        </w:tc>
        <w:tc>
          <w:tcPr>
            <w:tcW w:w="625" w:type="pct"/>
            <w:vAlign w:val="center"/>
          </w:tcPr>
          <w:p w14:paraId="0F1449DD" w14:textId="42F11256" w:rsidR="00272EF2" w:rsidRPr="00272EF2" w:rsidRDefault="00272EF2" w:rsidP="00272EF2">
            <w:pPr>
              <w:widowControl/>
              <w:spacing w:before="60" w:after="60"/>
              <w:ind w:right="143"/>
              <w:jc w:val="center"/>
              <w:rPr>
                <w:rFonts w:ascii="Calibri" w:hAnsi="Calibri" w:cs="Calibri"/>
                <w:sz w:val="20"/>
                <w:szCs w:val="20"/>
              </w:rPr>
            </w:pPr>
            <w:r w:rsidRPr="00272EF2">
              <w:rPr>
                <w:rFonts w:ascii="Calibri" w:hAnsi="Calibri" w:cs="Calibri"/>
                <w:sz w:val="20"/>
                <w:szCs w:val="20"/>
              </w:rPr>
              <w:t>8,</w:t>
            </w:r>
            <w:r w:rsidR="00C709E0">
              <w:rPr>
                <w:rFonts w:ascii="Calibri" w:hAnsi="Calibri" w:cs="Calibri"/>
                <w:sz w:val="20"/>
                <w:szCs w:val="20"/>
              </w:rPr>
              <w:t>2</w:t>
            </w:r>
          </w:p>
        </w:tc>
        <w:tc>
          <w:tcPr>
            <w:tcW w:w="533" w:type="pct"/>
            <w:vAlign w:val="center"/>
          </w:tcPr>
          <w:p w14:paraId="18624EF9" w14:textId="611AA283" w:rsidR="00272EF2" w:rsidRPr="00272EF2" w:rsidRDefault="00C709E0" w:rsidP="00C709E0">
            <w:pPr>
              <w:widowControl/>
              <w:spacing w:before="60" w:after="60"/>
              <w:jc w:val="center"/>
              <w:rPr>
                <w:rFonts w:ascii="Calibri" w:hAnsi="Calibri" w:cs="Calibri"/>
                <w:sz w:val="20"/>
                <w:szCs w:val="20"/>
              </w:rPr>
            </w:pPr>
            <w:r>
              <w:rPr>
                <w:rFonts w:ascii="Calibri" w:hAnsi="Calibri" w:cs="Calibri"/>
                <w:sz w:val="20"/>
                <w:szCs w:val="20"/>
              </w:rPr>
              <w:t>109</w:t>
            </w:r>
            <w:r w:rsidR="00272EF2" w:rsidRPr="00272EF2">
              <w:rPr>
                <w:rFonts w:ascii="Calibri" w:hAnsi="Calibri" w:cs="Calibri"/>
                <w:sz w:val="20"/>
                <w:szCs w:val="20"/>
              </w:rPr>
              <w:t>%</w:t>
            </w:r>
          </w:p>
        </w:tc>
      </w:tr>
      <w:tr w:rsidR="00272EF2" w:rsidRPr="004F60E4" w14:paraId="6ACFC118" w14:textId="77777777" w:rsidTr="00C709E0">
        <w:trPr>
          <w:trHeight w:val="454"/>
          <w:jc w:val="center"/>
        </w:trPr>
        <w:tc>
          <w:tcPr>
            <w:tcW w:w="2762" w:type="pct"/>
            <w:vAlign w:val="center"/>
          </w:tcPr>
          <w:p w14:paraId="52FA9E59" w14:textId="05055C69" w:rsidR="00272EF2" w:rsidRPr="00954512" w:rsidRDefault="00272EF2" w:rsidP="00272EF2">
            <w:pPr>
              <w:spacing w:before="60" w:after="60"/>
              <w:ind w:right="143"/>
              <w:rPr>
                <w:rFonts w:ascii="Calibri" w:hAnsi="Calibri" w:cs="Calibri"/>
                <w:bCs/>
                <w:sz w:val="20"/>
                <w:szCs w:val="20"/>
              </w:rPr>
            </w:pPr>
            <w:r w:rsidRPr="00954512">
              <w:rPr>
                <w:rFonts w:ascii="Calibri" w:eastAsia="Arial" w:hAnsi="Calibri" w:cs="Calibri"/>
                <w:bCs/>
                <w:sz w:val="20"/>
                <w:szCs w:val="20"/>
              </w:rPr>
              <w:t>Índice de Intervalo de Substituição (horas)</w:t>
            </w:r>
          </w:p>
        </w:tc>
        <w:tc>
          <w:tcPr>
            <w:tcW w:w="1080" w:type="pct"/>
            <w:vAlign w:val="center"/>
          </w:tcPr>
          <w:p w14:paraId="7399B051" w14:textId="09F25597" w:rsidR="00272EF2" w:rsidRPr="00B224E7" w:rsidRDefault="00920D9E" w:rsidP="00272EF2">
            <w:pPr>
              <w:spacing w:before="60" w:after="60"/>
              <w:ind w:right="143"/>
              <w:jc w:val="center"/>
              <w:rPr>
                <w:rFonts w:ascii="Calibri" w:hAnsi="Calibri" w:cs="Calibri"/>
                <w:sz w:val="20"/>
                <w:szCs w:val="20"/>
              </w:rPr>
            </w:pPr>
            <w:sdt>
              <w:sdtPr>
                <w:rPr>
                  <w:rFonts w:ascii="Calibri" w:hAnsi="Calibri" w:cs="Calibri"/>
                  <w:sz w:val="20"/>
                  <w:szCs w:val="20"/>
                </w:rPr>
                <w:tag w:val="goog_rdk_12"/>
                <w:id w:val="-1782949816"/>
              </w:sdtPr>
              <w:sdtEndPr/>
              <w:sdtContent>
                <w:r w:rsidR="00272EF2" w:rsidRPr="00A5461A">
                  <w:rPr>
                    <w:rFonts w:ascii="Calibri" w:eastAsia="Arial Unicode MS" w:hAnsi="Calibri" w:cs="Calibri"/>
                    <w:sz w:val="20"/>
                    <w:szCs w:val="20"/>
                  </w:rPr>
                  <w:t>≤ 34 horas</w:t>
                </w:r>
              </w:sdtContent>
            </w:sdt>
          </w:p>
        </w:tc>
        <w:tc>
          <w:tcPr>
            <w:tcW w:w="625" w:type="pct"/>
            <w:vAlign w:val="center"/>
          </w:tcPr>
          <w:p w14:paraId="6A0E1A85" w14:textId="0A9DED7F" w:rsidR="00272EF2" w:rsidRPr="00272EF2" w:rsidRDefault="00C709E0" w:rsidP="00272EF2">
            <w:pPr>
              <w:widowControl/>
              <w:spacing w:before="60" w:after="60"/>
              <w:ind w:right="143"/>
              <w:jc w:val="center"/>
              <w:rPr>
                <w:rFonts w:ascii="Calibri" w:hAnsi="Calibri" w:cs="Calibri"/>
                <w:sz w:val="20"/>
                <w:szCs w:val="20"/>
              </w:rPr>
            </w:pPr>
            <w:r>
              <w:rPr>
                <w:rFonts w:ascii="Calibri" w:hAnsi="Calibri" w:cs="Calibri"/>
                <w:sz w:val="20"/>
                <w:szCs w:val="20"/>
              </w:rPr>
              <w:t>22</w:t>
            </w:r>
          </w:p>
        </w:tc>
        <w:tc>
          <w:tcPr>
            <w:tcW w:w="533" w:type="pct"/>
            <w:vAlign w:val="center"/>
          </w:tcPr>
          <w:p w14:paraId="3A1C4D56" w14:textId="2417CC7F" w:rsidR="00272EF2" w:rsidRPr="00272EF2" w:rsidRDefault="00C709E0" w:rsidP="00C709E0">
            <w:pPr>
              <w:widowControl/>
              <w:spacing w:before="60" w:after="60"/>
              <w:jc w:val="center"/>
              <w:rPr>
                <w:rFonts w:ascii="Calibri" w:hAnsi="Calibri" w:cs="Calibri"/>
                <w:sz w:val="20"/>
                <w:szCs w:val="20"/>
              </w:rPr>
            </w:pPr>
            <w:r>
              <w:rPr>
                <w:rFonts w:ascii="Calibri" w:hAnsi="Calibri" w:cs="Calibri"/>
                <w:sz w:val="20"/>
                <w:szCs w:val="20"/>
              </w:rPr>
              <w:t>135</w:t>
            </w:r>
            <w:r w:rsidR="00272EF2" w:rsidRPr="00272EF2">
              <w:rPr>
                <w:rFonts w:ascii="Calibri" w:hAnsi="Calibri" w:cs="Calibri"/>
                <w:sz w:val="20"/>
                <w:szCs w:val="20"/>
              </w:rPr>
              <w:t>%</w:t>
            </w:r>
          </w:p>
        </w:tc>
      </w:tr>
      <w:tr w:rsidR="00272EF2" w:rsidRPr="004F60E4" w14:paraId="76A9ADE5" w14:textId="77777777" w:rsidTr="00C709E0">
        <w:trPr>
          <w:trHeight w:val="454"/>
          <w:jc w:val="center"/>
        </w:trPr>
        <w:tc>
          <w:tcPr>
            <w:tcW w:w="2762" w:type="pct"/>
            <w:vAlign w:val="center"/>
          </w:tcPr>
          <w:p w14:paraId="3F2FA24A" w14:textId="36F495DB" w:rsidR="00272EF2" w:rsidRPr="00954512" w:rsidRDefault="00272EF2" w:rsidP="00272EF2">
            <w:pPr>
              <w:spacing w:before="60" w:after="60"/>
              <w:ind w:right="143"/>
              <w:rPr>
                <w:rFonts w:ascii="Calibri" w:hAnsi="Calibri" w:cs="Calibri"/>
                <w:bCs/>
                <w:sz w:val="20"/>
                <w:szCs w:val="20"/>
              </w:rPr>
            </w:pPr>
            <w:r w:rsidRPr="00954512">
              <w:rPr>
                <w:rFonts w:ascii="Calibri" w:eastAsia="Arial" w:hAnsi="Calibri" w:cs="Calibri"/>
                <w:bCs/>
                <w:sz w:val="20"/>
                <w:szCs w:val="20"/>
              </w:rPr>
              <w:t>Taxa de readmissão hospitalar (29 dias)</w:t>
            </w:r>
          </w:p>
        </w:tc>
        <w:tc>
          <w:tcPr>
            <w:tcW w:w="1080" w:type="pct"/>
            <w:vAlign w:val="center"/>
          </w:tcPr>
          <w:p w14:paraId="2171D25E" w14:textId="5AABB5AF" w:rsidR="00272EF2" w:rsidRPr="00B224E7" w:rsidRDefault="00272EF2" w:rsidP="00272EF2">
            <w:pPr>
              <w:spacing w:before="60" w:after="60"/>
              <w:ind w:right="143"/>
              <w:jc w:val="center"/>
              <w:rPr>
                <w:rFonts w:ascii="Calibri" w:hAnsi="Calibri" w:cs="Calibri"/>
                <w:sz w:val="20"/>
                <w:szCs w:val="20"/>
              </w:rPr>
            </w:pPr>
            <w:r w:rsidRPr="00A5461A">
              <w:rPr>
                <w:rFonts w:ascii="Calibri" w:eastAsia="Arial" w:hAnsi="Calibri" w:cs="Calibri"/>
                <w:sz w:val="20"/>
                <w:szCs w:val="20"/>
              </w:rPr>
              <w:t>&lt; 8%</w:t>
            </w:r>
          </w:p>
        </w:tc>
        <w:tc>
          <w:tcPr>
            <w:tcW w:w="625" w:type="pct"/>
            <w:vAlign w:val="center"/>
          </w:tcPr>
          <w:p w14:paraId="26A01FB1" w14:textId="446A6572" w:rsidR="00272EF2" w:rsidRPr="00272EF2" w:rsidRDefault="00C709E0" w:rsidP="00272EF2">
            <w:pPr>
              <w:widowControl/>
              <w:spacing w:before="60" w:after="60"/>
              <w:ind w:right="143"/>
              <w:jc w:val="center"/>
              <w:rPr>
                <w:rFonts w:ascii="Calibri" w:hAnsi="Calibri" w:cs="Calibri"/>
                <w:sz w:val="20"/>
                <w:szCs w:val="20"/>
              </w:rPr>
            </w:pPr>
            <w:r>
              <w:rPr>
                <w:rFonts w:ascii="Calibri" w:hAnsi="Calibri" w:cs="Calibri"/>
                <w:sz w:val="20"/>
                <w:szCs w:val="20"/>
              </w:rPr>
              <w:t>1,12</w:t>
            </w:r>
            <w:r w:rsidR="00272EF2" w:rsidRPr="00272EF2">
              <w:rPr>
                <w:rFonts w:ascii="Calibri" w:hAnsi="Calibri" w:cs="Calibri"/>
                <w:sz w:val="20"/>
                <w:szCs w:val="20"/>
              </w:rPr>
              <w:t>%</w:t>
            </w:r>
          </w:p>
        </w:tc>
        <w:tc>
          <w:tcPr>
            <w:tcW w:w="533" w:type="pct"/>
            <w:vAlign w:val="center"/>
          </w:tcPr>
          <w:p w14:paraId="67EC7DF9" w14:textId="2A9C53CE" w:rsidR="00272EF2" w:rsidRPr="00272EF2" w:rsidRDefault="00C709E0" w:rsidP="00C709E0">
            <w:pPr>
              <w:widowControl/>
              <w:spacing w:before="60" w:after="60"/>
              <w:jc w:val="center"/>
              <w:rPr>
                <w:rFonts w:ascii="Calibri" w:hAnsi="Calibri" w:cs="Calibri"/>
                <w:sz w:val="20"/>
                <w:szCs w:val="20"/>
              </w:rPr>
            </w:pPr>
            <w:r>
              <w:rPr>
                <w:rFonts w:ascii="Calibri" w:hAnsi="Calibri" w:cs="Calibri"/>
                <w:sz w:val="20"/>
                <w:szCs w:val="20"/>
              </w:rPr>
              <w:t>186</w:t>
            </w:r>
            <w:r w:rsidR="00272EF2" w:rsidRPr="00272EF2">
              <w:rPr>
                <w:rFonts w:ascii="Calibri" w:hAnsi="Calibri" w:cs="Calibri"/>
                <w:sz w:val="20"/>
                <w:szCs w:val="20"/>
              </w:rPr>
              <w:t>%</w:t>
            </w:r>
          </w:p>
        </w:tc>
      </w:tr>
      <w:tr w:rsidR="00272EF2" w:rsidRPr="004F60E4" w14:paraId="134847FE" w14:textId="77777777" w:rsidTr="00C709E0">
        <w:trPr>
          <w:trHeight w:val="454"/>
          <w:jc w:val="center"/>
        </w:trPr>
        <w:tc>
          <w:tcPr>
            <w:tcW w:w="2762" w:type="pct"/>
            <w:vAlign w:val="center"/>
          </w:tcPr>
          <w:p w14:paraId="66810E5E" w14:textId="26194B7A" w:rsidR="00272EF2" w:rsidRPr="00954512" w:rsidRDefault="00272EF2" w:rsidP="00272EF2">
            <w:pPr>
              <w:spacing w:before="60" w:after="60"/>
              <w:ind w:right="143"/>
              <w:rPr>
                <w:rFonts w:ascii="Calibri" w:hAnsi="Calibri" w:cs="Calibri"/>
                <w:bCs/>
                <w:sz w:val="20"/>
                <w:szCs w:val="20"/>
              </w:rPr>
            </w:pPr>
            <w:r w:rsidRPr="00954512">
              <w:rPr>
                <w:rFonts w:ascii="Calibri" w:eastAsia="Arial" w:hAnsi="Calibri" w:cs="Calibri"/>
                <w:bCs/>
                <w:sz w:val="20"/>
                <w:szCs w:val="20"/>
              </w:rPr>
              <w:t>Taxa de readmissão em UTI ( 48 horas)</w:t>
            </w:r>
          </w:p>
        </w:tc>
        <w:tc>
          <w:tcPr>
            <w:tcW w:w="1080" w:type="pct"/>
            <w:vAlign w:val="center"/>
          </w:tcPr>
          <w:p w14:paraId="001126CF" w14:textId="487856D0" w:rsidR="00272EF2" w:rsidRPr="00B224E7" w:rsidRDefault="00272EF2" w:rsidP="00272EF2">
            <w:pPr>
              <w:spacing w:before="60" w:after="60"/>
              <w:ind w:right="143"/>
              <w:jc w:val="center"/>
              <w:rPr>
                <w:rFonts w:ascii="Calibri" w:hAnsi="Calibri" w:cs="Calibri"/>
                <w:sz w:val="20"/>
                <w:szCs w:val="20"/>
              </w:rPr>
            </w:pPr>
            <w:r w:rsidRPr="00A5461A">
              <w:rPr>
                <w:rFonts w:ascii="Calibri" w:eastAsia="Arial" w:hAnsi="Calibri" w:cs="Calibri"/>
                <w:sz w:val="20"/>
                <w:szCs w:val="20"/>
              </w:rPr>
              <w:t>&lt; 5%</w:t>
            </w:r>
          </w:p>
        </w:tc>
        <w:tc>
          <w:tcPr>
            <w:tcW w:w="625" w:type="pct"/>
            <w:vAlign w:val="center"/>
          </w:tcPr>
          <w:p w14:paraId="2D0A93F0" w14:textId="45DA68CD" w:rsidR="00272EF2" w:rsidRPr="00272EF2" w:rsidRDefault="00C709E0" w:rsidP="00272EF2">
            <w:pPr>
              <w:widowControl/>
              <w:spacing w:before="60" w:after="60"/>
              <w:ind w:right="143"/>
              <w:jc w:val="center"/>
              <w:rPr>
                <w:rFonts w:ascii="Calibri" w:hAnsi="Calibri" w:cs="Calibri"/>
                <w:sz w:val="20"/>
                <w:szCs w:val="20"/>
              </w:rPr>
            </w:pPr>
            <w:r>
              <w:rPr>
                <w:rFonts w:ascii="Calibri" w:hAnsi="Calibri" w:cs="Calibri"/>
                <w:sz w:val="20"/>
                <w:szCs w:val="20"/>
              </w:rPr>
              <w:t>1,9</w:t>
            </w:r>
            <w:r w:rsidR="00272EF2" w:rsidRPr="00272EF2">
              <w:rPr>
                <w:rFonts w:ascii="Calibri" w:hAnsi="Calibri" w:cs="Calibri"/>
                <w:sz w:val="20"/>
                <w:szCs w:val="20"/>
              </w:rPr>
              <w:t>%</w:t>
            </w:r>
          </w:p>
        </w:tc>
        <w:tc>
          <w:tcPr>
            <w:tcW w:w="533" w:type="pct"/>
            <w:vAlign w:val="center"/>
          </w:tcPr>
          <w:p w14:paraId="09DA35A2" w14:textId="3A8869B7" w:rsidR="00272EF2" w:rsidRPr="00272EF2" w:rsidRDefault="00C709E0" w:rsidP="00C709E0">
            <w:pPr>
              <w:widowControl/>
              <w:spacing w:before="60" w:after="60"/>
              <w:jc w:val="center"/>
              <w:rPr>
                <w:rFonts w:ascii="Calibri" w:hAnsi="Calibri" w:cs="Calibri"/>
                <w:sz w:val="20"/>
                <w:szCs w:val="20"/>
              </w:rPr>
            </w:pPr>
            <w:r>
              <w:rPr>
                <w:rFonts w:ascii="Calibri" w:hAnsi="Calibri" w:cs="Calibri"/>
                <w:sz w:val="20"/>
                <w:szCs w:val="20"/>
              </w:rPr>
              <w:t>162</w:t>
            </w:r>
            <w:r w:rsidR="00272EF2" w:rsidRPr="00272EF2">
              <w:rPr>
                <w:rFonts w:ascii="Calibri" w:hAnsi="Calibri" w:cs="Calibri"/>
                <w:sz w:val="20"/>
                <w:szCs w:val="20"/>
              </w:rPr>
              <w:t>%</w:t>
            </w:r>
          </w:p>
        </w:tc>
      </w:tr>
      <w:tr w:rsidR="00272EF2" w:rsidRPr="004F60E4" w14:paraId="3566C876" w14:textId="77777777" w:rsidTr="00C709E0">
        <w:trPr>
          <w:trHeight w:val="454"/>
          <w:jc w:val="center"/>
        </w:trPr>
        <w:tc>
          <w:tcPr>
            <w:tcW w:w="2762" w:type="pct"/>
            <w:vAlign w:val="center"/>
          </w:tcPr>
          <w:p w14:paraId="56FEA155" w14:textId="1D9B2B3C" w:rsidR="00272EF2" w:rsidRPr="00954512" w:rsidRDefault="00272EF2" w:rsidP="00272EF2">
            <w:pPr>
              <w:spacing w:before="60" w:after="60"/>
              <w:ind w:right="143"/>
              <w:rPr>
                <w:rFonts w:ascii="Calibri" w:hAnsi="Calibri" w:cs="Calibri"/>
                <w:bCs/>
                <w:sz w:val="20"/>
                <w:szCs w:val="20"/>
              </w:rPr>
            </w:pPr>
            <w:r w:rsidRPr="00954512">
              <w:rPr>
                <w:rFonts w:ascii="Calibri" w:eastAsia="Arial" w:hAnsi="Calibri" w:cs="Calibri"/>
                <w:bCs/>
                <w:sz w:val="20"/>
                <w:szCs w:val="20"/>
              </w:rPr>
              <w:t>Percentual de Ocorrência de Rejeições no SIH</w:t>
            </w:r>
          </w:p>
        </w:tc>
        <w:tc>
          <w:tcPr>
            <w:tcW w:w="1080" w:type="pct"/>
            <w:vAlign w:val="center"/>
          </w:tcPr>
          <w:p w14:paraId="01800D5A" w14:textId="6C6405FB" w:rsidR="00272EF2" w:rsidRPr="00B224E7" w:rsidRDefault="00920D9E" w:rsidP="00272EF2">
            <w:pPr>
              <w:spacing w:before="60" w:after="60"/>
              <w:ind w:right="143"/>
              <w:jc w:val="center"/>
              <w:rPr>
                <w:rFonts w:ascii="Calibri" w:hAnsi="Calibri" w:cs="Calibri"/>
                <w:sz w:val="20"/>
                <w:szCs w:val="20"/>
              </w:rPr>
            </w:pPr>
            <w:sdt>
              <w:sdtPr>
                <w:rPr>
                  <w:rFonts w:ascii="Calibri" w:hAnsi="Calibri" w:cs="Calibri"/>
                  <w:sz w:val="20"/>
                  <w:szCs w:val="20"/>
                </w:rPr>
                <w:tag w:val="goog_rdk_14"/>
                <w:id w:val="-2116049363"/>
              </w:sdtPr>
              <w:sdtEndPr/>
              <w:sdtContent>
                <w:r w:rsidR="00272EF2" w:rsidRPr="00A5461A">
                  <w:rPr>
                    <w:rFonts w:ascii="Calibri" w:eastAsia="Arial Unicode MS" w:hAnsi="Calibri" w:cs="Calibri"/>
                    <w:sz w:val="20"/>
                    <w:szCs w:val="20"/>
                  </w:rPr>
                  <w:t>≤ 7%</w:t>
                </w:r>
              </w:sdtContent>
            </w:sdt>
          </w:p>
        </w:tc>
        <w:tc>
          <w:tcPr>
            <w:tcW w:w="625" w:type="pct"/>
            <w:vAlign w:val="center"/>
          </w:tcPr>
          <w:p w14:paraId="288CF683" w14:textId="105D5F72" w:rsidR="00272EF2" w:rsidRPr="00272EF2" w:rsidRDefault="00272EF2" w:rsidP="00272EF2">
            <w:pPr>
              <w:widowControl/>
              <w:spacing w:before="60" w:after="60"/>
              <w:ind w:right="143"/>
              <w:jc w:val="center"/>
              <w:rPr>
                <w:rFonts w:ascii="Calibri" w:hAnsi="Calibri" w:cs="Calibri"/>
                <w:sz w:val="20"/>
                <w:szCs w:val="20"/>
              </w:rPr>
            </w:pPr>
            <w:r>
              <w:rPr>
                <w:rFonts w:ascii="Calibri" w:hAnsi="Calibri" w:cs="Calibri"/>
                <w:sz w:val="20"/>
                <w:szCs w:val="20"/>
              </w:rPr>
              <w:t>-</w:t>
            </w:r>
          </w:p>
        </w:tc>
        <w:tc>
          <w:tcPr>
            <w:tcW w:w="533" w:type="pct"/>
            <w:vAlign w:val="center"/>
          </w:tcPr>
          <w:p w14:paraId="42D9B7A3" w14:textId="2CBE9C49" w:rsidR="00272EF2" w:rsidRPr="00272EF2" w:rsidRDefault="00272EF2" w:rsidP="00C709E0">
            <w:pPr>
              <w:widowControl/>
              <w:spacing w:before="60" w:after="60"/>
              <w:jc w:val="center"/>
              <w:rPr>
                <w:rFonts w:ascii="Calibri" w:hAnsi="Calibri" w:cs="Calibri"/>
                <w:sz w:val="20"/>
                <w:szCs w:val="20"/>
              </w:rPr>
            </w:pPr>
            <w:r>
              <w:rPr>
                <w:rFonts w:ascii="Calibri" w:hAnsi="Calibri" w:cs="Calibri"/>
                <w:sz w:val="20"/>
                <w:szCs w:val="20"/>
              </w:rPr>
              <w:t>-</w:t>
            </w:r>
          </w:p>
        </w:tc>
      </w:tr>
      <w:tr w:rsidR="00272EF2" w:rsidRPr="004F60E4" w14:paraId="68FBA826" w14:textId="77777777" w:rsidTr="00C709E0">
        <w:trPr>
          <w:trHeight w:val="454"/>
          <w:jc w:val="center"/>
        </w:trPr>
        <w:tc>
          <w:tcPr>
            <w:tcW w:w="2762" w:type="pct"/>
            <w:vAlign w:val="center"/>
          </w:tcPr>
          <w:p w14:paraId="432529BD" w14:textId="1089D44C" w:rsidR="00272EF2" w:rsidRPr="00954512" w:rsidRDefault="00272EF2" w:rsidP="00272EF2">
            <w:pPr>
              <w:spacing w:before="60" w:after="60"/>
              <w:ind w:right="143"/>
              <w:rPr>
                <w:rFonts w:ascii="Calibri" w:hAnsi="Calibri" w:cs="Calibri"/>
                <w:bCs/>
                <w:sz w:val="20"/>
                <w:szCs w:val="20"/>
              </w:rPr>
            </w:pPr>
            <w:r w:rsidRPr="00954512">
              <w:rPr>
                <w:rFonts w:ascii="Calibri" w:eastAsia="Arial" w:hAnsi="Calibri" w:cs="Calibri"/>
                <w:bCs/>
                <w:sz w:val="20"/>
                <w:szCs w:val="20"/>
              </w:rPr>
              <w:t>Razão do quantitativo de Consultas Ofertadas</w:t>
            </w:r>
          </w:p>
        </w:tc>
        <w:tc>
          <w:tcPr>
            <w:tcW w:w="1080" w:type="pct"/>
            <w:vAlign w:val="center"/>
          </w:tcPr>
          <w:p w14:paraId="03BF0D75" w14:textId="2CBAE113" w:rsidR="00272EF2" w:rsidRPr="00B224E7" w:rsidRDefault="00272EF2" w:rsidP="00272EF2">
            <w:pPr>
              <w:spacing w:before="60" w:after="60"/>
              <w:ind w:right="143"/>
              <w:jc w:val="center"/>
              <w:rPr>
                <w:rFonts w:ascii="Calibri" w:hAnsi="Calibri" w:cs="Calibri"/>
                <w:sz w:val="20"/>
                <w:szCs w:val="20"/>
              </w:rPr>
            </w:pPr>
            <w:r w:rsidRPr="00A5461A">
              <w:rPr>
                <w:rFonts w:ascii="Calibri" w:eastAsia="Arial" w:hAnsi="Calibri" w:cs="Calibri"/>
                <w:sz w:val="20"/>
                <w:szCs w:val="20"/>
              </w:rPr>
              <w:t>1</w:t>
            </w:r>
          </w:p>
        </w:tc>
        <w:tc>
          <w:tcPr>
            <w:tcW w:w="625" w:type="pct"/>
            <w:vAlign w:val="center"/>
          </w:tcPr>
          <w:p w14:paraId="5373F428" w14:textId="75F74C5D" w:rsidR="00272EF2" w:rsidRPr="00272EF2" w:rsidRDefault="00272EF2" w:rsidP="00272EF2">
            <w:pPr>
              <w:widowControl/>
              <w:spacing w:before="60" w:after="60"/>
              <w:ind w:right="143"/>
              <w:jc w:val="center"/>
              <w:rPr>
                <w:rFonts w:ascii="Calibri" w:hAnsi="Calibri" w:cs="Calibri"/>
                <w:sz w:val="20"/>
                <w:szCs w:val="20"/>
              </w:rPr>
            </w:pPr>
            <w:r w:rsidRPr="00272EF2">
              <w:rPr>
                <w:rFonts w:ascii="Calibri" w:hAnsi="Calibri" w:cs="Calibri"/>
                <w:sz w:val="20"/>
                <w:szCs w:val="20"/>
              </w:rPr>
              <w:t>1,2</w:t>
            </w:r>
            <w:r w:rsidR="00C709E0">
              <w:rPr>
                <w:rFonts w:ascii="Calibri" w:hAnsi="Calibri" w:cs="Calibri"/>
                <w:sz w:val="20"/>
                <w:szCs w:val="20"/>
              </w:rPr>
              <w:t>6</w:t>
            </w:r>
          </w:p>
        </w:tc>
        <w:tc>
          <w:tcPr>
            <w:tcW w:w="533" w:type="pct"/>
            <w:vAlign w:val="center"/>
          </w:tcPr>
          <w:p w14:paraId="226A7448" w14:textId="55978A74" w:rsidR="00272EF2" w:rsidRPr="00272EF2" w:rsidRDefault="00272EF2" w:rsidP="00C709E0">
            <w:pPr>
              <w:widowControl/>
              <w:spacing w:before="60" w:after="60"/>
              <w:jc w:val="center"/>
              <w:rPr>
                <w:rFonts w:ascii="Calibri" w:hAnsi="Calibri" w:cs="Calibri"/>
                <w:sz w:val="20"/>
                <w:szCs w:val="20"/>
              </w:rPr>
            </w:pPr>
            <w:r w:rsidRPr="00272EF2">
              <w:rPr>
                <w:rFonts w:ascii="Calibri" w:hAnsi="Calibri" w:cs="Calibri"/>
                <w:sz w:val="20"/>
                <w:szCs w:val="20"/>
              </w:rPr>
              <w:t>12</w:t>
            </w:r>
            <w:r w:rsidR="00C709E0">
              <w:rPr>
                <w:rFonts w:ascii="Calibri" w:hAnsi="Calibri" w:cs="Calibri"/>
                <w:sz w:val="20"/>
                <w:szCs w:val="20"/>
              </w:rPr>
              <w:t>6</w:t>
            </w:r>
            <w:r w:rsidRPr="00272EF2">
              <w:rPr>
                <w:rFonts w:ascii="Calibri" w:hAnsi="Calibri" w:cs="Calibri"/>
                <w:sz w:val="20"/>
                <w:szCs w:val="20"/>
              </w:rPr>
              <w:t>%</w:t>
            </w:r>
          </w:p>
        </w:tc>
      </w:tr>
      <w:tr w:rsidR="00272EF2" w:rsidRPr="004F60E4" w14:paraId="71E04CD7" w14:textId="77777777" w:rsidTr="00C709E0">
        <w:trPr>
          <w:trHeight w:val="454"/>
          <w:jc w:val="center"/>
        </w:trPr>
        <w:tc>
          <w:tcPr>
            <w:tcW w:w="2762" w:type="pct"/>
            <w:vAlign w:val="center"/>
          </w:tcPr>
          <w:p w14:paraId="196EAA46" w14:textId="72713015" w:rsidR="00272EF2" w:rsidRPr="00954512" w:rsidRDefault="00272EF2" w:rsidP="00272EF2">
            <w:pPr>
              <w:spacing w:before="60" w:after="60"/>
              <w:ind w:right="143"/>
              <w:rPr>
                <w:rFonts w:ascii="Calibri" w:hAnsi="Calibri" w:cs="Calibri"/>
                <w:bCs/>
                <w:sz w:val="20"/>
                <w:szCs w:val="20"/>
              </w:rPr>
            </w:pPr>
            <w:r w:rsidRPr="00954512">
              <w:rPr>
                <w:rFonts w:ascii="Calibri" w:eastAsia="Arial" w:hAnsi="Calibri" w:cs="Calibri"/>
                <w:bCs/>
                <w:sz w:val="20"/>
                <w:szCs w:val="20"/>
              </w:rPr>
              <w:t>Percentual de Exames de Imagem com resultado disponibilizado em até 10 dias</w:t>
            </w:r>
          </w:p>
        </w:tc>
        <w:tc>
          <w:tcPr>
            <w:tcW w:w="1080" w:type="pct"/>
            <w:vAlign w:val="center"/>
          </w:tcPr>
          <w:p w14:paraId="45870B8F" w14:textId="39EA0027" w:rsidR="00272EF2" w:rsidRPr="00B224E7" w:rsidRDefault="00920D9E" w:rsidP="00272EF2">
            <w:pPr>
              <w:spacing w:before="60" w:after="60"/>
              <w:ind w:right="143"/>
              <w:jc w:val="center"/>
              <w:rPr>
                <w:rFonts w:ascii="Calibri" w:hAnsi="Calibri" w:cs="Calibri"/>
                <w:sz w:val="20"/>
                <w:szCs w:val="20"/>
              </w:rPr>
            </w:pPr>
            <w:sdt>
              <w:sdtPr>
                <w:rPr>
                  <w:rFonts w:ascii="Calibri" w:hAnsi="Calibri" w:cs="Calibri"/>
                  <w:sz w:val="20"/>
                  <w:szCs w:val="20"/>
                </w:rPr>
                <w:tag w:val="goog_rdk_17"/>
                <w:id w:val="879282963"/>
              </w:sdtPr>
              <w:sdtEndPr/>
              <w:sdtContent>
                <w:r w:rsidR="00272EF2" w:rsidRPr="00A5461A">
                  <w:rPr>
                    <w:rFonts w:ascii="Calibri" w:eastAsia="Arial Unicode MS" w:hAnsi="Calibri" w:cs="Calibri"/>
                    <w:sz w:val="20"/>
                    <w:szCs w:val="20"/>
                  </w:rPr>
                  <w:t>≥ 70%</w:t>
                </w:r>
              </w:sdtContent>
            </w:sdt>
          </w:p>
        </w:tc>
        <w:tc>
          <w:tcPr>
            <w:tcW w:w="625" w:type="pct"/>
            <w:vAlign w:val="center"/>
          </w:tcPr>
          <w:p w14:paraId="68D33567" w14:textId="6DD328E1" w:rsidR="00272EF2" w:rsidRPr="00272EF2" w:rsidRDefault="00272EF2" w:rsidP="00272EF2">
            <w:pPr>
              <w:widowControl/>
              <w:spacing w:before="60" w:after="60"/>
              <w:ind w:right="143"/>
              <w:jc w:val="center"/>
              <w:rPr>
                <w:rFonts w:ascii="Calibri" w:hAnsi="Calibri" w:cs="Calibri"/>
                <w:sz w:val="20"/>
                <w:szCs w:val="20"/>
              </w:rPr>
            </w:pPr>
            <w:r w:rsidRPr="00272EF2">
              <w:rPr>
                <w:rFonts w:ascii="Calibri" w:hAnsi="Calibri" w:cs="Calibri"/>
                <w:sz w:val="20"/>
                <w:szCs w:val="20"/>
              </w:rPr>
              <w:t>100%</w:t>
            </w:r>
          </w:p>
        </w:tc>
        <w:tc>
          <w:tcPr>
            <w:tcW w:w="533" w:type="pct"/>
            <w:vAlign w:val="center"/>
          </w:tcPr>
          <w:p w14:paraId="09B4A310" w14:textId="5D25263B" w:rsidR="00272EF2" w:rsidRPr="00272EF2" w:rsidRDefault="00272EF2" w:rsidP="00C709E0">
            <w:pPr>
              <w:widowControl/>
              <w:spacing w:before="60" w:after="60"/>
              <w:jc w:val="center"/>
              <w:rPr>
                <w:rFonts w:ascii="Calibri" w:hAnsi="Calibri" w:cs="Calibri"/>
                <w:sz w:val="20"/>
                <w:szCs w:val="20"/>
              </w:rPr>
            </w:pPr>
            <w:r w:rsidRPr="00272EF2">
              <w:rPr>
                <w:rFonts w:ascii="Calibri" w:hAnsi="Calibri" w:cs="Calibri"/>
                <w:sz w:val="20"/>
                <w:szCs w:val="20"/>
              </w:rPr>
              <w:t>143%</w:t>
            </w:r>
          </w:p>
        </w:tc>
      </w:tr>
      <w:tr w:rsidR="00272EF2" w:rsidRPr="004F60E4" w14:paraId="5EE89BD1" w14:textId="77777777" w:rsidTr="00C709E0">
        <w:trPr>
          <w:trHeight w:val="454"/>
          <w:jc w:val="center"/>
        </w:trPr>
        <w:tc>
          <w:tcPr>
            <w:tcW w:w="2762" w:type="pct"/>
            <w:vAlign w:val="center"/>
          </w:tcPr>
          <w:p w14:paraId="44F0BE81" w14:textId="591780CB" w:rsidR="00272EF2" w:rsidRPr="00954512" w:rsidRDefault="00272EF2" w:rsidP="00272EF2">
            <w:pPr>
              <w:spacing w:before="60" w:after="60"/>
              <w:ind w:right="143"/>
              <w:rPr>
                <w:rFonts w:ascii="Calibri" w:hAnsi="Calibri" w:cs="Calibri"/>
                <w:bCs/>
                <w:sz w:val="20"/>
                <w:szCs w:val="20"/>
              </w:rPr>
            </w:pPr>
            <w:r w:rsidRPr="00954512">
              <w:rPr>
                <w:rFonts w:ascii="Calibri" w:eastAsia="Arial" w:hAnsi="Calibri" w:cs="Calibri"/>
                <w:bCs/>
                <w:sz w:val="20"/>
                <w:szCs w:val="20"/>
              </w:rPr>
              <w:t>Percentual de Agravos de Notificação Compulsório Imediata Digitadas Oportunamente</w:t>
            </w:r>
          </w:p>
        </w:tc>
        <w:tc>
          <w:tcPr>
            <w:tcW w:w="1080" w:type="pct"/>
            <w:vAlign w:val="center"/>
          </w:tcPr>
          <w:p w14:paraId="62C93201" w14:textId="7E4DFFE4" w:rsidR="00272EF2" w:rsidRPr="00B224E7" w:rsidRDefault="00920D9E" w:rsidP="00272EF2">
            <w:pPr>
              <w:spacing w:before="60" w:after="60"/>
              <w:ind w:right="143"/>
              <w:jc w:val="center"/>
              <w:rPr>
                <w:rFonts w:ascii="Calibri" w:hAnsi="Calibri" w:cs="Calibri"/>
                <w:sz w:val="20"/>
                <w:szCs w:val="20"/>
              </w:rPr>
            </w:pPr>
            <w:sdt>
              <w:sdtPr>
                <w:rPr>
                  <w:rFonts w:ascii="Calibri" w:hAnsi="Calibri" w:cs="Calibri"/>
                  <w:sz w:val="20"/>
                  <w:szCs w:val="20"/>
                </w:rPr>
                <w:tag w:val="goog_rdk_19"/>
                <w:id w:val="1528916291"/>
              </w:sdtPr>
              <w:sdtEndPr/>
              <w:sdtContent>
                <w:r w:rsidR="00272EF2" w:rsidRPr="00A5461A">
                  <w:rPr>
                    <w:rFonts w:ascii="Calibri" w:eastAsia="Arial Unicode MS" w:hAnsi="Calibri" w:cs="Calibri"/>
                    <w:sz w:val="20"/>
                    <w:szCs w:val="20"/>
                  </w:rPr>
                  <w:t>≥ 80%</w:t>
                </w:r>
              </w:sdtContent>
            </w:sdt>
          </w:p>
        </w:tc>
        <w:tc>
          <w:tcPr>
            <w:tcW w:w="625" w:type="pct"/>
            <w:vAlign w:val="center"/>
          </w:tcPr>
          <w:p w14:paraId="5B9033B8" w14:textId="15ECF5C8" w:rsidR="00272EF2" w:rsidRPr="00272EF2" w:rsidRDefault="00272EF2" w:rsidP="00272EF2">
            <w:pPr>
              <w:widowControl/>
              <w:spacing w:before="60" w:after="60"/>
              <w:ind w:right="143"/>
              <w:jc w:val="center"/>
              <w:rPr>
                <w:rFonts w:ascii="Calibri" w:hAnsi="Calibri" w:cs="Calibri"/>
                <w:sz w:val="20"/>
                <w:szCs w:val="20"/>
              </w:rPr>
            </w:pPr>
            <w:r w:rsidRPr="00272EF2">
              <w:rPr>
                <w:rFonts w:ascii="Calibri" w:hAnsi="Calibri" w:cs="Calibri"/>
                <w:sz w:val="20"/>
                <w:szCs w:val="20"/>
              </w:rPr>
              <w:t>100%</w:t>
            </w:r>
          </w:p>
        </w:tc>
        <w:tc>
          <w:tcPr>
            <w:tcW w:w="533" w:type="pct"/>
            <w:vAlign w:val="center"/>
          </w:tcPr>
          <w:p w14:paraId="461CEE23" w14:textId="44B3E43E" w:rsidR="00272EF2" w:rsidRPr="00272EF2" w:rsidRDefault="00272EF2" w:rsidP="00C709E0">
            <w:pPr>
              <w:widowControl/>
              <w:spacing w:before="60" w:after="60"/>
              <w:jc w:val="center"/>
              <w:rPr>
                <w:rFonts w:ascii="Calibri" w:hAnsi="Calibri" w:cs="Calibri"/>
                <w:sz w:val="20"/>
                <w:szCs w:val="20"/>
              </w:rPr>
            </w:pPr>
            <w:r w:rsidRPr="00272EF2">
              <w:rPr>
                <w:rFonts w:ascii="Calibri" w:hAnsi="Calibri" w:cs="Calibri"/>
                <w:sz w:val="20"/>
                <w:szCs w:val="20"/>
              </w:rPr>
              <w:t>125%</w:t>
            </w:r>
          </w:p>
        </w:tc>
      </w:tr>
      <w:tr w:rsidR="00272EF2" w:rsidRPr="004F60E4" w14:paraId="0A24D4D4" w14:textId="77777777" w:rsidTr="00C709E0">
        <w:trPr>
          <w:trHeight w:val="454"/>
          <w:jc w:val="center"/>
        </w:trPr>
        <w:tc>
          <w:tcPr>
            <w:tcW w:w="2762" w:type="pct"/>
            <w:vAlign w:val="center"/>
          </w:tcPr>
          <w:p w14:paraId="5F13F359" w14:textId="40575F4F" w:rsidR="00272EF2" w:rsidRPr="00954512" w:rsidRDefault="00272EF2" w:rsidP="00272EF2">
            <w:pPr>
              <w:spacing w:before="60" w:after="60"/>
              <w:ind w:right="143"/>
              <w:rPr>
                <w:rFonts w:ascii="Calibri" w:hAnsi="Calibri" w:cs="Calibri"/>
                <w:bCs/>
                <w:sz w:val="20"/>
                <w:szCs w:val="20"/>
              </w:rPr>
            </w:pPr>
            <w:r w:rsidRPr="00954512">
              <w:rPr>
                <w:rFonts w:ascii="Calibri" w:eastAsia="Arial" w:hAnsi="Calibri" w:cs="Calibri"/>
                <w:bCs/>
                <w:sz w:val="20"/>
                <w:szCs w:val="20"/>
              </w:rPr>
              <w:t xml:space="preserve">Percentual de Agravos de Notificação Compulsório Imediata Investigadas Oportunamente </w:t>
            </w:r>
          </w:p>
        </w:tc>
        <w:tc>
          <w:tcPr>
            <w:tcW w:w="1080" w:type="pct"/>
            <w:vAlign w:val="center"/>
          </w:tcPr>
          <w:p w14:paraId="1B6B96B8" w14:textId="115ECBDC" w:rsidR="00272EF2" w:rsidRPr="00B224E7" w:rsidRDefault="00920D9E" w:rsidP="00272EF2">
            <w:pPr>
              <w:spacing w:before="60" w:after="60"/>
              <w:ind w:right="143"/>
              <w:jc w:val="center"/>
              <w:rPr>
                <w:rFonts w:ascii="Calibri" w:hAnsi="Calibri" w:cs="Calibri"/>
                <w:sz w:val="20"/>
                <w:szCs w:val="20"/>
              </w:rPr>
            </w:pPr>
            <w:sdt>
              <w:sdtPr>
                <w:rPr>
                  <w:rFonts w:ascii="Calibri" w:hAnsi="Calibri" w:cs="Calibri"/>
                  <w:sz w:val="20"/>
                  <w:szCs w:val="20"/>
                </w:rPr>
                <w:tag w:val="goog_rdk_20"/>
                <w:id w:val="327420186"/>
              </w:sdtPr>
              <w:sdtEndPr/>
              <w:sdtContent>
                <w:r w:rsidR="00272EF2" w:rsidRPr="00A5461A">
                  <w:rPr>
                    <w:rFonts w:ascii="Calibri" w:eastAsia="Arial Unicode MS" w:hAnsi="Calibri" w:cs="Calibri"/>
                    <w:sz w:val="20"/>
                    <w:szCs w:val="20"/>
                  </w:rPr>
                  <w:t>≥ 80%</w:t>
                </w:r>
              </w:sdtContent>
            </w:sdt>
          </w:p>
        </w:tc>
        <w:tc>
          <w:tcPr>
            <w:tcW w:w="625" w:type="pct"/>
            <w:vAlign w:val="center"/>
          </w:tcPr>
          <w:p w14:paraId="0981CE37" w14:textId="1A7CBD86" w:rsidR="00272EF2" w:rsidRPr="00272EF2" w:rsidRDefault="00272EF2" w:rsidP="00272EF2">
            <w:pPr>
              <w:widowControl/>
              <w:spacing w:before="60" w:after="60"/>
              <w:ind w:right="143"/>
              <w:jc w:val="center"/>
              <w:rPr>
                <w:rFonts w:ascii="Calibri" w:hAnsi="Calibri" w:cs="Calibri"/>
                <w:sz w:val="20"/>
                <w:szCs w:val="20"/>
              </w:rPr>
            </w:pPr>
            <w:r w:rsidRPr="00272EF2">
              <w:rPr>
                <w:rFonts w:ascii="Calibri" w:hAnsi="Calibri" w:cs="Calibri"/>
                <w:sz w:val="20"/>
                <w:szCs w:val="20"/>
              </w:rPr>
              <w:t>100%</w:t>
            </w:r>
          </w:p>
        </w:tc>
        <w:tc>
          <w:tcPr>
            <w:tcW w:w="533" w:type="pct"/>
            <w:vAlign w:val="center"/>
          </w:tcPr>
          <w:p w14:paraId="53D0BE64" w14:textId="3EA86937" w:rsidR="00272EF2" w:rsidRPr="00272EF2" w:rsidRDefault="00272EF2" w:rsidP="00C709E0">
            <w:pPr>
              <w:widowControl/>
              <w:spacing w:before="60" w:after="60"/>
              <w:jc w:val="center"/>
              <w:rPr>
                <w:rFonts w:ascii="Calibri" w:hAnsi="Calibri" w:cs="Calibri"/>
                <w:sz w:val="20"/>
                <w:szCs w:val="20"/>
              </w:rPr>
            </w:pPr>
            <w:r w:rsidRPr="00272EF2">
              <w:rPr>
                <w:rFonts w:ascii="Calibri" w:hAnsi="Calibri" w:cs="Calibri"/>
                <w:sz w:val="20"/>
                <w:szCs w:val="20"/>
              </w:rPr>
              <w:t>125%</w:t>
            </w:r>
          </w:p>
        </w:tc>
      </w:tr>
      <w:tr w:rsidR="00272EF2" w:rsidRPr="004F60E4" w14:paraId="354ACECA" w14:textId="77777777" w:rsidTr="00C709E0">
        <w:trPr>
          <w:trHeight w:val="454"/>
          <w:jc w:val="center"/>
        </w:trPr>
        <w:tc>
          <w:tcPr>
            <w:tcW w:w="2762" w:type="pct"/>
            <w:vAlign w:val="center"/>
          </w:tcPr>
          <w:p w14:paraId="241C87CE" w14:textId="38802A7D" w:rsidR="00272EF2" w:rsidRPr="00954512" w:rsidRDefault="00272EF2" w:rsidP="00272EF2">
            <w:pPr>
              <w:spacing w:before="60" w:after="60"/>
              <w:ind w:right="143"/>
              <w:rPr>
                <w:rFonts w:ascii="Calibri" w:hAnsi="Calibri" w:cs="Calibri"/>
                <w:bCs/>
                <w:sz w:val="20"/>
                <w:szCs w:val="20"/>
              </w:rPr>
            </w:pPr>
            <w:r w:rsidRPr="00954512">
              <w:rPr>
                <w:rFonts w:ascii="Calibri" w:eastAsia="Arial" w:hAnsi="Calibri" w:cs="Calibri"/>
                <w:bCs/>
                <w:sz w:val="20"/>
                <w:szCs w:val="20"/>
              </w:rPr>
              <w:t>Percentual de perda financeira por vencimento de medicamentos</w:t>
            </w:r>
          </w:p>
        </w:tc>
        <w:tc>
          <w:tcPr>
            <w:tcW w:w="1080" w:type="pct"/>
            <w:vAlign w:val="center"/>
          </w:tcPr>
          <w:p w14:paraId="7592B549" w14:textId="7CBF7E7A" w:rsidR="00272EF2" w:rsidRPr="00B224E7" w:rsidRDefault="00920D9E" w:rsidP="00272EF2">
            <w:pPr>
              <w:spacing w:before="60" w:after="60"/>
              <w:ind w:right="143"/>
              <w:jc w:val="center"/>
              <w:rPr>
                <w:rFonts w:ascii="Calibri" w:hAnsi="Calibri" w:cs="Calibri"/>
                <w:sz w:val="20"/>
                <w:szCs w:val="20"/>
              </w:rPr>
            </w:pPr>
            <w:sdt>
              <w:sdtPr>
                <w:rPr>
                  <w:rFonts w:ascii="Calibri" w:hAnsi="Calibri" w:cs="Calibri"/>
                  <w:sz w:val="20"/>
                  <w:szCs w:val="20"/>
                </w:rPr>
                <w:tag w:val="goog_rdk_21"/>
                <w:id w:val="-711037185"/>
              </w:sdtPr>
              <w:sdtEndPr/>
              <w:sdtContent>
                <w:r w:rsidR="00272EF2" w:rsidRPr="00A5461A">
                  <w:rPr>
                    <w:rFonts w:ascii="Calibri" w:eastAsia="Arial Unicode MS" w:hAnsi="Calibri" w:cs="Calibri"/>
                    <w:sz w:val="20"/>
                    <w:szCs w:val="20"/>
                  </w:rPr>
                  <w:t>≤ 1%</w:t>
                </w:r>
              </w:sdtContent>
            </w:sdt>
          </w:p>
        </w:tc>
        <w:tc>
          <w:tcPr>
            <w:tcW w:w="625" w:type="pct"/>
            <w:vAlign w:val="center"/>
          </w:tcPr>
          <w:p w14:paraId="1841AE5A" w14:textId="2483D0C6" w:rsidR="00272EF2" w:rsidRPr="00272EF2" w:rsidRDefault="00C709E0" w:rsidP="00272EF2">
            <w:pPr>
              <w:widowControl/>
              <w:spacing w:before="60" w:after="60"/>
              <w:ind w:right="143"/>
              <w:jc w:val="center"/>
              <w:rPr>
                <w:rFonts w:ascii="Calibri" w:hAnsi="Calibri" w:cs="Calibri"/>
                <w:sz w:val="20"/>
                <w:szCs w:val="20"/>
              </w:rPr>
            </w:pPr>
            <w:r>
              <w:rPr>
                <w:rFonts w:ascii="Calibri" w:hAnsi="Calibri" w:cs="Calibri"/>
                <w:sz w:val="20"/>
                <w:szCs w:val="20"/>
              </w:rPr>
              <w:t>1,17</w:t>
            </w:r>
            <w:r w:rsidR="00272EF2" w:rsidRPr="00272EF2">
              <w:rPr>
                <w:rFonts w:ascii="Calibri" w:hAnsi="Calibri" w:cs="Calibri"/>
                <w:sz w:val="20"/>
                <w:szCs w:val="20"/>
              </w:rPr>
              <w:t>%</w:t>
            </w:r>
          </w:p>
        </w:tc>
        <w:tc>
          <w:tcPr>
            <w:tcW w:w="533" w:type="pct"/>
            <w:shd w:val="clear" w:color="auto" w:fill="F2DBDB" w:themeFill="accent2" w:themeFillTint="33"/>
            <w:vAlign w:val="center"/>
          </w:tcPr>
          <w:p w14:paraId="2ACA7DDA" w14:textId="4BDCF761" w:rsidR="00272EF2" w:rsidRPr="00272EF2" w:rsidRDefault="00C709E0" w:rsidP="00C709E0">
            <w:pPr>
              <w:spacing w:before="60" w:after="60"/>
              <w:jc w:val="center"/>
              <w:rPr>
                <w:rFonts w:ascii="Calibri" w:hAnsi="Calibri" w:cs="Calibri"/>
                <w:sz w:val="20"/>
                <w:szCs w:val="20"/>
              </w:rPr>
            </w:pPr>
            <w:r w:rsidRPr="00C709E0">
              <w:rPr>
                <w:rFonts w:ascii="Calibri" w:hAnsi="Calibri" w:cs="Calibri"/>
                <w:b/>
                <w:bCs/>
                <w:color w:val="C0504D"/>
                <w:sz w:val="20"/>
                <w:szCs w:val="20"/>
              </w:rPr>
              <w:t>83</w:t>
            </w:r>
            <w:r w:rsidR="00272EF2" w:rsidRPr="00C709E0">
              <w:rPr>
                <w:rFonts w:ascii="Calibri" w:hAnsi="Calibri" w:cs="Calibri"/>
                <w:b/>
                <w:bCs/>
                <w:color w:val="C0504D"/>
                <w:sz w:val="20"/>
                <w:szCs w:val="20"/>
              </w:rPr>
              <w:t>%</w:t>
            </w:r>
          </w:p>
        </w:tc>
      </w:tr>
      <w:tr w:rsidR="00272EF2" w:rsidRPr="004F60E4" w14:paraId="7ECEE4F1" w14:textId="77777777" w:rsidTr="00C709E0">
        <w:trPr>
          <w:trHeight w:val="454"/>
          <w:jc w:val="center"/>
        </w:trPr>
        <w:tc>
          <w:tcPr>
            <w:tcW w:w="2762" w:type="pct"/>
            <w:vAlign w:val="center"/>
          </w:tcPr>
          <w:p w14:paraId="0D7F0705" w14:textId="03E079D4" w:rsidR="00272EF2" w:rsidRPr="00954512" w:rsidRDefault="00272EF2" w:rsidP="00272EF2">
            <w:pPr>
              <w:spacing w:before="60" w:after="60"/>
              <w:ind w:right="143"/>
              <w:rPr>
                <w:rFonts w:ascii="Calibri" w:hAnsi="Calibri" w:cs="Calibri"/>
                <w:bCs/>
                <w:sz w:val="20"/>
                <w:szCs w:val="20"/>
              </w:rPr>
            </w:pPr>
            <w:r w:rsidRPr="00954512">
              <w:rPr>
                <w:rFonts w:ascii="Calibri" w:eastAsia="Arial" w:hAnsi="Calibri" w:cs="Calibri"/>
                <w:bCs/>
                <w:sz w:val="20"/>
                <w:szCs w:val="20"/>
              </w:rPr>
              <w:t>Taxa de acurácia do estoque</w:t>
            </w:r>
          </w:p>
        </w:tc>
        <w:tc>
          <w:tcPr>
            <w:tcW w:w="1080" w:type="pct"/>
            <w:vAlign w:val="center"/>
          </w:tcPr>
          <w:p w14:paraId="5D3CF034" w14:textId="5963FA11" w:rsidR="00272EF2" w:rsidRPr="00B224E7" w:rsidRDefault="00272EF2" w:rsidP="00272EF2">
            <w:pPr>
              <w:spacing w:before="60" w:after="60"/>
              <w:ind w:right="143"/>
              <w:jc w:val="center"/>
              <w:rPr>
                <w:rFonts w:ascii="Calibri" w:hAnsi="Calibri" w:cs="Calibri"/>
                <w:sz w:val="20"/>
                <w:szCs w:val="20"/>
              </w:rPr>
            </w:pPr>
            <w:r w:rsidRPr="00A5461A">
              <w:rPr>
                <w:rFonts w:ascii="Calibri" w:eastAsia="Arial Unicode MS" w:hAnsi="Calibri" w:cs="Calibri"/>
                <w:sz w:val="20"/>
                <w:szCs w:val="20"/>
              </w:rPr>
              <w:t xml:space="preserve">≥ </w:t>
            </w:r>
            <w:r w:rsidRPr="00A5461A">
              <w:rPr>
                <w:rFonts w:ascii="Calibri" w:hAnsi="Calibri" w:cs="Calibri"/>
                <w:sz w:val="20"/>
                <w:szCs w:val="20"/>
              </w:rPr>
              <w:t>95%</w:t>
            </w:r>
          </w:p>
        </w:tc>
        <w:tc>
          <w:tcPr>
            <w:tcW w:w="625" w:type="pct"/>
            <w:vAlign w:val="center"/>
          </w:tcPr>
          <w:p w14:paraId="05D7ED3C" w14:textId="026521BB" w:rsidR="00272EF2" w:rsidRPr="00272EF2" w:rsidRDefault="00272EF2" w:rsidP="00272EF2">
            <w:pPr>
              <w:widowControl/>
              <w:spacing w:before="60" w:after="60"/>
              <w:ind w:right="143"/>
              <w:jc w:val="center"/>
              <w:rPr>
                <w:rFonts w:ascii="Calibri" w:hAnsi="Calibri" w:cs="Calibri"/>
                <w:sz w:val="20"/>
                <w:szCs w:val="20"/>
              </w:rPr>
            </w:pPr>
            <w:r w:rsidRPr="00272EF2">
              <w:rPr>
                <w:rFonts w:ascii="Calibri" w:hAnsi="Calibri" w:cs="Calibri"/>
                <w:sz w:val="20"/>
                <w:szCs w:val="20"/>
              </w:rPr>
              <w:t>9</w:t>
            </w:r>
            <w:r w:rsidR="00C709E0">
              <w:rPr>
                <w:rFonts w:ascii="Calibri" w:hAnsi="Calibri" w:cs="Calibri"/>
                <w:sz w:val="20"/>
                <w:szCs w:val="20"/>
              </w:rPr>
              <w:t>8</w:t>
            </w:r>
            <w:r w:rsidRPr="00272EF2">
              <w:rPr>
                <w:rFonts w:ascii="Calibri" w:hAnsi="Calibri" w:cs="Calibri"/>
                <w:sz w:val="20"/>
                <w:szCs w:val="20"/>
              </w:rPr>
              <w:t>%</w:t>
            </w:r>
          </w:p>
        </w:tc>
        <w:tc>
          <w:tcPr>
            <w:tcW w:w="533" w:type="pct"/>
            <w:vAlign w:val="center"/>
          </w:tcPr>
          <w:p w14:paraId="47B4D151" w14:textId="304992FD" w:rsidR="00272EF2" w:rsidRPr="00272EF2" w:rsidRDefault="00272EF2" w:rsidP="00C709E0">
            <w:pPr>
              <w:widowControl/>
              <w:spacing w:before="60" w:after="60"/>
              <w:jc w:val="center"/>
              <w:rPr>
                <w:rFonts w:ascii="Calibri" w:hAnsi="Calibri" w:cs="Calibri"/>
                <w:sz w:val="20"/>
                <w:szCs w:val="20"/>
              </w:rPr>
            </w:pPr>
            <w:r w:rsidRPr="00272EF2">
              <w:rPr>
                <w:rFonts w:ascii="Calibri" w:hAnsi="Calibri" w:cs="Calibri"/>
                <w:sz w:val="20"/>
                <w:szCs w:val="20"/>
              </w:rPr>
              <w:t>10</w:t>
            </w:r>
            <w:r w:rsidR="00C709E0">
              <w:rPr>
                <w:rFonts w:ascii="Calibri" w:hAnsi="Calibri" w:cs="Calibri"/>
                <w:sz w:val="20"/>
                <w:szCs w:val="20"/>
              </w:rPr>
              <w:t>4</w:t>
            </w:r>
            <w:r w:rsidRPr="00272EF2">
              <w:rPr>
                <w:rFonts w:ascii="Calibri" w:hAnsi="Calibri" w:cs="Calibri"/>
                <w:sz w:val="20"/>
                <w:szCs w:val="20"/>
              </w:rPr>
              <w:t>%</w:t>
            </w:r>
          </w:p>
        </w:tc>
      </w:tr>
      <w:tr w:rsidR="00272EF2" w:rsidRPr="004F60E4" w14:paraId="3E2B4B31" w14:textId="77777777" w:rsidTr="00C709E0">
        <w:trPr>
          <w:trHeight w:val="454"/>
          <w:jc w:val="center"/>
        </w:trPr>
        <w:tc>
          <w:tcPr>
            <w:tcW w:w="2762" w:type="pct"/>
            <w:vAlign w:val="center"/>
          </w:tcPr>
          <w:p w14:paraId="6C8942B3" w14:textId="55AE7728" w:rsidR="00272EF2" w:rsidRPr="00954512" w:rsidRDefault="00272EF2" w:rsidP="00272EF2">
            <w:pPr>
              <w:spacing w:before="60" w:after="60"/>
              <w:ind w:right="143"/>
              <w:rPr>
                <w:rFonts w:ascii="Calibri" w:hAnsi="Calibri" w:cs="Calibri"/>
                <w:bCs/>
                <w:sz w:val="20"/>
                <w:szCs w:val="20"/>
              </w:rPr>
            </w:pPr>
            <w:r w:rsidRPr="00954512">
              <w:rPr>
                <w:rFonts w:ascii="Calibri" w:eastAsia="Arial" w:hAnsi="Calibri" w:cs="Calibri"/>
                <w:bCs/>
                <w:sz w:val="20"/>
                <w:szCs w:val="20"/>
              </w:rPr>
              <w:t>Taxa de aceitabilidade das intervenções farmacêuticas</w:t>
            </w:r>
          </w:p>
        </w:tc>
        <w:tc>
          <w:tcPr>
            <w:tcW w:w="1080" w:type="pct"/>
            <w:vAlign w:val="center"/>
          </w:tcPr>
          <w:p w14:paraId="68D0C369" w14:textId="6B7D3FCE" w:rsidR="00272EF2" w:rsidRPr="00B224E7" w:rsidRDefault="00272EF2" w:rsidP="00272EF2">
            <w:pPr>
              <w:spacing w:before="60" w:after="60"/>
              <w:ind w:right="143"/>
              <w:jc w:val="center"/>
              <w:rPr>
                <w:rFonts w:ascii="Calibri" w:hAnsi="Calibri" w:cs="Calibri"/>
                <w:sz w:val="20"/>
                <w:szCs w:val="20"/>
              </w:rPr>
            </w:pPr>
            <w:r w:rsidRPr="00A5461A">
              <w:rPr>
                <w:rFonts w:ascii="Calibri" w:eastAsia="Arial Unicode MS" w:hAnsi="Calibri" w:cs="Calibri"/>
                <w:sz w:val="20"/>
                <w:szCs w:val="20"/>
              </w:rPr>
              <w:t>≥ 85%</w:t>
            </w:r>
          </w:p>
        </w:tc>
        <w:tc>
          <w:tcPr>
            <w:tcW w:w="625" w:type="pct"/>
            <w:vAlign w:val="center"/>
          </w:tcPr>
          <w:p w14:paraId="2BE5930C" w14:textId="622ECF3C" w:rsidR="00272EF2" w:rsidRPr="00272EF2" w:rsidRDefault="00C709E0" w:rsidP="00272EF2">
            <w:pPr>
              <w:widowControl/>
              <w:spacing w:before="60" w:after="60"/>
              <w:ind w:right="143"/>
              <w:jc w:val="center"/>
              <w:rPr>
                <w:rFonts w:ascii="Calibri" w:hAnsi="Calibri" w:cs="Calibri"/>
                <w:sz w:val="20"/>
                <w:szCs w:val="20"/>
              </w:rPr>
            </w:pPr>
            <w:r>
              <w:rPr>
                <w:rFonts w:ascii="Calibri" w:hAnsi="Calibri" w:cs="Calibri"/>
                <w:sz w:val="20"/>
                <w:szCs w:val="20"/>
              </w:rPr>
              <w:t>97,1</w:t>
            </w:r>
            <w:r w:rsidR="00272EF2" w:rsidRPr="00272EF2">
              <w:rPr>
                <w:rFonts w:ascii="Calibri" w:hAnsi="Calibri" w:cs="Calibri"/>
                <w:sz w:val="20"/>
                <w:szCs w:val="20"/>
              </w:rPr>
              <w:t>%</w:t>
            </w:r>
          </w:p>
        </w:tc>
        <w:tc>
          <w:tcPr>
            <w:tcW w:w="533" w:type="pct"/>
            <w:vAlign w:val="center"/>
          </w:tcPr>
          <w:p w14:paraId="21470F86" w14:textId="4A467635" w:rsidR="00272EF2" w:rsidRPr="00272EF2" w:rsidRDefault="00272EF2" w:rsidP="00C709E0">
            <w:pPr>
              <w:widowControl/>
              <w:spacing w:before="60" w:after="60"/>
              <w:jc w:val="center"/>
              <w:rPr>
                <w:rFonts w:ascii="Calibri" w:hAnsi="Calibri" w:cs="Calibri"/>
                <w:sz w:val="20"/>
                <w:szCs w:val="20"/>
              </w:rPr>
            </w:pPr>
            <w:r w:rsidRPr="00272EF2">
              <w:rPr>
                <w:rFonts w:ascii="Calibri" w:hAnsi="Calibri" w:cs="Calibri"/>
                <w:sz w:val="20"/>
                <w:szCs w:val="20"/>
              </w:rPr>
              <w:t>11</w:t>
            </w:r>
            <w:r w:rsidR="00C709E0">
              <w:rPr>
                <w:rFonts w:ascii="Calibri" w:hAnsi="Calibri" w:cs="Calibri"/>
                <w:sz w:val="20"/>
                <w:szCs w:val="20"/>
              </w:rPr>
              <w:t>4</w:t>
            </w:r>
            <w:r w:rsidRPr="00272EF2">
              <w:rPr>
                <w:rFonts w:ascii="Calibri" w:hAnsi="Calibri" w:cs="Calibri"/>
                <w:sz w:val="20"/>
                <w:szCs w:val="20"/>
              </w:rPr>
              <w:t>%</w:t>
            </w:r>
          </w:p>
        </w:tc>
      </w:tr>
    </w:tbl>
    <w:p w14:paraId="727A0EF8" w14:textId="42B4F2E4" w:rsidR="0001523B" w:rsidRPr="0001523B" w:rsidRDefault="0001523B" w:rsidP="00D659CC">
      <w:pPr>
        <w:pBdr>
          <w:top w:val="nil"/>
          <w:left w:val="nil"/>
          <w:bottom w:val="nil"/>
          <w:right w:val="nil"/>
          <w:between w:val="nil"/>
        </w:pBdr>
        <w:spacing w:before="60"/>
        <w:rPr>
          <w:bCs/>
          <w:color w:val="000000"/>
          <w:sz w:val="12"/>
          <w:szCs w:val="12"/>
        </w:rPr>
      </w:pPr>
      <w:r w:rsidRPr="0001523B">
        <w:rPr>
          <w:bCs/>
          <w:color w:val="000000"/>
          <w:sz w:val="12"/>
          <w:szCs w:val="12"/>
        </w:rPr>
        <w:t>* O dado é obtido em dois meses subsequentes.</w:t>
      </w:r>
    </w:p>
    <w:p w14:paraId="00BC5171" w14:textId="4F9D2E16" w:rsidR="00D659CC" w:rsidRDefault="00D659CC" w:rsidP="00D659CC">
      <w:pPr>
        <w:pBdr>
          <w:top w:val="nil"/>
          <w:left w:val="nil"/>
          <w:bottom w:val="nil"/>
          <w:right w:val="nil"/>
          <w:between w:val="nil"/>
        </w:pBdr>
        <w:spacing w:before="60"/>
        <w:rPr>
          <w:color w:val="000000"/>
          <w:sz w:val="16"/>
          <w:szCs w:val="16"/>
        </w:rPr>
      </w:pPr>
      <w:r>
        <w:rPr>
          <w:b/>
          <w:color w:val="000000"/>
          <w:sz w:val="16"/>
          <w:szCs w:val="16"/>
        </w:rPr>
        <w:t xml:space="preserve">Fonte: </w:t>
      </w:r>
      <w:r>
        <w:rPr>
          <w:color w:val="000000"/>
          <w:sz w:val="16"/>
          <w:szCs w:val="16"/>
        </w:rPr>
        <w:t>Banco de Indicadores Hospitalar - HDT.</w:t>
      </w:r>
    </w:p>
    <w:p w14:paraId="58BA7531" w14:textId="6277DB0E" w:rsidR="00D659CC" w:rsidRDefault="00D659CC">
      <w:pPr>
        <w:spacing w:line="360" w:lineRule="auto"/>
        <w:ind w:right="579" w:firstLine="700"/>
        <w:jc w:val="both"/>
      </w:pPr>
    </w:p>
    <w:p w14:paraId="38A5120E" w14:textId="77777777" w:rsidR="00D659CC" w:rsidRDefault="00D659CC" w:rsidP="00D659CC">
      <w:pPr>
        <w:spacing w:line="360" w:lineRule="auto"/>
        <w:ind w:right="1" w:firstLine="709"/>
        <w:jc w:val="both"/>
      </w:pPr>
    </w:p>
    <w:p w14:paraId="5B3FBCA7" w14:textId="3B0EC970" w:rsidR="00D659CC" w:rsidRPr="00954512" w:rsidRDefault="005F6D8B" w:rsidP="003E210F">
      <w:pPr>
        <w:spacing w:line="360" w:lineRule="auto"/>
        <w:ind w:right="1" w:firstLine="709"/>
        <w:jc w:val="both"/>
      </w:pPr>
      <w:r>
        <w:t>No mês de referência</w:t>
      </w:r>
      <w:r w:rsidR="00D659CC">
        <w:t xml:space="preserve"> a unidade apresent</w:t>
      </w:r>
      <w:r>
        <w:t>ou</w:t>
      </w:r>
      <w:r w:rsidR="00D659CC">
        <w:t xml:space="preserve"> </w:t>
      </w:r>
      <w:r w:rsidR="00954512">
        <w:rPr>
          <w:b/>
          <w:bCs/>
        </w:rPr>
        <w:t>Pontuação Global</w:t>
      </w:r>
      <w:r w:rsidR="00D659CC" w:rsidRPr="00D659CC">
        <w:rPr>
          <w:b/>
          <w:bCs/>
        </w:rPr>
        <w:t xml:space="preserve"> </w:t>
      </w:r>
      <w:r w:rsidR="00954512">
        <w:rPr>
          <w:b/>
          <w:bCs/>
        </w:rPr>
        <w:t xml:space="preserve">nota 10, </w:t>
      </w:r>
      <w:r w:rsidR="00954512">
        <w:t xml:space="preserve">considerando </w:t>
      </w:r>
      <w:r w:rsidR="00954512" w:rsidRPr="00954512">
        <w:t>a média</w:t>
      </w:r>
      <w:r w:rsidR="00954512">
        <w:t xml:space="preserve"> do resultado</w:t>
      </w:r>
      <w:r w:rsidR="00954512" w:rsidRPr="00954512">
        <w:t xml:space="preserve"> das metas de desempenho</w:t>
      </w:r>
      <w:r w:rsidR="00954512">
        <w:t>, apesar do não cumprimentando da meta de</w:t>
      </w:r>
      <w:r w:rsidR="00954512" w:rsidRPr="00954512">
        <w:t xml:space="preserve"> </w:t>
      </w:r>
      <w:r w:rsidR="00954512" w:rsidRPr="00954512">
        <w:rPr>
          <w:i/>
          <w:iCs/>
        </w:rPr>
        <w:t>percentual de perda financeira por vencimento de medicamentos</w:t>
      </w:r>
      <w:r w:rsidR="00954512">
        <w:t>.</w:t>
      </w:r>
    </w:p>
    <w:p w14:paraId="0F74ECE6" w14:textId="5B036FC8" w:rsidR="003217F9" w:rsidRDefault="00B86879" w:rsidP="00D659CC">
      <w:pPr>
        <w:pStyle w:val="TtuloNathy"/>
        <w:numPr>
          <w:ilvl w:val="0"/>
          <w:numId w:val="15"/>
        </w:numPr>
        <w:spacing w:before="360" w:after="360"/>
        <w:ind w:left="357" w:right="437" w:hanging="357"/>
        <w:rPr>
          <w:rStyle w:val="nfaseIntensa"/>
          <w:rFonts w:ascii="Arial" w:hAnsi="Arial" w:cs="Arial"/>
          <w:b/>
          <w:color w:val="auto"/>
          <w:sz w:val="28"/>
          <w:szCs w:val="28"/>
          <w14:textOutline w14:w="9525" w14:cap="rnd" w14:cmpd="sng" w14:algn="ctr">
            <w14:noFill/>
            <w14:prstDash w14:val="solid"/>
            <w14:bevel/>
          </w14:textOutline>
        </w:rPr>
      </w:pPr>
      <w:bookmarkStart w:id="55" w:name="_u4kg5jv4bxkm" w:colFirst="0" w:colLast="0"/>
      <w:bookmarkStart w:id="56" w:name="_tynglkaw41cz" w:colFirst="0" w:colLast="0"/>
      <w:bookmarkStart w:id="57" w:name="_Toc236303673"/>
      <w:bookmarkEnd w:id="55"/>
      <w:bookmarkEnd w:id="56"/>
      <w:r w:rsidRPr="00D659CC">
        <w:rPr>
          <w:rStyle w:val="nfaseIntensa"/>
          <w:rFonts w:ascii="Arial" w:hAnsi="Arial" w:cs="Arial"/>
          <w:b/>
          <w:color w:val="auto"/>
          <w:sz w:val="28"/>
          <w:szCs w:val="28"/>
          <w14:textOutline w14:w="9525" w14:cap="rnd" w14:cmpd="sng" w14:algn="ctr">
            <w14:noFill/>
            <w14:prstDash w14:val="solid"/>
            <w14:bevel/>
          </w14:textOutline>
        </w:rPr>
        <w:lastRenderedPageBreak/>
        <w:t>EXECUÇÃO DOS PROGRAMAS DE TRABALHO</w:t>
      </w:r>
      <w:bookmarkEnd w:id="57"/>
    </w:p>
    <w:p w14:paraId="007EBFC9" w14:textId="7D88E9AB" w:rsidR="004F146C" w:rsidRDefault="004F146C" w:rsidP="004F146C">
      <w:pPr>
        <w:pStyle w:val="Legenda"/>
        <w:keepNext/>
      </w:pPr>
      <w:bookmarkStart w:id="58" w:name="_Toc236307293"/>
      <w:r w:rsidRPr="00BB0F9F">
        <w:rPr>
          <w:b/>
          <w:bCs/>
        </w:rPr>
        <w:t xml:space="preserve">Tabela </w:t>
      </w:r>
      <w:r w:rsidRPr="00BB0F9F">
        <w:rPr>
          <w:b/>
          <w:bCs/>
        </w:rPr>
        <w:fldChar w:fldCharType="begin"/>
      </w:r>
      <w:r w:rsidRPr="00BB0F9F">
        <w:rPr>
          <w:b/>
          <w:bCs/>
        </w:rPr>
        <w:instrText xml:space="preserve"> SEQ Tabela \* ARABIC </w:instrText>
      </w:r>
      <w:r w:rsidRPr="00BB0F9F">
        <w:rPr>
          <w:b/>
          <w:bCs/>
        </w:rPr>
        <w:fldChar w:fldCharType="separate"/>
      </w:r>
      <w:r w:rsidR="0001646A">
        <w:rPr>
          <w:b/>
          <w:bCs/>
          <w:noProof/>
        </w:rPr>
        <w:t>8</w:t>
      </w:r>
      <w:r w:rsidRPr="00BB0F9F">
        <w:rPr>
          <w:b/>
          <w:bCs/>
          <w:noProof/>
        </w:rPr>
        <w:fldChar w:fldCharType="end"/>
      </w:r>
      <w:r w:rsidRPr="00BB0F9F">
        <w:rPr>
          <w:b/>
          <w:bCs/>
        </w:rPr>
        <w:t>.</w:t>
      </w:r>
      <w:r>
        <w:t xml:space="preserve"> Avaliação do cumprimento das metas de contrato</w:t>
      </w:r>
      <w:r w:rsidRPr="007E2F9E">
        <w:t xml:space="preserve">, </w:t>
      </w:r>
      <w:r w:rsidR="00954512">
        <w:t>junho</w:t>
      </w:r>
      <w:r>
        <w:t xml:space="preserve"> de 2026</w:t>
      </w:r>
      <w:r w:rsidRPr="007E2F9E">
        <w:t>.</w:t>
      </w:r>
      <w:bookmarkEnd w:id="58"/>
    </w:p>
    <w:tbl>
      <w:tblPr>
        <w:tblStyle w:val="TabeladeLista4-nfase3"/>
        <w:tblW w:w="5000" w:type="pct"/>
        <w:tblLook w:val="04A0" w:firstRow="1" w:lastRow="0" w:firstColumn="1" w:lastColumn="0" w:noHBand="0" w:noVBand="1"/>
      </w:tblPr>
      <w:tblGrid>
        <w:gridCol w:w="3460"/>
        <w:gridCol w:w="2193"/>
        <w:gridCol w:w="1775"/>
        <w:gridCol w:w="1777"/>
      </w:tblGrid>
      <w:tr w:rsidR="00B94175" w:rsidRPr="00B94175" w14:paraId="5914515E" w14:textId="77777777" w:rsidTr="0001523B">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80" w:type="pct"/>
            <w:noWrap/>
            <w:vAlign w:val="center"/>
            <w:hideMark/>
          </w:tcPr>
          <w:p w14:paraId="13AE7172" w14:textId="77777777" w:rsidR="00B94175" w:rsidRPr="00B94175" w:rsidRDefault="00B94175" w:rsidP="00B94175">
            <w:pPr>
              <w:spacing w:line="360" w:lineRule="auto"/>
              <w:ind w:right="1" w:firstLine="700"/>
              <w:jc w:val="both"/>
              <w:rPr>
                <w:rFonts w:ascii="Calibri" w:hAnsi="Calibri" w:cs="Calibri"/>
                <w:sz w:val="20"/>
                <w:szCs w:val="20"/>
              </w:rPr>
            </w:pPr>
            <w:r w:rsidRPr="00B94175">
              <w:rPr>
                <w:rFonts w:ascii="Calibri" w:hAnsi="Calibri" w:cs="Calibri"/>
                <w:sz w:val="20"/>
                <w:szCs w:val="20"/>
                <w:lang w:val="pt-PT"/>
              </w:rPr>
              <w:t xml:space="preserve">Linha de Contratação </w:t>
            </w:r>
          </w:p>
        </w:tc>
        <w:tc>
          <w:tcPr>
            <w:tcW w:w="1191" w:type="pct"/>
            <w:noWrap/>
            <w:vAlign w:val="center"/>
            <w:hideMark/>
          </w:tcPr>
          <w:p w14:paraId="6F3A2963" w14:textId="03136877" w:rsidR="00AF6BE3" w:rsidRDefault="00B94175" w:rsidP="00AF6BE3">
            <w:pPr>
              <w:ind w:right="142"/>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lang w:val="pt-PT"/>
              </w:rPr>
            </w:pPr>
            <w:r w:rsidRPr="00B94175">
              <w:rPr>
                <w:rFonts w:ascii="Calibri" w:hAnsi="Calibri" w:cs="Calibri"/>
                <w:sz w:val="20"/>
                <w:szCs w:val="20"/>
                <w:lang w:val="pt-PT"/>
              </w:rPr>
              <w:t>Contratado 17º TA</w:t>
            </w:r>
          </w:p>
          <w:p w14:paraId="2642EAA6" w14:textId="1F0DCB3A" w:rsidR="00B94175" w:rsidRPr="00B94175" w:rsidRDefault="00B94175" w:rsidP="00AF6BE3">
            <w:pPr>
              <w:ind w:right="142"/>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B94175">
              <w:rPr>
                <w:rFonts w:ascii="Calibri" w:hAnsi="Calibri" w:cs="Calibri"/>
                <w:sz w:val="20"/>
                <w:szCs w:val="20"/>
                <w:lang w:val="pt-PT"/>
              </w:rPr>
              <w:t>(jul/25 a jun/28)</w:t>
            </w:r>
          </w:p>
        </w:tc>
        <w:tc>
          <w:tcPr>
            <w:tcW w:w="964" w:type="pct"/>
            <w:noWrap/>
            <w:vAlign w:val="center"/>
            <w:hideMark/>
          </w:tcPr>
          <w:p w14:paraId="703099AD" w14:textId="4906F36D" w:rsidR="00B94175" w:rsidRPr="00B94175" w:rsidRDefault="00954512" w:rsidP="00AF6BE3">
            <w:pPr>
              <w:spacing w:line="360" w:lineRule="auto"/>
              <w:ind w:right="1" w:firstLine="70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lang w:val="pt-PT"/>
              </w:rPr>
              <w:t>Jun</w:t>
            </w:r>
            <w:r w:rsidR="00B94175" w:rsidRPr="00B94175">
              <w:rPr>
                <w:rFonts w:ascii="Calibri" w:hAnsi="Calibri" w:cs="Calibri"/>
                <w:sz w:val="20"/>
                <w:szCs w:val="20"/>
                <w:lang w:val="pt-PT"/>
              </w:rPr>
              <w:t>/26</w:t>
            </w:r>
          </w:p>
        </w:tc>
        <w:tc>
          <w:tcPr>
            <w:tcW w:w="965" w:type="pct"/>
            <w:noWrap/>
            <w:vAlign w:val="center"/>
            <w:hideMark/>
          </w:tcPr>
          <w:p w14:paraId="1384649B" w14:textId="77777777" w:rsidR="00B94175" w:rsidRPr="00B94175" w:rsidRDefault="00B94175" w:rsidP="00AF6BE3">
            <w:pPr>
              <w:spacing w:line="360" w:lineRule="auto"/>
              <w:ind w:right="1" w:firstLine="70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B94175">
              <w:rPr>
                <w:rFonts w:ascii="Calibri" w:hAnsi="Calibri" w:cs="Calibri"/>
                <w:sz w:val="20"/>
                <w:szCs w:val="20"/>
                <w:lang w:val="pt-PT"/>
              </w:rPr>
              <w:t>Eficácia</w:t>
            </w:r>
          </w:p>
        </w:tc>
      </w:tr>
      <w:tr w:rsidR="00B94175" w:rsidRPr="00B94175" w14:paraId="36673E85" w14:textId="77777777" w:rsidTr="000152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80" w:type="pct"/>
            <w:noWrap/>
            <w:vAlign w:val="center"/>
            <w:hideMark/>
          </w:tcPr>
          <w:p w14:paraId="7B8272CA" w14:textId="78A752DB" w:rsidR="00B94175" w:rsidRPr="00AF6BE3" w:rsidRDefault="00B94175" w:rsidP="0001523B">
            <w:pPr>
              <w:ind w:left="34" w:right="170"/>
              <w:rPr>
                <w:rFonts w:ascii="Calibri" w:hAnsi="Calibri" w:cs="Calibri"/>
                <w:b w:val="0"/>
                <w:bCs w:val="0"/>
                <w:sz w:val="20"/>
                <w:szCs w:val="20"/>
              </w:rPr>
            </w:pPr>
            <w:r w:rsidRPr="00AF6BE3">
              <w:rPr>
                <w:rFonts w:ascii="Calibri" w:hAnsi="Calibri" w:cs="Calibri"/>
                <w:b w:val="0"/>
                <w:bCs w:val="0"/>
                <w:sz w:val="20"/>
                <w:szCs w:val="20"/>
                <w:lang w:val="pt-PT"/>
              </w:rPr>
              <w:t>Internação (saídas hospitalares)</w:t>
            </w:r>
          </w:p>
        </w:tc>
        <w:tc>
          <w:tcPr>
            <w:tcW w:w="1191" w:type="pct"/>
            <w:noWrap/>
            <w:vAlign w:val="center"/>
            <w:hideMark/>
          </w:tcPr>
          <w:p w14:paraId="567AA1F2" w14:textId="77777777" w:rsidR="00B94175" w:rsidRPr="00B94175" w:rsidRDefault="00B94175" w:rsidP="0001523B">
            <w:pPr>
              <w:ind w:right="142"/>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94175">
              <w:rPr>
                <w:rFonts w:ascii="Calibri" w:hAnsi="Calibri" w:cs="Calibri"/>
                <w:sz w:val="20"/>
                <w:szCs w:val="20"/>
                <w:lang w:val="pt-PT"/>
              </w:rPr>
              <w:t>271</w:t>
            </w:r>
          </w:p>
        </w:tc>
        <w:tc>
          <w:tcPr>
            <w:tcW w:w="964" w:type="pct"/>
            <w:noWrap/>
            <w:vAlign w:val="center"/>
            <w:hideMark/>
          </w:tcPr>
          <w:p w14:paraId="39A3B6C7" w14:textId="7FFBC61D" w:rsidR="00B94175" w:rsidRPr="00B94175" w:rsidRDefault="00954512" w:rsidP="0001523B">
            <w:pPr>
              <w:ind w:right="1" w:firstLine="70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lang w:val="pt-PT"/>
              </w:rPr>
              <w:t>276</w:t>
            </w:r>
          </w:p>
        </w:tc>
        <w:tc>
          <w:tcPr>
            <w:tcW w:w="965" w:type="pct"/>
            <w:noWrap/>
            <w:vAlign w:val="center"/>
            <w:hideMark/>
          </w:tcPr>
          <w:p w14:paraId="58A7BF6B" w14:textId="1DAA183B" w:rsidR="00B94175" w:rsidRPr="00AF6BE3" w:rsidRDefault="00272EF2" w:rsidP="0001523B">
            <w:pPr>
              <w:ind w:right="1" w:firstLine="70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Pr>
                <w:rFonts w:ascii="Calibri" w:hAnsi="Calibri" w:cs="Calibri"/>
                <w:b/>
                <w:bCs/>
                <w:sz w:val="20"/>
                <w:szCs w:val="20"/>
                <w:lang w:val="pt-PT"/>
              </w:rPr>
              <w:t>10</w:t>
            </w:r>
            <w:r w:rsidR="00954512">
              <w:rPr>
                <w:rFonts w:ascii="Calibri" w:hAnsi="Calibri" w:cs="Calibri"/>
                <w:b/>
                <w:bCs/>
                <w:sz w:val="20"/>
                <w:szCs w:val="20"/>
                <w:lang w:val="pt-PT"/>
              </w:rPr>
              <w:t>2</w:t>
            </w:r>
            <w:r w:rsidR="00B94175" w:rsidRPr="00AF6BE3">
              <w:rPr>
                <w:rFonts w:ascii="Calibri" w:hAnsi="Calibri" w:cs="Calibri"/>
                <w:b/>
                <w:bCs/>
                <w:sz w:val="20"/>
                <w:szCs w:val="20"/>
                <w:lang w:val="pt-PT"/>
              </w:rPr>
              <w:t>%</w:t>
            </w:r>
          </w:p>
        </w:tc>
      </w:tr>
      <w:tr w:rsidR="00B94175" w:rsidRPr="00B94175" w14:paraId="0384267C" w14:textId="77777777" w:rsidTr="0001523B">
        <w:trPr>
          <w:trHeight w:val="397"/>
        </w:trPr>
        <w:tc>
          <w:tcPr>
            <w:cnfStyle w:val="001000000000" w:firstRow="0" w:lastRow="0" w:firstColumn="1" w:lastColumn="0" w:oddVBand="0" w:evenVBand="0" w:oddHBand="0" w:evenHBand="0" w:firstRowFirstColumn="0" w:firstRowLastColumn="0" w:lastRowFirstColumn="0" w:lastRowLastColumn="0"/>
            <w:tcW w:w="1880" w:type="pct"/>
            <w:noWrap/>
            <w:vAlign w:val="center"/>
            <w:hideMark/>
          </w:tcPr>
          <w:p w14:paraId="31D63535" w14:textId="77777777" w:rsidR="00B94175" w:rsidRPr="00AF6BE3" w:rsidRDefault="00B94175" w:rsidP="0001523B">
            <w:pPr>
              <w:ind w:left="34" w:right="170"/>
              <w:rPr>
                <w:rFonts w:ascii="Calibri" w:hAnsi="Calibri" w:cs="Calibri"/>
                <w:b w:val="0"/>
                <w:bCs w:val="0"/>
                <w:sz w:val="20"/>
                <w:szCs w:val="20"/>
              </w:rPr>
            </w:pPr>
            <w:r w:rsidRPr="00AF6BE3">
              <w:rPr>
                <w:rFonts w:ascii="Calibri" w:hAnsi="Calibri" w:cs="Calibri"/>
                <w:b w:val="0"/>
                <w:bCs w:val="0"/>
                <w:sz w:val="20"/>
                <w:szCs w:val="20"/>
                <w:lang w:val="pt-PT"/>
              </w:rPr>
              <w:t>Hospital Dia</w:t>
            </w:r>
          </w:p>
        </w:tc>
        <w:tc>
          <w:tcPr>
            <w:tcW w:w="1191" w:type="pct"/>
            <w:noWrap/>
            <w:vAlign w:val="center"/>
            <w:hideMark/>
          </w:tcPr>
          <w:p w14:paraId="01C3F146" w14:textId="77777777" w:rsidR="00B94175" w:rsidRPr="00B94175" w:rsidRDefault="00B94175" w:rsidP="0001523B">
            <w:pPr>
              <w:ind w:right="142"/>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94175">
              <w:rPr>
                <w:rFonts w:ascii="Calibri" w:hAnsi="Calibri" w:cs="Calibri"/>
                <w:sz w:val="20"/>
                <w:szCs w:val="20"/>
                <w:lang w:val="pt-PT"/>
              </w:rPr>
              <w:t>350</w:t>
            </w:r>
          </w:p>
        </w:tc>
        <w:tc>
          <w:tcPr>
            <w:tcW w:w="964" w:type="pct"/>
            <w:noWrap/>
            <w:vAlign w:val="center"/>
            <w:hideMark/>
          </w:tcPr>
          <w:p w14:paraId="550BB4B0" w14:textId="5F274B00" w:rsidR="00B94175" w:rsidRPr="00B94175" w:rsidRDefault="00954512" w:rsidP="0001523B">
            <w:pPr>
              <w:ind w:right="1" w:firstLine="70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lang w:val="pt-PT"/>
              </w:rPr>
              <w:t>332</w:t>
            </w:r>
          </w:p>
        </w:tc>
        <w:tc>
          <w:tcPr>
            <w:tcW w:w="965" w:type="pct"/>
            <w:noWrap/>
            <w:vAlign w:val="center"/>
            <w:hideMark/>
          </w:tcPr>
          <w:p w14:paraId="3D1FAEDD" w14:textId="37325C74" w:rsidR="00B94175" w:rsidRPr="00AF6BE3" w:rsidRDefault="00954512" w:rsidP="0001523B">
            <w:pPr>
              <w:ind w:right="1" w:firstLine="70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lang w:val="pt-PT"/>
              </w:rPr>
              <w:t>95</w:t>
            </w:r>
            <w:r w:rsidR="00B94175" w:rsidRPr="00AF6BE3">
              <w:rPr>
                <w:rFonts w:ascii="Calibri" w:hAnsi="Calibri" w:cs="Calibri"/>
                <w:b/>
                <w:bCs/>
                <w:sz w:val="20"/>
                <w:szCs w:val="20"/>
                <w:lang w:val="pt-PT"/>
              </w:rPr>
              <w:t>%</w:t>
            </w:r>
          </w:p>
        </w:tc>
      </w:tr>
      <w:tr w:rsidR="00B94175" w:rsidRPr="00B94175" w14:paraId="3FE1EA10" w14:textId="77777777" w:rsidTr="000152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80" w:type="pct"/>
            <w:noWrap/>
            <w:vAlign w:val="center"/>
            <w:hideMark/>
          </w:tcPr>
          <w:p w14:paraId="7FC5207C" w14:textId="77777777" w:rsidR="00B94175" w:rsidRPr="00AF6BE3" w:rsidRDefault="00B94175" w:rsidP="0001523B">
            <w:pPr>
              <w:ind w:left="34" w:right="170"/>
              <w:rPr>
                <w:rFonts w:ascii="Calibri" w:hAnsi="Calibri" w:cs="Calibri"/>
                <w:b w:val="0"/>
                <w:bCs w:val="0"/>
                <w:sz w:val="20"/>
                <w:szCs w:val="20"/>
              </w:rPr>
            </w:pPr>
            <w:r w:rsidRPr="00AF6BE3">
              <w:rPr>
                <w:rFonts w:ascii="Calibri" w:hAnsi="Calibri" w:cs="Calibri"/>
                <w:b w:val="0"/>
                <w:bCs w:val="0"/>
                <w:sz w:val="20"/>
                <w:szCs w:val="20"/>
                <w:lang w:val="pt-PT"/>
              </w:rPr>
              <w:t>Atendimento Ambulatorial</w:t>
            </w:r>
          </w:p>
        </w:tc>
        <w:tc>
          <w:tcPr>
            <w:tcW w:w="1191" w:type="pct"/>
            <w:noWrap/>
            <w:vAlign w:val="center"/>
            <w:hideMark/>
          </w:tcPr>
          <w:p w14:paraId="487C3327" w14:textId="77777777" w:rsidR="00B94175" w:rsidRPr="00B94175" w:rsidRDefault="00B94175" w:rsidP="0001523B">
            <w:pPr>
              <w:ind w:right="142"/>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94175">
              <w:rPr>
                <w:rFonts w:ascii="Calibri" w:hAnsi="Calibri" w:cs="Calibri"/>
                <w:sz w:val="20"/>
                <w:szCs w:val="20"/>
                <w:lang w:val="pt-PT"/>
              </w:rPr>
              <w:t>4.050</w:t>
            </w:r>
          </w:p>
        </w:tc>
        <w:tc>
          <w:tcPr>
            <w:tcW w:w="964" w:type="pct"/>
            <w:noWrap/>
            <w:vAlign w:val="center"/>
            <w:hideMark/>
          </w:tcPr>
          <w:p w14:paraId="5FC32D9E" w14:textId="44EFF360" w:rsidR="00B94175" w:rsidRPr="00B94175" w:rsidRDefault="00954512" w:rsidP="0001523B">
            <w:pPr>
              <w:ind w:right="1" w:firstLine="70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4.048</w:t>
            </w:r>
          </w:p>
        </w:tc>
        <w:tc>
          <w:tcPr>
            <w:tcW w:w="965" w:type="pct"/>
            <w:noWrap/>
            <w:vAlign w:val="center"/>
            <w:hideMark/>
          </w:tcPr>
          <w:p w14:paraId="5DB9E70E" w14:textId="45CB4B0A" w:rsidR="00B94175" w:rsidRPr="00AF6BE3" w:rsidRDefault="00954512" w:rsidP="0001523B">
            <w:pPr>
              <w:ind w:right="1" w:firstLine="70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Pr>
                <w:rFonts w:ascii="Calibri" w:hAnsi="Calibri" w:cs="Calibri"/>
                <w:b/>
                <w:bCs/>
                <w:sz w:val="20"/>
                <w:szCs w:val="20"/>
                <w:lang w:val="pt-PT"/>
              </w:rPr>
              <w:t>100</w:t>
            </w:r>
            <w:r w:rsidR="00B94175" w:rsidRPr="00AF6BE3">
              <w:rPr>
                <w:rFonts w:ascii="Calibri" w:hAnsi="Calibri" w:cs="Calibri"/>
                <w:b/>
                <w:bCs/>
                <w:sz w:val="20"/>
                <w:szCs w:val="20"/>
                <w:lang w:val="pt-PT"/>
              </w:rPr>
              <w:t>%</w:t>
            </w:r>
          </w:p>
        </w:tc>
      </w:tr>
      <w:tr w:rsidR="00B94175" w:rsidRPr="00B94175" w14:paraId="353CCC42" w14:textId="77777777" w:rsidTr="0001523B">
        <w:trPr>
          <w:trHeight w:val="397"/>
        </w:trPr>
        <w:tc>
          <w:tcPr>
            <w:cnfStyle w:val="001000000000" w:firstRow="0" w:lastRow="0" w:firstColumn="1" w:lastColumn="0" w:oddVBand="0" w:evenVBand="0" w:oddHBand="0" w:evenHBand="0" w:firstRowFirstColumn="0" w:firstRowLastColumn="0" w:lastRowFirstColumn="0" w:lastRowLastColumn="0"/>
            <w:tcW w:w="1880" w:type="pct"/>
            <w:noWrap/>
            <w:vAlign w:val="center"/>
            <w:hideMark/>
          </w:tcPr>
          <w:p w14:paraId="58DD49D1" w14:textId="77777777" w:rsidR="00B94175" w:rsidRPr="00AF6BE3" w:rsidRDefault="00B94175" w:rsidP="0001523B">
            <w:pPr>
              <w:ind w:left="34" w:right="170"/>
              <w:rPr>
                <w:rFonts w:ascii="Calibri" w:hAnsi="Calibri" w:cs="Calibri"/>
                <w:b w:val="0"/>
                <w:bCs w:val="0"/>
                <w:sz w:val="20"/>
                <w:szCs w:val="20"/>
              </w:rPr>
            </w:pPr>
            <w:r w:rsidRPr="00AF6BE3">
              <w:rPr>
                <w:rFonts w:ascii="Calibri" w:hAnsi="Calibri" w:cs="Calibri"/>
                <w:b w:val="0"/>
                <w:bCs w:val="0"/>
                <w:sz w:val="20"/>
                <w:szCs w:val="20"/>
                <w:lang w:val="pt-PT"/>
              </w:rPr>
              <w:t>SADT Externo</w:t>
            </w:r>
          </w:p>
        </w:tc>
        <w:tc>
          <w:tcPr>
            <w:tcW w:w="1191" w:type="pct"/>
            <w:noWrap/>
            <w:vAlign w:val="center"/>
            <w:hideMark/>
          </w:tcPr>
          <w:p w14:paraId="3C65C73E" w14:textId="77777777" w:rsidR="00B94175" w:rsidRPr="00B94175" w:rsidRDefault="00B94175" w:rsidP="0001523B">
            <w:pPr>
              <w:ind w:right="142"/>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94175">
              <w:rPr>
                <w:rFonts w:ascii="Calibri" w:hAnsi="Calibri" w:cs="Calibri"/>
                <w:sz w:val="20"/>
                <w:szCs w:val="20"/>
                <w:lang w:val="pt-PT"/>
              </w:rPr>
              <w:t>3.030</w:t>
            </w:r>
          </w:p>
        </w:tc>
        <w:tc>
          <w:tcPr>
            <w:tcW w:w="964" w:type="pct"/>
            <w:noWrap/>
            <w:vAlign w:val="center"/>
            <w:hideMark/>
          </w:tcPr>
          <w:p w14:paraId="27997A14" w14:textId="1789E256" w:rsidR="00B94175" w:rsidRPr="00B94175" w:rsidRDefault="00954512" w:rsidP="0001523B">
            <w:pPr>
              <w:ind w:right="1" w:firstLine="70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lang w:val="pt-PT"/>
              </w:rPr>
              <w:t>3.954</w:t>
            </w:r>
          </w:p>
        </w:tc>
        <w:tc>
          <w:tcPr>
            <w:tcW w:w="965" w:type="pct"/>
            <w:noWrap/>
            <w:vAlign w:val="center"/>
            <w:hideMark/>
          </w:tcPr>
          <w:p w14:paraId="45ED21F7" w14:textId="39BE1881" w:rsidR="00B94175" w:rsidRPr="00AF6BE3" w:rsidRDefault="00954512" w:rsidP="0001523B">
            <w:pPr>
              <w:ind w:right="1" w:firstLine="70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lang w:val="pt-PT"/>
              </w:rPr>
              <w:t>130</w:t>
            </w:r>
            <w:r w:rsidR="00B94175" w:rsidRPr="00AF6BE3">
              <w:rPr>
                <w:rFonts w:ascii="Calibri" w:hAnsi="Calibri" w:cs="Calibri"/>
                <w:b/>
                <w:bCs/>
                <w:sz w:val="20"/>
                <w:szCs w:val="20"/>
                <w:lang w:val="pt-PT"/>
              </w:rPr>
              <w:t>%</w:t>
            </w:r>
          </w:p>
        </w:tc>
      </w:tr>
    </w:tbl>
    <w:p w14:paraId="19D4E85C" w14:textId="77777777" w:rsidR="004F146C" w:rsidRDefault="004F146C" w:rsidP="004F146C">
      <w:pPr>
        <w:spacing w:line="360" w:lineRule="auto"/>
        <w:ind w:right="1" w:firstLine="700"/>
        <w:jc w:val="both"/>
      </w:pPr>
    </w:p>
    <w:p w14:paraId="23ABCA21" w14:textId="77777777" w:rsidR="00B94175" w:rsidRDefault="00B94175" w:rsidP="004F146C">
      <w:pPr>
        <w:spacing w:line="360" w:lineRule="auto"/>
        <w:ind w:right="1" w:firstLine="700"/>
        <w:jc w:val="both"/>
      </w:pPr>
    </w:p>
    <w:p w14:paraId="4B6FEA6B" w14:textId="62B48793" w:rsidR="002F0A93" w:rsidRDefault="00AF6BE3" w:rsidP="00AF6BE3">
      <w:pPr>
        <w:spacing w:line="360" w:lineRule="auto"/>
        <w:ind w:right="1" w:firstLine="709"/>
        <w:jc w:val="both"/>
      </w:pPr>
      <w:bookmarkStart w:id="59" w:name="_ores89j87915" w:colFirst="0" w:colLast="0"/>
      <w:bookmarkStart w:id="60" w:name="_i98plh7jbbm8" w:colFirst="0" w:colLast="0"/>
      <w:bookmarkEnd w:id="59"/>
      <w:bookmarkEnd w:id="60"/>
      <w:r>
        <w:t xml:space="preserve">Considerando </w:t>
      </w:r>
      <w:r w:rsidRPr="00270A03">
        <w:t xml:space="preserve">a variação </w:t>
      </w:r>
      <w:r>
        <w:t xml:space="preserve">prevista em contrato </w:t>
      </w:r>
      <w:r w:rsidRPr="00270A03">
        <w:t xml:space="preserve">de </w:t>
      </w:r>
      <w:r>
        <w:t>±</w:t>
      </w:r>
      <w:r w:rsidRPr="00270A03">
        <w:t xml:space="preserve">10%, </w:t>
      </w:r>
      <w:r>
        <w:t>observa</w:t>
      </w:r>
      <w:r w:rsidRPr="00270A03">
        <w:t xml:space="preserve">-se </w:t>
      </w:r>
      <w:r w:rsidRPr="00954512">
        <w:rPr>
          <w:b/>
          <w:bCs/>
        </w:rPr>
        <w:t>resultado satisfatório no cumprimento da</w:t>
      </w:r>
      <w:r w:rsidR="0001523B" w:rsidRPr="00954512">
        <w:rPr>
          <w:b/>
          <w:bCs/>
        </w:rPr>
        <w:t>s metas</w:t>
      </w:r>
      <w:r w:rsidR="00954512" w:rsidRPr="00954512">
        <w:rPr>
          <w:b/>
          <w:bCs/>
        </w:rPr>
        <w:t xml:space="preserve"> de produção</w:t>
      </w:r>
      <w:r w:rsidRPr="00270A03">
        <w:t>.</w:t>
      </w:r>
      <w:r w:rsidR="008D7BAD">
        <w:t xml:space="preserve"> </w:t>
      </w:r>
    </w:p>
    <w:p w14:paraId="616CF085" w14:textId="77777777" w:rsidR="003E1491" w:rsidRDefault="003E1491" w:rsidP="00AF6BE3">
      <w:pPr>
        <w:spacing w:line="360" w:lineRule="auto"/>
        <w:ind w:right="1" w:firstLine="709"/>
        <w:jc w:val="both"/>
      </w:pPr>
    </w:p>
    <w:p w14:paraId="705C9B11" w14:textId="77777777" w:rsidR="008D7BAD" w:rsidRPr="00AF6BE3" w:rsidRDefault="008D7BAD" w:rsidP="00AF6BE3">
      <w:pPr>
        <w:spacing w:line="360" w:lineRule="auto"/>
        <w:ind w:right="1" w:firstLine="709"/>
        <w:jc w:val="both"/>
      </w:pPr>
    </w:p>
    <w:p w14:paraId="6BA27383" w14:textId="2D1BCE21" w:rsidR="003217F9" w:rsidRPr="00943491" w:rsidRDefault="00B86879" w:rsidP="00943491">
      <w:pPr>
        <w:pStyle w:val="TtuloNathy"/>
        <w:numPr>
          <w:ilvl w:val="0"/>
          <w:numId w:val="15"/>
        </w:numPr>
        <w:spacing w:before="360" w:after="360"/>
        <w:ind w:left="357" w:right="437" w:hanging="357"/>
        <w:rPr>
          <w:rStyle w:val="nfaseIntensa"/>
          <w:rFonts w:ascii="Arial" w:hAnsi="Arial" w:cs="Arial"/>
          <w:b/>
          <w:color w:val="auto"/>
          <w:sz w:val="28"/>
          <w:szCs w:val="28"/>
          <w14:textOutline w14:w="9525" w14:cap="rnd" w14:cmpd="sng" w14:algn="ctr">
            <w14:noFill/>
            <w14:prstDash w14:val="solid"/>
            <w14:bevel/>
          </w14:textOutline>
        </w:rPr>
      </w:pPr>
      <w:bookmarkStart w:id="61" w:name="_Toc236303674"/>
      <w:r w:rsidRPr="00943491">
        <w:rPr>
          <w:rStyle w:val="nfaseIntensa"/>
          <w:rFonts w:ascii="Arial" w:hAnsi="Arial" w:cs="Arial"/>
          <w:b/>
          <w:color w:val="auto"/>
          <w:sz w:val="28"/>
          <w:szCs w:val="28"/>
          <w14:textOutline w14:w="9525" w14:cap="rnd" w14:cmpd="sng" w14:algn="ctr">
            <w14:noFill/>
            <w14:prstDash w14:val="solid"/>
            <w14:bevel/>
          </w14:textOutline>
        </w:rPr>
        <w:t>INDICADORES DE GESTÃO</w:t>
      </w:r>
      <w:bookmarkEnd w:id="61"/>
      <w:r w:rsidRPr="00943491">
        <w:rPr>
          <w:rStyle w:val="nfaseIntensa"/>
          <w:rFonts w:ascii="Arial" w:hAnsi="Arial" w:cs="Arial"/>
          <w:b/>
          <w:color w:val="auto"/>
          <w:sz w:val="28"/>
          <w:szCs w:val="28"/>
          <w14:textOutline w14:w="9525" w14:cap="rnd" w14:cmpd="sng" w14:algn="ctr">
            <w14:noFill/>
            <w14:prstDash w14:val="solid"/>
            <w14:bevel/>
          </w14:textOutline>
        </w:rPr>
        <w:t xml:space="preserve"> </w:t>
      </w:r>
    </w:p>
    <w:p w14:paraId="52365E9A" w14:textId="77777777" w:rsidR="003217F9" w:rsidRDefault="003217F9">
      <w:pPr>
        <w:ind w:left="720"/>
      </w:pPr>
    </w:p>
    <w:p w14:paraId="0AD81716" w14:textId="7BD7DA70" w:rsidR="003217F9" w:rsidRPr="00943491" w:rsidRDefault="00943491" w:rsidP="00943491">
      <w:pPr>
        <w:pStyle w:val="TtuloNathy"/>
        <w:numPr>
          <w:ilvl w:val="1"/>
          <w:numId w:val="15"/>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62" w:name="_Toc236303675"/>
      <w:r w:rsidRPr="00943491">
        <w:rPr>
          <w:rStyle w:val="nfaseIntensa"/>
          <w:rFonts w:ascii="Arial" w:hAnsi="Arial" w:cs="Arial"/>
          <w:b/>
          <w:bCs w:val="0"/>
          <w:i w:val="0"/>
          <w:iCs w:val="0"/>
          <w:color w:val="auto"/>
          <w:sz w:val="28"/>
          <w:szCs w:val="28"/>
          <w14:textOutline w14:w="9525" w14:cap="rnd" w14:cmpd="sng" w14:algn="ctr">
            <w14:noFill/>
            <w14:prstDash w14:val="solid"/>
            <w14:bevel/>
          </w14:textOutline>
        </w:rPr>
        <w:t>Economicidade</w:t>
      </w:r>
      <w:bookmarkEnd w:id="62"/>
    </w:p>
    <w:p w14:paraId="69AE7FB8" w14:textId="7E865609" w:rsidR="00074AF5" w:rsidRPr="002C5690" w:rsidRDefault="004D7B6E" w:rsidP="004D7B6E">
      <w:pPr>
        <w:spacing w:before="240" w:after="240" w:line="360" w:lineRule="auto"/>
        <w:ind w:right="1" w:firstLine="700"/>
        <w:jc w:val="both"/>
      </w:pPr>
      <w:r w:rsidRPr="002C5690">
        <w:t>O indicador de economicidade é analisado sob a perspectiva de execução financeira e do resultado contábil (regime de competência), considerando as movimentações realizadas n</w:t>
      </w:r>
      <w:r w:rsidR="006F3031" w:rsidRPr="002C5690">
        <w:t>este</w:t>
      </w:r>
      <w:r w:rsidRPr="002C5690">
        <w:t xml:space="preserve"> ano.</w:t>
      </w:r>
    </w:p>
    <w:p w14:paraId="68E67FEC" w14:textId="742D96D2" w:rsidR="00074AF5" w:rsidRPr="002C5690" w:rsidRDefault="006F3031" w:rsidP="006F3031">
      <w:pPr>
        <w:pStyle w:val="Legenda"/>
      </w:pPr>
      <w:bookmarkStart w:id="63" w:name="_Toc222497494"/>
      <w:r w:rsidRPr="002C5690">
        <w:rPr>
          <w:b/>
          <w:bCs/>
        </w:rPr>
        <w:t>Tabela</w:t>
      </w:r>
      <w:r w:rsidR="00074AF5" w:rsidRPr="002C5690">
        <w:rPr>
          <w:b/>
          <w:bCs/>
        </w:rPr>
        <w:t xml:space="preserve"> </w:t>
      </w:r>
      <w:r w:rsidR="00074AF5" w:rsidRPr="002C5690">
        <w:rPr>
          <w:b/>
          <w:bCs/>
        </w:rPr>
        <w:fldChar w:fldCharType="begin"/>
      </w:r>
      <w:r w:rsidR="00074AF5" w:rsidRPr="002C5690">
        <w:rPr>
          <w:b/>
          <w:bCs/>
        </w:rPr>
        <w:instrText xml:space="preserve"> SEQ Figura \* ARABIC </w:instrText>
      </w:r>
      <w:r w:rsidR="00074AF5" w:rsidRPr="002C5690">
        <w:rPr>
          <w:b/>
          <w:bCs/>
        </w:rPr>
        <w:fldChar w:fldCharType="separate"/>
      </w:r>
      <w:r w:rsidR="0001646A">
        <w:rPr>
          <w:b/>
          <w:bCs/>
          <w:noProof/>
        </w:rPr>
        <w:t>1</w:t>
      </w:r>
      <w:r w:rsidR="00074AF5" w:rsidRPr="002C5690">
        <w:rPr>
          <w:b/>
          <w:bCs/>
        </w:rPr>
        <w:fldChar w:fldCharType="end"/>
      </w:r>
      <w:r w:rsidRPr="002C5690">
        <w:rPr>
          <w:b/>
          <w:bCs/>
        </w:rPr>
        <w:t>0</w:t>
      </w:r>
      <w:r w:rsidR="00074AF5" w:rsidRPr="002C5690">
        <w:rPr>
          <w:b/>
          <w:bCs/>
        </w:rPr>
        <w:t>.</w:t>
      </w:r>
      <w:r w:rsidR="00074AF5" w:rsidRPr="002C5690">
        <w:t xml:space="preserve"> Indicador financeiro, </w:t>
      </w:r>
      <w:r w:rsidR="002C2251">
        <w:t>junho</w:t>
      </w:r>
      <w:r w:rsidR="000322FB" w:rsidRPr="002C5690">
        <w:t xml:space="preserve"> de </w:t>
      </w:r>
      <w:r w:rsidR="00074AF5" w:rsidRPr="002C5690">
        <w:t>202</w:t>
      </w:r>
      <w:r w:rsidR="000322FB" w:rsidRPr="002C5690">
        <w:t>6</w:t>
      </w:r>
      <w:r w:rsidR="00074AF5" w:rsidRPr="002C5690">
        <w:t>.</w:t>
      </w:r>
      <w:bookmarkEnd w:id="63"/>
    </w:p>
    <w:tbl>
      <w:tblPr>
        <w:tblStyle w:val="TabeladeLista4-nfase3"/>
        <w:tblW w:w="5000" w:type="pct"/>
        <w:jc w:val="center"/>
        <w:tblLook w:val="04A0" w:firstRow="1" w:lastRow="0" w:firstColumn="1" w:lastColumn="0" w:noHBand="0" w:noVBand="1"/>
      </w:tblPr>
      <w:tblGrid>
        <w:gridCol w:w="3170"/>
        <w:gridCol w:w="2263"/>
        <w:gridCol w:w="2073"/>
        <w:gridCol w:w="1699"/>
      </w:tblGrid>
      <w:tr w:rsidR="006D2B5B" w:rsidRPr="002C5690" w14:paraId="634F8B90" w14:textId="77777777" w:rsidTr="006D2B5B">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722" w:type="pct"/>
            <w:noWrap/>
            <w:vAlign w:val="center"/>
            <w:hideMark/>
          </w:tcPr>
          <w:p w14:paraId="0E77B18C" w14:textId="0C0BF81A" w:rsidR="006D2B5B" w:rsidRPr="002C5690" w:rsidRDefault="006D2B5B" w:rsidP="00B30721">
            <w:pPr>
              <w:ind w:right="1"/>
              <w:jc w:val="center"/>
              <w:rPr>
                <w:rFonts w:ascii="Calibri" w:hAnsi="Calibri" w:cs="Calibri"/>
              </w:rPr>
            </w:pPr>
            <w:r w:rsidRPr="002C5690">
              <w:rPr>
                <w:rFonts w:ascii="Calibri" w:hAnsi="Calibri" w:cs="Calibri"/>
                <w:lang w:val="pt-PT"/>
              </w:rPr>
              <w:t xml:space="preserve">Competência </w:t>
            </w:r>
            <w:r w:rsidR="003906C2">
              <w:rPr>
                <w:rFonts w:ascii="Calibri" w:hAnsi="Calibri" w:cs="Calibri"/>
                <w:lang w:val="pt-PT"/>
              </w:rPr>
              <w:t>Junho</w:t>
            </w:r>
            <w:r w:rsidRPr="002C5690">
              <w:rPr>
                <w:rFonts w:ascii="Calibri" w:hAnsi="Calibri" w:cs="Calibri"/>
                <w:lang w:val="pt-PT"/>
              </w:rPr>
              <w:t>/2026</w:t>
            </w:r>
          </w:p>
        </w:tc>
        <w:tc>
          <w:tcPr>
            <w:tcW w:w="1229" w:type="pct"/>
            <w:noWrap/>
            <w:vAlign w:val="center"/>
            <w:hideMark/>
          </w:tcPr>
          <w:p w14:paraId="20E2FCFC" w14:textId="60E957EC" w:rsidR="006D2B5B" w:rsidRPr="002C5690" w:rsidRDefault="006D2B5B" w:rsidP="00B3072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C5690">
              <w:rPr>
                <w:rFonts w:ascii="Calibri" w:hAnsi="Calibri" w:cs="Calibri"/>
                <w:lang w:val="pt-PT"/>
              </w:rPr>
              <w:t>Entradas</w:t>
            </w:r>
          </w:p>
        </w:tc>
        <w:tc>
          <w:tcPr>
            <w:tcW w:w="1126" w:type="pct"/>
            <w:noWrap/>
            <w:vAlign w:val="center"/>
            <w:hideMark/>
          </w:tcPr>
          <w:p w14:paraId="3F102112" w14:textId="0B58078A" w:rsidR="006D2B5B" w:rsidRPr="002C5690" w:rsidRDefault="006D2B5B" w:rsidP="00B30721">
            <w:pPr>
              <w:ind w:right="1"/>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C5690">
              <w:rPr>
                <w:rFonts w:ascii="Calibri" w:hAnsi="Calibri" w:cs="Calibri"/>
                <w:lang w:val="pt-PT"/>
              </w:rPr>
              <w:t>Saídas</w:t>
            </w:r>
          </w:p>
        </w:tc>
        <w:tc>
          <w:tcPr>
            <w:tcW w:w="923" w:type="pct"/>
            <w:noWrap/>
            <w:vAlign w:val="center"/>
            <w:hideMark/>
          </w:tcPr>
          <w:p w14:paraId="68D17AFD" w14:textId="139806E0" w:rsidR="006D2B5B" w:rsidRPr="002C5690" w:rsidRDefault="006D2B5B" w:rsidP="00B30721">
            <w:pPr>
              <w:ind w:right="1"/>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C5690">
              <w:rPr>
                <w:rFonts w:ascii="Calibri" w:hAnsi="Calibri" w:cs="Calibri"/>
                <w:lang w:val="pt-PT"/>
              </w:rPr>
              <w:t>Índice Mensal</w:t>
            </w:r>
          </w:p>
        </w:tc>
      </w:tr>
      <w:tr w:rsidR="006D2B5B" w:rsidRPr="002C5690" w14:paraId="529EF462" w14:textId="77777777" w:rsidTr="006D2B5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722" w:type="pct"/>
            <w:noWrap/>
            <w:vAlign w:val="center"/>
            <w:hideMark/>
          </w:tcPr>
          <w:p w14:paraId="7DA9F70A" w14:textId="52D717C2" w:rsidR="006D2B5B" w:rsidRPr="002C5690" w:rsidRDefault="006D2B5B" w:rsidP="00B30721">
            <w:pPr>
              <w:ind w:left="34" w:right="170"/>
              <w:rPr>
                <w:rFonts w:ascii="Calibri" w:hAnsi="Calibri" w:cs="Calibri"/>
              </w:rPr>
            </w:pPr>
            <w:r w:rsidRPr="002C5690">
              <w:rPr>
                <w:rFonts w:ascii="Calibri" w:hAnsi="Calibri" w:cs="Calibri"/>
              </w:rPr>
              <w:t>EXECUÇÃO FINANCEIRA</w:t>
            </w:r>
          </w:p>
        </w:tc>
        <w:tc>
          <w:tcPr>
            <w:tcW w:w="1229" w:type="pct"/>
            <w:noWrap/>
            <w:vAlign w:val="center"/>
            <w:hideMark/>
          </w:tcPr>
          <w:p w14:paraId="7C7731C4" w14:textId="66C086A2" w:rsidR="006D2B5B" w:rsidRPr="002C5690" w:rsidRDefault="006D2B5B" w:rsidP="00B30721">
            <w:pPr>
              <w:ind w:right="142"/>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C5690">
              <w:rPr>
                <w:rFonts w:ascii="Calibri" w:hAnsi="Calibri" w:cs="Calibri"/>
              </w:rPr>
              <w:t>R$ 9.</w:t>
            </w:r>
            <w:r w:rsidR="002C2251">
              <w:rPr>
                <w:rFonts w:ascii="Calibri" w:hAnsi="Calibri" w:cs="Calibri"/>
              </w:rPr>
              <w:t>055</w:t>
            </w:r>
            <w:r w:rsidRPr="002C5690">
              <w:rPr>
                <w:rFonts w:ascii="Calibri" w:hAnsi="Calibri" w:cs="Calibri"/>
              </w:rPr>
              <w:t>.</w:t>
            </w:r>
            <w:r w:rsidR="002C2251">
              <w:rPr>
                <w:rFonts w:ascii="Calibri" w:hAnsi="Calibri" w:cs="Calibri"/>
              </w:rPr>
              <w:t>974</w:t>
            </w:r>
            <w:r w:rsidRPr="002C5690">
              <w:rPr>
                <w:rFonts w:ascii="Calibri" w:hAnsi="Calibri" w:cs="Calibri"/>
              </w:rPr>
              <w:t>,</w:t>
            </w:r>
            <w:r w:rsidR="002C2251">
              <w:rPr>
                <w:rFonts w:ascii="Calibri" w:hAnsi="Calibri" w:cs="Calibri"/>
              </w:rPr>
              <w:t>55</w:t>
            </w:r>
          </w:p>
        </w:tc>
        <w:tc>
          <w:tcPr>
            <w:tcW w:w="1126" w:type="pct"/>
            <w:noWrap/>
            <w:vAlign w:val="center"/>
            <w:hideMark/>
          </w:tcPr>
          <w:p w14:paraId="03BD2537" w14:textId="4B410FD5" w:rsidR="006D2B5B" w:rsidRPr="002C5690" w:rsidRDefault="006D2B5B" w:rsidP="00B30721">
            <w:pPr>
              <w:ind w:right="1"/>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C5690">
              <w:rPr>
                <w:rFonts w:ascii="Calibri" w:hAnsi="Calibri" w:cs="Calibri"/>
              </w:rPr>
              <w:t xml:space="preserve">R$ </w:t>
            </w:r>
            <w:r w:rsidR="002C2251">
              <w:rPr>
                <w:rFonts w:ascii="Calibri" w:hAnsi="Calibri" w:cs="Calibri"/>
              </w:rPr>
              <w:t>8.327.086,21</w:t>
            </w:r>
          </w:p>
        </w:tc>
        <w:tc>
          <w:tcPr>
            <w:tcW w:w="923" w:type="pct"/>
            <w:noWrap/>
            <w:vAlign w:val="center"/>
          </w:tcPr>
          <w:p w14:paraId="0A496FF2" w14:textId="71706EFA" w:rsidR="006D2B5B" w:rsidRPr="002C2251" w:rsidRDefault="006D2B5B" w:rsidP="00B30721">
            <w:pPr>
              <w:ind w:right="1"/>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2C2251">
              <w:rPr>
                <w:rFonts w:ascii="Calibri" w:hAnsi="Calibri" w:cs="Calibri"/>
                <w:b/>
                <w:bCs/>
              </w:rPr>
              <w:t>0,</w:t>
            </w:r>
            <w:r w:rsidR="002C2251" w:rsidRPr="002C2251">
              <w:rPr>
                <w:rFonts w:ascii="Calibri" w:hAnsi="Calibri" w:cs="Calibri"/>
                <w:b/>
                <w:bCs/>
              </w:rPr>
              <w:t>9</w:t>
            </w:r>
            <w:r w:rsidRPr="002C2251">
              <w:rPr>
                <w:rFonts w:ascii="Calibri" w:hAnsi="Calibri" w:cs="Calibri"/>
                <w:b/>
                <w:bCs/>
              </w:rPr>
              <w:t>2</w:t>
            </w:r>
          </w:p>
        </w:tc>
      </w:tr>
      <w:tr w:rsidR="006D2B5B" w:rsidRPr="002C5690" w14:paraId="65C450EE" w14:textId="77777777" w:rsidTr="006D2B5B">
        <w:trPr>
          <w:trHeight w:val="397"/>
          <w:jc w:val="center"/>
        </w:trPr>
        <w:tc>
          <w:tcPr>
            <w:cnfStyle w:val="001000000000" w:firstRow="0" w:lastRow="0" w:firstColumn="1" w:lastColumn="0" w:oddVBand="0" w:evenVBand="0" w:oddHBand="0" w:evenHBand="0" w:firstRowFirstColumn="0" w:firstRowLastColumn="0" w:lastRowFirstColumn="0" w:lastRowLastColumn="0"/>
            <w:tcW w:w="1722" w:type="pct"/>
            <w:noWrap/>
            <w:vAlign w:val="center"/>
            <w:hideMark/>
          </w:tcPr>
          <w:p w14:paraId="371231A3" w14:textId="534687E8" w:rsidR="006D2B5B" w:rsidRPr="002C5690" w:rsidRDefault="006D2B5B" w:rsidP="00B30721">
            <w:pPr>
              <w:ind w:left="34" w:right="170"/>
              <w:rPr>
                <w:rFonts w:ascii="Calibri" w:hAnsi="Calibri" w:cs="Calibri"/>
              </w:rPr>
            </w:pPr>
            <w:r w:rsidRPr="002C5690">
              <w:rPr>
                <w:rFonts w:ascii="Calibri" w:hAnsi="Calibri" w:cs="Calibri"/>
              </w:rPr>
              <w:t>ÍNDICE CONTÁBIL</w:t>
            </w:r>
          </w:p>
        </w:tc>
        <w:tc>
          <w:tcPr>
            <w:tcW w:w="1229" w:type="pct"/>
            <w:noWrap/>
            <w:vAlign w:val="center"/>
            <w:hideMark/>
          </w:tcPr>
          <w:p w14:paraId="5007127B" w14:textId="5ADB7079" w:rsidR="006D2B5B" w:rsidRPr="002C5690" w:rsidRDefault="006D2B5B" w:rsidP="00B30721">
            <w:pPr>
              <w:ind w:right="142"/>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5690">
              <w:rPr>
                <w:rFonts w:ascii="Calibri" w:hAnsi="Calibri" w:cs="Calibri"/>
              </w:rPr>
              <w:t>R$ 8.717.101,95</w:t>
            </w:r>
          </w:p>
        </w:tc>
        <w:tc>
          <w:tcPr>
            <w:tcW w:w="1126" w:type="pct"/>
            <w:noWrap/>
            <w:vAlign w:val="center"/>
            <w:hideMark/>
          </w:tcPr>
          <w:p w14:paraId="3A5CD179" w14:textId="2F521AE0" w:rsidR="006D2B5B" w:rsidRPr="002C5690" w:rsidRDefault="006D2B5B" w:rsidP="00B30721">
            <w:pPr>
              <w:ind w:right="1"/>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5690">
              <w:rPr>
                <w:rFonts w:ascii="Calibri" w:hAnsi="Calibri" w:cs="Calibri"/>
              </w:rPr>
              <w:t>R$ 8.</w:t>
            </w:r>
            <w:r w:rsidR="002C2251">
              <w:rPr>
                <w:rFonts w:ascii="Calibri" w:hAnsi="Calibri" w:cs="Calibri"/>
              </w:rPr>
              <w:t>688</w:t>
            </w:r>
            <w:r w:rsidRPr="002C5690">
              <w:rPr>
                <w:rFonts w:ascii="Calibri" w:hAnsi="Calibri" w:cs="Calibri"/>
              </w:rPr>
              <w:t>.</w:t>
            </w:r>
            <w:r w:rsidR="002C2251">
              <w:rPr>
                <w:rFonts w:ascii="Calibri" w:hAnsi="Calibri" w:cs="Calibri"/>
              </w:rPr>
              <w:t>800</w:t>
            </w:r>
            <w:r w:rsidRPr="002C5690">
              <w:rPr>
                <w:rFonts w:ascii="Calibri" w:hAnsi="Calibri" w:cs="Calibri"/>
              </w:rPr>
              <w:t>,3</w:t>
            </w:r>
            <w:r w:rsidR="002C2251">
              <w:rPr>
                <w:rFonts w:ascii="Calibri" w:hAnsi="Calibri" w:cs="Calibri"/>
              </w:rPr>
              <w:t>6</w:t>
            </w:r>
          </w:p>
        </w:tc>
        <w:tc>
          <w:tcPr>
            <w:tcW w:w="923" w:type="pct"/>
            <w:noWrap/>
            <w:vAlign w:val="center"/>
          </w:tcPr>
          <w:p w14:paraId="15DCF22A" w14:textId="6252745B" w:rsidR="006D2B5B" w:rsidRPr="002C2251" w:rsidRDefault="002C2251" w:rsidP="00B30721">
            <w:pPr>
              <w:ind w:right="1"/>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C2251">
              <w:rPr>
                <w:rFonts w:ascii="Calibri" w:hAnsi="Calibri" w:cs="Calibri"/>
                <w:b/>
                <w:bCs/>
              </w:rPr>
              <w:t>1,00</w:t>
            </w:r>
          </w:p>
        </w:tc>
      </w:tr>
    </w:tbl>
    <w:p w14:paraId="0BAAEFD2" w14:textId="0A49B766" w:rsidR="00074AF5" w:rsidRPr="002C5690" w:rsidRDefault="00074AF5" w:rsidP="006D2B5B">
      <w:pPr>
        <w:keepNext/>
        <w:spacing w:after="240"/>
        <w:rPr>
          <w:sz w:val="16"/>
          <w:szCs w:val="16"/>
        </w:rPr>
      </w:pPr>
      <w:r w:rsidRPr="002C5690">
        <w:rPr>
          <w:b/>
          <w:bCs/>
          <w:sz w:val="16"/>
          <w:szCs w:val="16"/>
        </w:rPr>
        <w:t>Fonte</w:t>
      </w:r>
      <w:r w:rsidRPr="002C5690">
        <w:rPr>
          <w:sz w:val="16"/>
          <w:szCs w:val="16"/>
        </w:rPr>
        <w:t>: Gestão Financeiro e Custos – HDT.</w:t>
      </w:r>
    </w:p>
    <w:p w14:paraId="27922CD8" w14:textId="4FCD7B97" w:rsidR="00074AF5" w:rsidRDefault="00F77609" w:rsidP="00074AF5">
      <w:pPr>
        <w:spacing w:before="240" w:after="240" w:line="360" w:lineRule="auto"/>
        <w:ind w:right="1" w:firstLine="700"/>
        <w:jc w:val="both"/>
      </w:pPr>
      <w:r w:rsidRPr="002C5690">
        <w:t>Observa-se</w:t>
      </w:r>
      <w:r w:rsidR="00074AF5" w:rsidRPr="002C5690">
        <w:t xml:space="preserve"> </w:t>
      </w:r>
      <w:r w:rsidR="00074AF5" w:rsidRPr="002C5690">
        <w:rPr>
          <w:b/>
          <w:bCs/>
        </w:rPr>
        <w:t>comportamento favorável de economicidade</w:t>
      </w:r>
      <w:r w:rsidR="00074AF5" w:rsidRPr="002C5690">
        <w:t>, com adequada contenção de gastos em relação aos recursos disponíveis.</w:t>
      </w:r>
      <w:r w:rsidR="00074AF5">
        <w:t xml:space="preserve"> </w:t>
      </w:r>
    </w:p>
    <w:p w14:paraId="5AE721AF" w14:textId="77777777" w:rsidR="006D2B5B" w:rsidRPr="00074AF5" w:rsidRDefault="006D2B5B" w:rsidP="00074AF5">
      <w:pPr>
        <w:spacing w:before="240" w:after="240" w:line="360" w:lineRule="auto"/>
        <w:ind w:right="1" w:firstLine="700"/>
        <w:jc w:val="both"/>
      </w:pPr>
    </w:p>
    <w:p w14:paraId="43F75908" w14:textId="17B6662F" w:rsidR="003217F9" w:rsidRPr="00943491" w:rsidRDefault="00943491" w:rsidP="00D94BAC">
      <w:pPr>
        <w:pStyle w:val="TtuloNathy"/>
        <w:numPr>
          <w:ilvl w:val="1"/>
          <w:numId w:val="15"/>
        </w:numPr>
        <w:spacing w:before="360" w:after="360"/>
        <w:ind w:right="1"/>
        <w:rPr>
          <w:rStyle w:val="nfaseIntensa"/>
          <w:rFonts w:ascii="Arial" w:hAnsi="Arial" w:cs="Arial"/>
          <w:bCs w:val="0"/>
          <w:color w:val="auto"/>
          <w:sz w:val="28"/>
          <w:szCs w:val="28"/>
          <w14:textOutline w14:w="9525" w14:cap="rnd" w14:cmpd="sng" w14:algn="ctr">
            <w14:noFill/>
            <w14:prstDash w14:val="solid"/>
            <w14:bevel/>
          </w14:textOutline>
        </w:rPr>
      </w:pPr>
      <w:bookmarkStart w:id="64" w:name="_Toc236303676"/>
      <w:r w:rsidRPr="00943491">
        <w:rPr>
          <w:rStyle w:val="nfaseIntensa"/>
          <w:rFonts w:ascii="Arial" w:hAnsi="Arial" w:cs="Arial"/>
          <w:b/>
          <w:bCs w:val="0"/>
          <w:i w:val="0"/>
          <w:iCs w:val="0"/>
          <w:color w:val="auto"/>
          <w:sz w:val="28"/>
          <w:szCs w:val="28"/>
          <w14:textOutline w14:w="9525" w14:cap="rnd" w14:cmpd="sng" w14:algn="ctr">
            <w14:noFill/>
            <w14:prstDash w14:val="solid"/>
            <w14:bevel/>
          </w14:textOutline>
        </w:rPr>
        <w:lastRenderedPageBreak/>
        <w:t>Urgência e Emergência - Classificação de Risco</w:t>
      </w:r>
      <w:bookmarkEnd w:id="64"/>
    </w:p>
    <w:p w14:paraId="031F61F9" w14:textId="77777777" w:rsidR="003217F9" w:rsidRDefault="00B86879" w:rsidP="00D94BAC">
      <w:pPr>
        <w:spacing w:before="240" w:after="240" w:line="360" w:lineRule="auto"/>
        <w:ind w:right="1" w:firstLine="700"/>
        <w:jc w:val="both"/>
      </w:pPr>
      <w:r>
        <w:t>No serviço de urgência do HDT utiliza-se o Sistema de Triagem de Manchester para classificação de risco dos atendimentos, realizado pelo enfermeiro do Acolhimento. Cada cor de classificação determina um tempo máximo para o atendimento ao paciente, garantindo o atendimento prioritário dos casos mais graves.</w:t>
      </w:r>
    </w:p>
    <w:p w14:paraId="6621A881" w14:textId="6E699D23" w:rsidR="007B7DB4" w:rsidRDefault="007B7DB4" w:rsidP="00EC5842">
      <w:pPr>
        <w:pStyle w:val="Legenda"/>
        <w:keepNext/>
        <w:spacing w:after="120"/>
      </w:pPr>
      <w:bookmarkStart w:id="65" w:name="_Toc236307246"/>
      <w:r w:rsidRPr="00BB0F9F">
        <w:rPr>
          <w:b/>
          <w:bCs/>
        </w:rPr>
        <w:t xml:space="preserve">Gráfico </w:t>
      </w:r>
      <w:r w:rsidRPr="00BB0F9F">
        <w:rPr>
          <w:b/>
          <w:bCs/>
        </w:rPr>
        <w:fldChar w:fldCharType="begin"/>
      </w:r>
      <w:r w:rsidRPr="00BB0F9F">
        <w:rPr>
          <w:b/>
          <w:bCs/>
        </w:rPr>
        <w:instrText xml:space="preserve"> SEQ Gráfico \* ARABIC </w:instrText>
      </w:r>
      <w:r w:rsidRPr="00BB0F9F">
        <w:rPr>
          <w:b/>
          <w:bCs/>
        </w:rPr>
        <w:fldChar w:fldCharType="separate"/>
      </w:r>
      <w:r w:rsidR="0001646A">
        <w:rPr>
          <w:b/>
          <w:bCs/>
          <w:noProof/>
        </w:rPr>
        <w:t>3</w:t>
      </w:r>
      <w:r w:rsidRPr="00BB0F9F">
        <w:rPr>
          <w:b/>
          <w:bCs/>
          <w:noProof/>
        </w:rPr>
        <w:fldChar w:fldCharType="end"/>
      </w:r>
      <w:r w:rsidRPr="00BB0F9F">
        <w:rPr>
          <w:b/>
          <w:bCs/>
        </w:rPr>
        <w:t>.</w:t>
      </w:r>
      <w:r>
        <w:t xml:space="preserve"> Atendimentos de Urgência e Emergência por classificação de risco, </w:t>
      </w:r>
      <w:r w:rsidR="002365C7">
        <w:t>junho</w:t>
      </w:r>
      <w:r>
        <w:t xml:space="preserve"> de 2026.</w:t>
      </w:r>
      <w:bookmarkEnd w:id="65"/>
    </w:p>
    <w:p w14:paraId="10B8AC08" w14:textId="21C2F3E5" w:rsidR="00D94BAC" w:rsidRDefault="002365C7" w:rsidP="00EC5842">
      <w:pPr>
        <w:spacing w:line="360" w:lineRule="auto"/>
        <w:ind w:right="1"/>
      </w:pPr>
      <w:r w:rsidRPr="002365C7">
        <w:rPr>
          <w:noProof/>
        </w:rPr>
        <w:drawing>
          <wp:inline distT="0" distB="0" distL="0" distR="0" wp14:anchorId="7DE9E31E" wp14:editId="18162B41">
            <wp:extent cx="5734050" cy="2684394"/>
            <wp:effectExtent l="19050" t="19050" r="19050" b="20955"/>
            <wp:docPr id="48720226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7107" cy="2685825"/>
                    </a:xfrm>
                    <a:prstGeom prst="rect">
                      <a:avLst/>
                    </a:prstGeom>
                    <a:noFill/>
                    <a:ln>
                      <a:solidFill>
                        <a:schemeClr val="bg1">
                          <a:lumMod val="75000"/>
                        </a:schemeClr>
                      </a:solidFill>
                    </a:ln>
                  </pic:spPr>
                </pic:pic>
              </a:graphicData>
            </a:graphic>
          </wp:inline>
        </w:drawing>
      </w:r>
    </w:p>
    <w:p w14:paraId="05B92F08" w14:textId="795137CA" w:rsidR="00EC5842" w:rsidRPr="00A751B4" w:rsidRDefault="00EC5842" w:rsidP="00B6450D">
      <w:pPr>
        <w:ind w:right="1"/>
        <w:rPr>
          <w:sz w:val="16"/>
          <w:szCs w:val="16"/>
        </w:rPr>
      </w:pPr>
      <w:r>
        <w:rPr>
          <w:b/>
          <w:sz w:val="16"/>
          <w:szCs w:val="16"/>
        </w:rPr>
        <w:t xml:space="preserve">Fonte: </w:t>
      </w:r>
      <w:r>
        <w:rPr>
          <w:sz w:val="16"/>
          <w:szCs w:val="16"/>
        </w:rPr>
        <w:t xml:space="preserve">SOULMV - Atendimento Urgência e Emergência - Relatório Personalizado SES- </w:t>
      </w:r>
      <w:proofErr w:type="spellStart"/>
      <w:r w:rsidR="00B6450D" w:rsidRPr="00B6450D">
        <w:rPr>
          <w:sz w:val="16"/>
          <w:szCs w:val="16"/>
        </w:rPr>
        <w:t>Atend</w:t>
      </w:r>
      <w:proofErr w:type="spellEnd"/>
      <w:r w:rsidR="00B6450D" w:rsidRPr="00B6450D">
        <w:rPr>
          <w:sz w:val="16"/>
          <w:szCs w:val="16"/>
        </w:rPr>
        <w:t xml:space="preserve">. </w:t>
      </w:r>
      <w:proofErr w:type="spellStart"/>
      <w:r w:rsidR="00B6450D" w:rsidRPr="00B6450D">
        <w:rPr>
          <w:sz w:val="16"/>
          <w:szCs w:val="16"/>
        </w:rPr>
        <w:t>Classificacao</w:t>
      </w:r>
      <w:proofErr w:type="spellEnd"/>
      <w:r w:rsidR="00B6450D" w:rsidRPr="00B6450D">
        <w:rPr>
          <w:sz w:val="16"/>
          <w:szCs w:val="16"/>
        </w:rPr>
        <w:t xml:space="preserve"> </w:t>
      </w:r>
      <w:r>
        <w:rPr>
          <w:sz w:val="16"/>
          <w:szCs w:val="16"/>
        </w:rPr>
        <w:t xml:space="preserve">(nº </w:t>
      </w:r>
      <w:r w:rsidR="00B6450D">
        <w:rPr>
          <w:sz w:val="16"/>
          <w:szCs w:val="16"/>
        </w:rPr>
        <w:t>19992</w:t>
      </w:r>
      <w:r>
        <w:rPr>
          <w:sz w:val="16"/>
          <w:szCs w:val="16"/>
        </w:rPr>
        <w:t>).</w:t>
      </w:r>
    </w:p>
    <w:p w14:paraId="5B346FFD" w14:textId="77777777" w:rsidR="00EC5842" w:rsidRDefault="00EC5842" w:rsidP="00EC5842">
      <w:pPr>
        <w:spacing w:after="240" w:line="360" w:lineRule="auto"/>
        <w:ind w:right="1"/>
      </w:pPr>
    </w:p>
    <w:p w14:paraId="67F68C83" w14:textId="603F48C7" w:rsidR="003217F9" w:rsidRDefault="00B86879" w:rsidP="00D94BAC">
      <w:pPr>
        <w:spacing w:before="240" w:after="240" w:line="360" w:lineRule="auto"/>
        <w:ind w:right="1" w:firstLine="720"/>
        <w:jc w:val="both"/>
      </w:pPr>
      <w:r>
        <w:t xml:space="preserve">No mês de </w:t>
      </w:r>
      <w:r w:rsidR="00852503">
        <w:rPr>
          <w:b/>
          <w:bCs/>
        </w:rPr>
        <w:t>junho</w:t>
      </w:r>
      <w:r>
        <w:rPr>
          <w:b/>
          <w:bCs/>
        </w:rPr>
        <w:t xml:space="preserve"> </w:t>
      </w:r>
      <w:r>
        <w:t xml:space="preserve">observa-se que </w:t>
      </w:r>
      <w:r w:rsidR="00852503">
        <w:rPr>
          <w:b/>
          <w:bCs/>
        </w:rPr>
        <w:t>53,7</w:t>
      </w:r>
      <w:r>
        <w:rPr>
          <w:b/>
          <w:bCs/>
        </w:rPr>
        <w:t>%</w:t>
      </w:r>
      <w:r w:rsidR="00251B5C">
        <w:rPr>
          <w:b/>
          <w:bCs/>
        </w:rPr>
        <w:t xml:space="preserve"> </w:t>
      </w:r>
      <w:r w:rsidR="00251B5C" w:rsidRPr="00251B5C">
        <w:t>(</w:t>
      </w:r>
      <w:r w:rsidR="00634B64">
        <w:t>3</w:t>
      </w:r>
      <w:r w:rsidR="00852503">
        <w:t>70</w:t>
      </w:r>
      <w:r w:rsidR="00251B5C" w:rsidRPr="00251B5C">
        <w:t>)</w:t>
      </w:r>
      <w:r>
        <w:t xml:space="preserve"> dos pacientes atendidos na classificação de risco foram classificados como </w:t>
      </w:r>
      <w:r>
        <w:rPr>
          <w:b/>
          <w:bCs/>
        </w:rPr>
        <w:t>verde ou azul</w:t>
      </w:r>
      <w:r>
        <w:t>. Isso ocorre, porque como já visto anteriormente, a maioria dos atendimentos da porta de entrada da emergência são de pacientes advindos de demanda espontânea, o que acaba “sobrecarregando” o serviço com atendimentos de baixa complexidade que poderiam ser resolvidos na rede básica de saúde.</w:t>
      </w:r>
    </w:p>
    <w:p w14:paraId="6E0DC694" w14:textId="11D36EA6" w:rsidR="00B6450D" w:rsidRDefault="00B6450D">
      <w:pPr>
        <w:rPr>
          <w:rStyle w:val="nfaseIntensa"/>
          <w:rFonts w:eastAsia="Arial MT"/>
          <w:b/>
          <w:i w:val="0"/>
          <w:iCs w:val="0"/>
          <w:color w:val="auto"/>
          <w:sz w:val="28"/>
          <w:szCs w:val="28"/>
          <w:lang w:val="pt-PT"/>
          <w14:textOutline w14:w="9525" w14:cap="rnd" w14:cmpd="sng" w14:algn="ctr">
            <w14:noFill/>
            <w14:prstDash w14:val="solid"/>
            <w14:bevel/>
          </w14:textOutline>
        </w:rPr>
      </w:pPr>
    </w:p>
    <w:p w14:paraId="63FBF309" w14:textId="5476D672" w:rsidR="003217F9" w:rsidRPr="00D94BAC" w:rsidRDefault="00D94BAC" w:rsidP="007B7DB4">
      <w:pPr>
        <w:pStyle w:val="TtuloNathy"/>
        <w:numPr>
          <w:ilvl w:val="1"/>
          <w:numId w:val="15"/>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66" w:name="_Toc236303677"/>
      <w:r w:rsidRPr="00D94BAC">
        <w:rPr>
          <w:rStyle w:val="nfaseIntensa"/>
          <w:rFonts w:ascii="Arial" w:hAnsi="Arial" w:cs="Arial"/>
          <w:b/>
          <w:bCs w:val="0"/>
          <w:i w:val="0"/>
          <w:iCs w:val="0"/>
          <w:color w:val="auto"/>
          <w:sz w:val="28"/>
          <w:szCs w:val="28"/>
          <w14:textOutline w14:w="9525" w14:cap="rnd" w14:cmpd="sng" w14:algn="ctr">
            <w14:noFill/>
            <w14:prstDash w14:val="solid"/>
            <w14:bevel/>
          </w14:textOutline>
        </w:rPr>
        <w:t>Internações Hospitalares</w:t>
      </w:r>
      <w:bookmarkEnd w:id="66"/>
    </w:p>
    <w:p w14:paraId="53A77C0E" w14:textId="77777777" w:rsidR="003217F9" w:rsidRDefault="00B86879" w:rsidP="007B7DB4">
      <w:pPr>
        <w:spacing w:before="200" w:after="200" w:line="360" w:lineRule="auto"/>
        <w:ind w:right="1" w:firstLine="720"/>
        <w:jc w:val="both"/>
      </w:pPr>
      <w:r>
        <w:t>A assistência à saúde prestada em regime de hospitalização compreende o conjunto de atendimentos oferecidos ao paciente desde a sua admissão ao hospital até sua alta hospitalar pela patologia atendida, incluindo-se aí todos os atendimentos e procedimentos necessários para obter ou completar o diagnóstico e as terapêuticas necessárias para o tratamento no âmbito hospitalar.</w:t>
      </w:r>
    </w:p>
    <w:p w14:paraId="0384DA05" w14:textId="520D6FD4" w:rsidR="003217F9" w:rsidRDefault="00B86879" w:rsidP="007B7DB4">
      <w:pPr>
        <w:pBdr>
          <w:top w:val="nil"/>
          <w:left w:val="nil"/>
          <w:bottom w:val="nil"/>
          <w:right w:val="nil"/>
          <w:between w:val="nil"/>
        </w:pBdr>
        <w:spacing w:line="360" w:lineRule="auto"/>
        <w:ind w:right="1" w:firstLine="700"/>
        <w:jc w:val="both"/>
      </w:pPr>
      <w:r>
        <w:lastRenderedPageBreak/>
        <w:t xml:space="preserve">No mês de </w:t>
      </w:r>
      <w:r w:rsidR="00852503">
        <w:rPr>
          <w:b/>
          <w:bCs/>
        </w:rPr>
        <w:t>junho</w:t>
      </w:r>
      <w:r>
        <w:rPr>
          <w:b/>
          <w:bCs/>
        </w:rPr>
        <w:t xml:space="preserve"> </w:t>
      </w:r>
      <w:r>
        <w:t xml:space="preserve">foram realizadas </w:t>
      </w:r>
      <w:r w:rsidR="000E5CFA">
        <w:rPr>
          <w:b/>
          <w:bCs/>
        </w:rPr>
        <w:t>290</w:t>
      </w:r>
      <w:r w:rsidRPr="00D94BAC">
        <w:rPr>
          <w:b/>
          <w:bCs/>
        </w:rPr>
        <w:t xml:space="preserve"> internações hospitalares</w:t>
      </w:r>
      <w:r>
        <w:t>.</w:t>
      </w:r>
    </w:p>
    <w:p w14:paraId="1AACA36C" w14:textId="381E5448" w:rsidR="003217F9" w:rsidRDefault="00B86879" w:rsidP="007B7DB4">
      <w:pPr>
        <w:pBdr>
          <w:top w:val="nil"/>
          <w:left w:val="nil"/>
          <w:bottom w:val="nil"/>
          <w:right w:val="nil"/>
          <w:between w:val="nil"/>
        </w:pBdr>
        <w:spacing w:line="360" w:lineRule="auto"/>
        <w:ind w:right="1" w:firstLine="700"/>
        <w:jc w:val="both"/>
      </w:pPr>
      <w:r>
        <w:t xml:space="preserve">Observa-se que o </w:t>
      </w:r>
      <w:r>
        <w:rPr>
          <w:i/>
          <w:iCs/>
        </w:rPr>
        <w:t xml:space="preserve">ranking </w:t>
      </w:r>
      <w:r>
        <w:t>d</w:t>
      </w:r>
      <w:r w:rsidR="009812DB">
        <w:t xml:space="preserve">o </w:t>
      </w:r>
      <w:r w:rsidR="009812DB" w:rsidRPr="00B01577">
        <w:rPr>
          <w:b/>
          <w:bCs/>
        </w:rPr>
        <w:t xml:space="preserve">grupo de </w:t>
      </w:r>
      <w:r w:rsidRPr="00B01577">
        <w:rPr>
          <w:b/>
          <w:bCs/>
        </w:rPr>
        <w:t>patologias</w:t>
      </w:r>
      <w:r w:rsidRPr="007B7DB4">
        <w:rPr>
          <w:b/>
          <w:bCs/>
        </w:rPr>
        <w:t xml:space="preserve"> mais prevalentes</w:t>
      </w:r>
      <w:r>
        <w:t xml:space="preserve"> foram: </w:t>
      </w:r>
    </w:p>
    <w:p w14:paraId="6C062326" w14:textId="588847CC" w:rsidR="003217F9" w:rsidRDefault="00B86879" w:rsidP="007B7DB4">
      <w:pPr>
        <w:numPr>
          <w:ilvl w:val="0"/>
          <w:numId w:val="4"/>
        </w:numPr>
        <w:pBdr>
          <w:top w:val="nil"/>
          <w:left w:val="nil"/>
          <w:bottom w:val="nil"/>
          <w:right w:val="nil"/>
          <w:between w:val="nil"/>
        </w:pBdr>
        <w:spacing w:line="360" w:lineRule="auto"/>
        <w:ind w:right="1"/>
        <w:jc w:val="both"/>
      </w:pPr>
      <w:r>
        <w:t xml:space="preserve">1º lugar - </w:t>
      </w:r>
      <w:r w:rsidR="000E5CFA">
        <w:t>HIV/SIDA (21,7%, n= 63);</w:t>
      </w:r>
    </w:p>
    <w:p w14:paraId="7F971D03" w14:textId="1468EE14" w:rsidR="000E5CFA" w:rsidRDefault="00B86879" w:rsidP="000E5CFA">
      <w:pPr>
        <w:numPr>
          <w:ilvl w:val="0"/>
          <w:numId w:val="4"/>
        </w:numPr>
        <w:pBdr>
          <w:top w:val="nil"/>
          <w:left w:val="nil"/>
          <w:bottom w:val="nil"/>
          <w:right w:val="nil"/>
          <w:between w:val="nil"/>
        </w:pBdr>
        <w:spacing w:line="360" w:lineRule="auto"/>
        <w:ind w:right="1"/>
        <w:jc w:val="both"/>
      </w:pPr>
      <w:r>
        <w:t xml:space="preserve">2º lugar </w:t>
      </w:r>
      <w:r w:rsidR="000E5CFA">
        <w:t>–</w:t>
      </w:r>
      <w:r w:rsidR="007B7DB4">
        <w:t xml:space="preserve"> </w:t>
      </w:r>
      <w:r w:rsidR="000E5CFA">
        <w:t>Demais doenças infecciosas (16,6%, n= 48);</w:t>
      </w:r>
    </w:p>
    <w:p w14:paraId="0EF365B5" w14:textId="1D27A16F" w:rsidR="003217F9" w:rsidRDefault="00B86879" w:rsidP="00765D7D">
      <w:pPr>
        <w:numPr>
          <w:ilvl w:val="0"/>
          <w:numId w:val="4"/>
        </w:numPr>
        <w:spacing w:line="360" w:lineRule="auto"/>
        <w:ind w:right="1"/>
        <w:jc w:val="both"/>
      </w:pPr>
      <w:r>
        <w:t>3º lugar -</w:t>
      </w:r>
      <w:r w:rsidR="00EE02CB" w:rsidRPr="00EE02CB">
        <w:t xml:space="preserve"> </w:t>
      </w:r>
      <w:r w:rsidR="000E5CFA">
        <w:t xml:space="preserve">Acidente com animais peçonhentos (16,2%, n= 47). </w:t>
      </w:r>
    </w:p>
    <w:p w14:paraId="151BFFCB" w14:textId="77777777" w:rsidR="000E5CFA" w:rsidRDefault="000E5CFA" w:rsidP="00EC5842">
      <w:pPr>
        <w:pStyle w:val="Legenda"/>
        <w:keepNext/>
        <w:rPr>
          <w:b/>
          <w:bCs/>
        </w:rPr>
      </w:pPr>
    </w:p>
    <w:p w14:paraId="69809EF5" w14:textId="61395C55" w:rsidR="00EC5842" w:rsidRDefault="00EC5842" w:rsidP="00EC5842">
      <w:pPr>
        <w:pStyle w:val="Legenda"/>
        <w:keepNext/>
      </w:pPr>
      <w:bookmarkStart w:id="67" w:name="_Toc236307247"/>
      <w:r w:rsidRPr="00BB0F9F">
        <w:rPr>
          <w:b/>
          <w:bCs/>
        </w:rPr>
        <w:t xml:space="preserve">Gráfico </w:t>
      </w:r>
      <w:r w:rsidRPr="00BB0F9F">
        <w:rPr>
          <w:b/>
          <w:bCs/>
        </w:rPr>
        <w:fldChar w:fldCharType="begin"/>
      </w:r>
      <w:r w:rsidRPr="00BB0F9F">
        <w:rPr>
          <w:b/>
          <w:bCs/>
        </w:rPr>
        <w:instrText xml:space="preserve"> SEQ Gráfico \* ARABIC </w:instrText>
      </w:r>
      <w:r w:rsidRPr="00BB0F9F">
        <w:rPr>
          <w:b/>
          <w:bCs/>
        </w:rPr>
        <w:fldChar w:fldCharType="separate"/>
      </w:r>
      <w:r w:rsidR="0001646A">
        <w:rPr>
          <w:b/>
          <w:bCs/>
          <w:noProof/>
        </w:rPr>
        <w:t>4</w:t>
      </w:r>
      <w:r w:rsidRPr="00BB0F9F">
        <w:rPr>
          <w:b/>
          <w:bCs/>
          <w:noProof/>
        </w:rPr>
        <w:fldChar w:fldCharType="end"/>
      </w:r>
      <w:r w:rsidRPr="00BB0F9F">
        <w:rPr>
          <w:b/>
          <w:bCs/>
        </w:rPr>
        <w:t>.</w:t>
      </w:r>
      <w:r>
        <w:t xml:space="preserve"> Internações por CID, </w:t>
      </w:r>
      <w:r w:rsidR="000E5CFA">
        <w:t>junho</w:t>
      </w:r>
      <w:r>
        <w:t xml:space="preserve"> de 2026.</w:t>
      </w:r>
      <w:bookmarkEnd w:id="67"/>
    </w:p>
    <w:p w14:paraId="2A9186C7" w14:textId="1D9B204B" w:rsidR="003217F9" w:rsidRDefault="000E5CFA">
      <w:pPr>
        <w:spacing w:line="360" w:lineRule="auto"/>
        <w:jc w:val="both"/>
      </w:pPr>
      <w:r>
        <w:rPr>
          <w:noProof/>
        </w:rPr>
        <w:drawing>
          <wp:inline distT="0" distB="0" distL="0" distR="0" wp14:anchorId="71E5D9DF" wp14:editId="656A877A">
            <wp:extent cx="5756910" cy="2390227"/>
            <wp:effectExtent l="19050" t="19050" r="15240" b="10160"/>
            <wp:docPr id="149917927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020" cy="2391103"/>
                    </a:xfrm>
                    <a:prstGeom prst="rect">
                      <a:avLst/>
                    </a:prstGeom>
                    <a:noFill/>
                    <a:ln>
                      <a:solidFill>
                        <a:schemeClr val="bg1">
                          <a:lumMod val="75000"/>
                        </a:schemeClr>
                      </a:solidFill>
                    </a:ln>
                  </pic:spPr>
                </pic:pic>
              </a:graphicData>
            </a:graphic>
          </wp:inline>
        </w:drawing>
      </w:r>
    </w:p>
    <w:p w14:paraId="57A4CC3D" w14:textId="30B229A7" w:rsidR="00B6450D" w:rsidRPr="00A751B4" w:rsidRDefault="00B6450D" w:rsidP="00B6450D">
      <w:pPr>
        <w:ind w:right="1"/>
        <w:rPr>
          <w:sz w:val="16"/>
          <w:szCs w:val="16"/>
        </w:rPr>
      </w:pPr>
      <w:r>
        <w:rPr>
          <w:b/>
          <w:sz w:val="16"/>
          <w:szCs w:val="16"/>
        </w:rPr>
        <w:t xml:space="preserve">Fonte: </w:t>
      </w:r>
      <w:r>
        <w:rPr>
          <w:sz w:val="16"/>
          <w:szCs w:val="16"/>
        </w:rPr>
        <w:t xml:space="preserve">SOULMV - </w:t>
      </w:r>
      <w:r w:rsidRPr="00B6450D">
        <w:rPr>
          <w:sz w:val="16"/>
          <w:szCs w:val="16"/>
        </w:rPr>
        <w:t>Sistema de Gerenciamento de Internação</w:t>
      </w:r>
      <w:r>
        <w:rPr>
          <w:sz w:val="16"/>
          <w:szCs w:val="16"/>
        </w:rPr>
        <w:t xml:space="preserve"> - </w:t>
      </w:r>
      <w:r w:rsidRPr="00B6450D">
        <w:rPr>
          <w:sz w:val="16"/>
          <w:szCs w:val="16"/>
        </w:rPr>
        <w:t>Relatório de Média de Permanência por Cid</w:t>
      </w:r>
      <w:r>
        <w:rPr>
          <w:sz w:val="16"/>
          <w:szCs w:val="16"/>
        </w:rPr>
        <w:t>.</w:t>
      </w:r>
    </w:p>
    <w:p w14:paraId="2BEC58B6" w14:textId="5A2BA3D6" w:rsidR="003217F9" w:rsidRDefault="003217F9">
      <w:pPr>
        <w:spacing w:line="360" w:lineRule="auto"/>
        <w:ind w:firstLine="700"/>
        <w:jc w:val="both"/>
      </w:pPr>
    </w:p>
    <w:p w14:paraId="16E08F6E" w14:textId="638FF8E0" w:rsidR="002C5690" w:rsidRDefault="002C5690" w:rsidP="002C5690">
      <w:pPr>
        <w:pStyle w:val="Legenda"/>
        <w:keepNext/>
        <w:spacing w:after="120"/>
      </w:pPr>
      <w:bookmarkStart w:id="68" w:name="_Toc236307248"/>
      <w:r w:rsidRPr="00BB0F9F">
        <w:rPr>
          <w:b/>
          <w:bCs/>
        </w:rPr>
        <w:t xml:space="preserve">Gráfico </w:t>
      </w:r>
      <w:r w:rsidRPr="00BB0F9F">
        <w:rPr>
          <w:b/>
          <w:bCs/>
        </w:rPr>
        <w:fldChar w:fldCharType="begin"/>
      </w:r>
      <w:r w:rsidRPr="00BB0F9F">
        <w:rPr>
          <w:b/>
          <w:bCs/>
        </w:rPr>
        <w:instrText xml:space="preserve"> SEQ Gráfico \* ARABIC </w:instrText>
      </w:r>
      <w:r w:rsidRPr="00BB0F9F">
        <w:rPr>
          <w:b/>
          <w:bCs/>
        </w:rPr>
        <w:fldChar w:fldCharType="separate"/>
      </w:r>
      <w:r w:rsidR="0001646A">
        <w:rPr>
          <w:b/>
          <w:bCs/>
          <w:noProof/>
        </w:rPr>
        <w:t>5</w:t>
      </w:r>
      <w:r w:rsidRPr="00BB0F9F">
        <w:rPr>
          <w:b/>
          <w:bCs/>
          <w:noProof/>
        </w:rPr>
        <w:fldChar w:fldCharType="end"/>
      </w:r>
      <w:r w:rsidRPr="00BB0F9F">
        <w:rPr>
          <w:b/>
          <w:bCs/>
        </w:rPr>
        <w:t>.</w:t>
      </w:r>
      <w:r>
        <w:t xml:space="preserve"> Tempo médio de permanência por CID, </w:t>
      </w:r>
      <w:r w:rsidR="001E7925">
        <w:t>junho</w:t>
      </w:r>
      <w:r>
        <w:t xml:space="preserve"> de 2026.</w:t>
      </w:r>
      <w:bookmarkEnd w:id="68"/>
    </w:p>
    <w:p w14:paraId="3FEB365F" w14:textId="33A953C3" w:rsidR="002C5690" w:rsidRDefault="001E7925" w:rsidP="002C5690">
      <w:pPr>
        <w:spacing w:line="360" w:lineRule="auto"/>
        <w:jc w:val="both"/>
      </w:pPr>
      <w:r>
        <w:rPr>
          <w:noProof/>
        </w:rPr>
        <w:drawing>
          <wp:inline distT="0" distB="0" distL="0" distR="0" wp14:anchorId="04AEEBDA" wp14:editId="56679403">
            <wp:extent cx="5711190" cy="2260305"/>
            <wp:effectExtent l="19050" t="19050" r="22860" b="26035"/>
            <wp:docPr id="40255660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8715" cy="2271199"/>
                    </a:xfrm>
                    <a:prstGeom prst="rect">
                      <a:avLst/>
                    </a:prstGeom>
                    <a:noFill/>
                    <a:ln>
                      <a:solidFill>
                        <a:schemeClr val="bg1">
                          <a:lumMod val="75000"/>
                        </a:schemeClr>
                      </a:solidFill>
                    </a:ln>
                  </pic:spPr>
                </pic:pic>
              </a:graphicData>
            </a:graphic>
          </wp:inline>
        </w:drawing>
      </w:r>
    </w:p>
    <w:p w14:paraId="3D91A8F6" w14:textId="77777777" w:rsidR="002C5690" w:rsidRPr="00A751B4" w:rsidRDefault="002C5690" w:rsidP="002C5690">
      <w:pPr>
        <w:ind w:right="1"/>
        <w:rPr>
          <w:sz w:val="16"/>
          <w:szCs w:val="16"/>
        </w:rPr>
      </w:pPr>
      <w:r>
        <w:rPr>
          <w:b/>
          <w:sz w:val="16"/>
          <w:szCs w:val="16"/>
        </w:rPr>
        <w:t xml:space="preserve">Fonte: </w:t>
      </w:r>
      <w:r>
        <w:rPr>
          <w:sz w:val="16"/>
          <w:szCs w:val="16"/>
        </w:rPr>
        <w:t xml:space="preserve">SOULMV - </w:t>
      </w:r>
      <w:r w:rsidRPr="00B6450D">
        <w:rPr>
          <w:sz w:val="16"/>
          <w:szCs w:val="16"/>
        </w:rPr>
        <w:t>Sistema de Gerenciamento de Internação</w:t>
      </w:r>
      <w:r>
        <w:rPr>
          <w:sz w:val="16"/>
          <w:szCs w:val="16"/>
        </w:rPr>
        <w:t xml:space="preserve"> - </w:t>
      </w:r>
      <w:r w:rsidRPr="00B6450D">
        <w:rPr>
          <w:sz w:val="16"/>
          <w:szCs w:val="16"/>
        </w:rPr>
        <w:t>Relatório de Média de Permanência por Cid</w:t>
      </w:r>
      <w:r>
        <w:rPr>
          <w:sz w:val="16"/>
          <w:szCs w:val="16"/>
        </w:rPr>
        <w:t>.</w:t>
      </w:r>
    </w:p>
    <w:p w14:paraId="02A534A0" w14:textId="77777777" w:rsidR="002C5690" w:rsidRDefault="002C5690" w:rsidP="009812DB">
      <w:pPr>
        <w:pBdr>
          <w:top w:val="nil"/>
          <w:left w:val="nil"/>
          <w:bottom w:val="nil"/>
          <w:right w:val="nil"/>
          <w:between w:val="nil"/>
        </w:pBdr>
        <w:spacing w:line="360" w:lineRule="auto"/>
        <w:ind w:right="1" w:firstLine="700"/>
        <w:jc w:val="both"/>
      </w:pPr>
    </w:p>
    <w:p w14:paraId="5FDE84A7" w14:textId="4A10D416" w:rsidR="009812DB" w:rsidRDefault="009812DB" w:rsidP="009812DB">
      <w:pPr>
        <w:pBdr>
          <w:top w:val="nil"/>
          <w:left w:val="nil"/>
          <w:bottom w:val="nil"/>
          <w:right w:val="nil"/>
          <w:between w:val="nil"/>
        </w:pBdr>
        <w:spacing w:line="360" w:lineRule="auto"/>
        <w:ind w:right="1" w:firstLine="700"/>
        <w:jc w:val="both"/>
      </w:pPr>
      <w:r>
        <w:t xml:space="preserve">Quanto ao </w:t>
      </w:r>
      <w:r>
        <w:rPr>
          <w:i/>
          <w:iCs/>
        </w:rPr>
        <w:t xml:space="preserve">ranking </w:t>
      </w:r>
      <w:r>
        <w:t>d</w:t>
      </w:r>
      <w:r w:rsidR="00B01577">
        <w:t xml:space="preserve">o </w:t>
      </w:r>
      <w:r w:rsidR="00B01577" w:rsidRPr="00B01577">
        <w:rPr>
          <w:b/>
          <w:bCs/>
        </w:rPr>
        <w:t>grupo de</w:t>
      </w:r>
      <w:r w:rsidRPr="00B01577">
        <w:rPr>
          <w:b/>
          <w:bCs/>
        </w:rPr>
        <w:t xml:space="preserve"> pat</w:t>
      </w:r>
      <w:r w:rsidRPr="007B7DB4">
        <w:rPr>
          <w:b/>
          <w:bCs/>
        </w:rPr>
        <w:t xml:space="preserve">ologias </w:t>
      </w:r>
      <w:r>
        <w:rPr>
          <w:b/>
          <w:bCs/>
        </w:rPr>
        <w:t>com maior tempo de permanência</w:t>
      </w:r>
      <w:r>
        <w:t xml:space="preserve"> foram: </w:t>
      </w:r>
    </w:p>
    <w:p w14:paraId="7693DD92" w14:textId="0FE51E00" w:rsidR="009812DB" w:rsidRDefault="009812DB" w:rsidP="009812DB">
      <w:pPr>
        <w:numPr>
          <w:ilvl w:val="0"/>
          <w:numId w:val="4"/>
        </w:numPr>
        <w:pBdr>
          <w:top w:val="nil"/>
          <w:left w:val="nil"/>
          <w:bottom w:val="nil"/>
          <w:right w:val="nil"/>
          <w:between w:val="nil"/>
        </w:pBdr>
        <w:spacing w:line="360" w:lineRule="auto"/>
        <w:ind w:right="1"/>
        <w:jc w:val="both"/>
      </w:pPr>
      <w:r>
        <w:t>1º lugar - Meningite (</w:t>
      </w:r>
      <w:r w:rsidR="001E7925">
        <w:t>16</w:t>
      </w:r>
      <w:r>
        <w:t xml:space="preserve"> dias); </w:t>
      </w:r>
    </w:p>
    <w:p w14:paraId="21A82141" w14:textId="1AD20BDF" w:rsidR="009812DB" w:rsidRDefault="009812DB" w:rsidP="009812DB">
      <w:pPr>
        <w:numPr>
          <w:ilvl w:val="0"/>
          <w:numId w:val="4"/>
        </w:numPr>
        <w:spacing w:line="360" w:lineRule="auto"/>
        <w:ind w:right="1"/>
        <w:jc w:val="both"/>
      </w:pPr>
      <w:r>
        <w:t>2º lugar - HIV/SIDA (</w:t>
      </w:r>
      <w:r w:rsidR="001E7925">
        <w:t>15</w:t>
      </w:r>
      <w:r>
        <w:t xml:space="preserve"> dias);</w:t>
      </w:r>
    </w:p>
    <w:p w14:paraId="4A106DCA" w14:textId="136DA2AB" w:rsidR="009812DB" w:rsidRDefault="009812DB" w:rsidP="009812DB">
      <w:pPr>
        <w:numPr>
          <w:ilvl w:val="0"/>
          <w:numId w:val="4"/>
        </w:numPr>
        <w:spacing w:line="360" w:lineRule="auto"/>
        <w:ind w:right="1"/>
        <w:jc w:val="both"/>
      </w:pPr>
      <w:r>
        <w:t>3º lugar –</w:t>
      </w:r>
      <w:r w:rsidRPr="00EE02CB">
        <w:t xml:space="preserve"> </w:t>
      </w:r>
      <w:r w:rsidR="001E7925">
        <w:t>Outras doenças</w:t>
      </w:r>
      <w:r>
        <w:t xml:space="preserve"> (1</w:t>
      </w:r>
      <w:r w:rsidR="001E7925">
        <w:t>2</w:t>
      </w:r>
      <w:r>
        <w:t xml:space="preserve"> dias).</w:t>
      </w:r>
    </w:p>
    <w:p w14:paraId="397ECE67" w14:textId="07C69D7E" w:rsidR="009812DB" w:rsidRDefault="009812DB" w:rsidP="009812DB">
      <w:pPr>
        <w:pBdr>
          <w:top w:val="nil"/>
          <w:left w:val="nil"/>
          <w:bottom w:val="nil"/>
          <w:right w:val="nil"/>
          <w:between w:val="nil"/>
        </w:pBdr>
        <w:spacing w:line="360" w:lineRule="auto"/>
        <w:ind w:right="1" w:firstLine="700"/>
        <w:jc w:val="both"/>
      </w:pPr>
      <w:r>
        <w:lastRenderedPageBreak/>
        <w:t>As</w:t>
      </w:r>
      <w:r w:rsidRPr="00DE5B74">
        <w:t xml:space="preserve"> patologias que cursaram com maior tempo foram: CID </w:t>
      </w:r>
      <w:r w:rsidR="001E7925">
        <w:t>A39.4</w:t>
      </w:r>
      <w:r w:rsidRPr="00DE5B74">
        <w:t xml:space="preserve"> – </w:t>
      </w:r>
      <w:r w:rsidR="001E7925" w:rsidRPr="001E7925">
        <w:t>MENINGOCOCCEMIA NAO ESPECIFICADA</w:t>
      </w:r>
      <w:r w:rsidRPr="00DE5B74">
        <w:t xml:space="preserve"> (</w:t>
      </w:r>
      <w:r w:rsidR="001E7925">
        <w:t>44</w:t>
      </w:r>
      <w:r w:rsidRPr="00DE5B74">
        <w:t xml:space="preserve"> dias), CID </w:t>
      </w:r>
      <w:r>
        <w:t>B</w:t>
      </w:r>
      <w:r w:rsidR="001E7925">
        <w:t>20.3</w:t>
      </w:r>
      <w:r w:rsidRPr="00DE5B74">
        <w:t xml:space="preserve"> </w:t>
      </w:r>
      <w:r>
        <w:t>–</w:t>
      </w:r>
      <w:r w:rsidRPr="00DE5B74">
        <w:t xml:space="preserve"> </w:t>
      </w:r>
      <w:r w:rsidR="001E7925" w:rsidRPr="001E7925">
        <w:t xml:space="preserve">DOENCA PELO HIV RESULTANDO EM OUTRAS INFECCOES </w:t>
      </w:r>
      <w:r w:rsidRPr="00DE5B74">
        <w:t>(</w:t>
      </w:r>
      <w:r w:rsidR="001E7925">
        <w:t>4</w:t>
      </w:r>
      <w:r>
        <w:t>3</w:t>
      </w:r>
      <w:r w:rsidRPr="00DE5B74">
        <w:t xml:space="preserve"> dias) e CID </w:t>
      </w:r>
      <w:r w:rsidR="001E7925">
        <w:t>B45.7</w:t>
      </w:r>
      <w:r w:rsidRPr="00DE5B74">
        <w:t xml:space="preserve"> - </w:t>
      </w:r>
      <w:r w:rsidR="001E7925" w:rsidRPr="001E7925">
        <w:t>CRIPTOCOCOSE DISSEMINADA</w:t>
      </w:r>
      <w:r w:rsidRPr="00744B15">
        <w:t xml:space="preserve"> </w:t>
      </w:r>
      <w:r w:rsidRPr="00DE5B74">
        <w:t>(</w:t>
      </w:r>
      <w:r w:rsidR="001E7925">
        <w:t>36</w:t>
      </w:r>
      <w:r w:rsidRPr="00DE5B74">
        <w:t xml:space="preserve"> dias).</w:t>
      </w:r>
      <w:r>
        <w:t xml:space="preserve"> </w:t>
      </w:r>
    </w:p>
    <w:p w14:paraId="340D0DB6" w14:textId="3297CF92" w:rsidR="00215BD3" w:rsidRDefault="00215BD3" w:rsidP="00215BD3">
      <w:pPr>
        <w:spacing w:before="200" w:after="200" w:line="360" w:lineRule="auto"/>
        <w:ind w:right="1" w:firstLine="720"/>
        <w:jc w:val="both"/>
      </w:pPr>
      <w:r w:rsidRPr="007B7DB4">
        <w:t xml:space="preserve">Ademais, </w:t>
      </w:r>
      <w:r>
        <w:t xml:space="preserve">cabe destacar que </w:t>
      </w:r>
      <w:r w:rsidR="001E7925" w:rsidRPr="001E7925">
        <w:rPr>
          <w:b/>
          <w:bCs/>
        </w:rPr>
        <w:t>107</w:t>
      </w:r>
      <w:r w:rsidRPr="001E7925">
        <w:rPr>
          <w:b/>
          <w:bCs/>
        </w:rPr>
        <w:t xml:space="preserve"> pacientes cursaram com tempo de permanência maior ou igual a 9 dias</w:t>
      </w:r>
      <w:r w:rsidRPr="007B7DB4">
        <w:t xml:space="preserve"> de internação</w:t>
      </w:r>
      <w:r>
        <w:t xml:space="preserve"> (média de permanência definida no contrato).</w:t>
      </w:r>
    </w:p>
    <w:p w14:paraId="5A27FC88" w14:textId="77777777" w:rsidR="001E7925" w:rsidRDefault="001E7925" w:rsidP="00215BD3">
      <w:pPr>
        <w:spacing w:before="200" w:after="200" w:line="360" w:lineRule="auto"/>
        <w:ind w:right="1" w:firstLine="720"/>
        <w:jc w:val="both"/>
      </w:pPr>
    </w:p>
    <w:p w14:paraId="7B919A69" w14:textId="6005D52E" w:rsidR="003217F9" w:rsidRPr="00B6450D" w:rsidRDefault="00B6450D" w:rsidP="007D6913">
      <w:pPr>
        <w:pStyle w:val="TtuloNathy"/>
        <w:numPr>
          <w:ilvl w:val="1"/>
          <w:numId w:val="15"/>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69" w:name="_Toc236303678"/>
      <w:r w:rsidRPr="00B6450D">
        <w:rPr>
          <w:rStyle w:val="nfaseIntensa"/>
          <w:rFonts w:ascii="Arial" w:hAnsi="Arial" w:cs="Arial"/>
          <w:b/>
          <w:bCs w:val="0"/>
          <w:i w:val="0"/>
          <w:iCs w:val="0"/>
          <w:color w:val="auto"/>
          <w:sz w:val="28"/>
          <w:szCs w:val="28"/>
          <w14:textOutline w14:w="9525" w14:cap="rnd" w14:cmpd="sng" w14:algn="ctr">
            <w14:noFill/>
            <w14:prstDash w14:val="solid"/>
            <w14:bevel/>
          </w14:textOutline>
        </w:rPr>
        <w:t>Longa Permanência</w:t>
      </w:r>
      <w:bookmarkEnd w:id="69"/>
      <w:r w:rsidRPr="00B6450D">
        <w:rPr>
          <w:rStyle w:val="nfaseIntensa"/>
          <w:rFonts w:ascii="Arial" w:hAnsi="Arial" w:cs="Arial"/>
          <w:b/>
          <w:bCs w:val="0"/>
          <w:i w:val="0"/>
          <w:iCs w:val="0"/>
          <w:color w:val="auto"/>
          <w:sz w:val="28"/>
          <w:szCs w:val="28"/>
          <w14:textOutline w14:w="9525" w14:cap="rnd" w14:cmpd="sng" w14:algn="ctr">
            <w14:noFill/>
            <w14:prstDash w14:val="solid"/>
            <w14:bevel/>
          </w14:textOutline>
        </w:rPr>
        <w:t xml:space="preserve"> </w:t>
      </w:r>
    </w:p>
    <w:p w14:paraId="1BDD9672" w14:textId="04E7F0DE" w:rsidR="003217F9" w:rsidRDefault="00B86879" w:rsidP="007D6913">
      <w:pPr>
        <w:spacing w:before="200" w:after="200" w:line="360" w:lineRule="auto"/>
        <w:ind w:right="1" w:firstLine="720"/>
        <w:jc w:val="both"/>
      </w:pPr>
      <w:r>
        <w:rPr>
          <w:b/>
          <w:bCs/>
        </w:rPr>
        <w:t xml:space="preserve">Conceituação: </w:t>
      </w:r>
      <w:r w:rsidRPr="008C68C9">
        <w:t>Considera-se paciente de longa permanência aquele cujo tempo de internação ultrapassa 30 dias.</w:t>
      </w:r>
    </w:p>
    <w:p w14:paraId="1EE16743" w14:textId="77777777" w:rsidR="003217F9" w:rsidRDefault="00B86879" w:rsidP="007D6913">
      <w:pPr>
        <w:spacing w:before="200" w:after="200" w:line="360" w:lineRule="auto"/>
        <w:ind w:right="1" w:firstLine="720"/>
        <w:jc w:val="both"/>
      </w:pPr>
      <w:r>
        <w:rPr>
          <w:b/>
          <w:bCs/>
        </w:rPr>
        <w:t>Fórmula</w:t>
      </w:r>
      <w:r>
        <w:t>: [Número de pacientes com longa permanência no período / nº total de pacientes internados no mesmo período] x 100.</w:t>
      </w:r>
    </w:p>
    <w:p w14:paraId="6490DA37" w14:textId="62252D5B" w:rsidR="007D6913" w:rsidRDefault="007D6913" w:rsidP="00F64958">
      <w:pPr>
        <w:pStyle w:val="Legenda"/>
        <w:ind w:right="1"/>
        <w:rPr>
          <w:b/>
          <w:bCs/>
          <w:color w:val="3C78D8"/>
          <w:sz w:val="24"/>
          <w:szCs w:val="24"/>
        </w:rPr>
      </w:pPr>
      <w:bookmarkStart w:id="70" w:name="_Toc222497495"/>
      <w:r w:rsidRPr="00BC779E">
        <w:rPr>
          <w:b/>
          <w:bCs/>
        </w:rPr>
        <w:t xml:space="preserve">Figura </w:t>
      </w:r>
      <w:r w:rsidRPr="00BC779E">
        <w:rPr>
          <w:b/>
          <w:bCs/>
        </w:rPr>
        <w:fldChar w:fldCharType="begin"/>
      </w:r>
      <w:r w:rsidRPr="00BC779E">
        <w:rPr>
          <w:b/>
          <w:bCs/>
        </w:rPr>
        <w:instrText xml:space="preserve"> SEQ Figura \* ARABIC </w:instrText>
      </w:r>
      <w:r w:rsidRPr="00BC779E">
        <w:rPr>
          <w:b/>
          <w:bCs/>
        </w:rPr>
        <w:fldChar w:fldCharType="separate"/>
      </w:r>
      <w:r w:rsidR="0001646A">
        <w:rPr>
          <w:b/>
          <w:bCs/>
          <w:noProof/>
        </w:rPr>
        <w:t>2</w:t>
      </w:r>
      <w:r w:rsidRPr="00BC779E">
        <w:rPr>
          <w:b/>
          <w:bCs/>
        </w:rPr>
        <w:fldChar w:fldCharType="end"/>
      </w:r>
      <w:r w:rsidRPr="00BC779E">
        <w:rPr>
          <w:b/>
          <w:bCs/>
        </w:rPr>
        <w:t>.</w:t>
      </w:r>
      <w:r>
        <w:t xml:space="preserve"> Gerenciamento de pacientes com risco de longa permanência, </w:t>
      </w:r>
      <w:r w:rsidR="006C12D9">
        <w:t>junho</w:t>
      </w:r>
      <w:r>
        <w:t xml:space="preserve"> de 2026.</w:t>
      </w:r>
      <w:bookmarkEnd w:id="70"/>
    </w:p>
    <w:p w14:paraId="484332A2" w14:textId="6DDA81A9" w:rsidR="003217F9" w:rsidRDefault="00C73514" w:rsidP="007D6913">
      <w:pPr>
        <w:ind w:right="1"/>
        <w:rPr>
          <w:b/>
          <w:bCs/>
          <w:color w:val="3C78D8"/>
          <w:sz w:val="24"/>
          <w:szCs w:val="24"/>
        </w:rPr>
      </w:pPr>
      <w:r w:rsidRPr="00C73514">
        <w:rPr>
          <w:b/>
          <w:bCs/>
          <w:noProof/>
          <w:color w:val="3C78D8"/>
          <w:sz w:val="24"/>
          <w:szCs w:val="24"/>
        </w:rPr>
        <w:drawing>
          <wp:inline distT="0" distB="0" distL="0" distR="0" wp14:anchorId="72AD2C53" wp14:editId="7872B1AE">
            <wp:extent cx="5851525" cy="3103880"/>
            <wp:effectExtent l="0" t="0" r="0" b="1270"/>
            <wp:docPr id="3529194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919489" name=""/>
                    <pic:cNvPicPr/>
                  </pic:nvPicPr>
                  <pic:blipFill>
                    <a:blip r:embed="rId13"/>
                    <a:stretch>
                      <a:fillRect/>
                    </a:stretch>
                  </pic:blipFill>
                  <pic:spPr>
                    <a:xfrm>
                      <a:off x="0" y="0"/>
                      <a:ext cx="5851525" cy="3103880"/>
                    </a:xfrm>
                    <a:prstGeom prst="rect">
                      <a:avLst/>
                    </a:prstGeom>
                  </pic:spPr>
                </pic:pic>
              </a:graphicData>
            </a:graphic>
          </wp:inline>
        </w:drawing>
      </w:r>
    </w:p>
    <w:p w14:paraId="54FA3AA8" w14:textId="742A6E45" w:rsidR="003217F9" w:rsidRPr="00B6450D" w:rsidRDefault="00B86879" w:rsidP="007D6913">
      <w:pPr>
        <w:ind w:right="1"/>
        <w:rPr>
          <w:bCs/>
          <w:sz w:val="16"/>
          <w:szCs w:val="16"/>
        </w:rPr>
      </w:pPr>
      <w:r w:rsidRPr="00B6450D">
        <w:rPr>
          <w:b/>
          <w:sz w:val="16"/>
          <w:szCs w:val="16"/>
        </w:rPr>
        <w:t xml:space="preserve">Fonte: </w:t>
      </w:r>
      <w:r w:rsidR="005E7F2A" w:rsidRPr="005E7F2A">
        <w:rPr>
          <w:bCs/>
          <w:sz w:val="16"/>
          <w:szCs w:val="16"/>
        </w:rPr>
        <w:t>Dashboar</w:t>
      </w:r>
      <w:r w:rsidR="005E7F2A">
        <w:rPr>
          <w:bCs/>
          <w:sz w:val="16"/>
          <w:szCs w:val="16"/>
        </w:rPr>
        <w:t>d</w:t>
      </w:r>
      <w:r w:rsidRPr="00B6450D">
        <w:rPr>
          <w:bCs/>
          <w:sz w:val="16"/>
          <w:szCs w:val="16"/>
        </w:rPr>
        <w:t xml:space="preserve"> Tempo de Internação Hospitalar </w:t>
      </w:r>
      <w:r w:rsidR="005E7F2A">
        <w:rPr>
          <w:bCs/>
          <w:sz w:val="16"/>
          <w:szCs w:val="16"/>
        </w:rPr>
        <w:t>-</w:t>
      </w:r>
      <w:r w:rsidRPr="00B6450D">
        <w:rPr>
          <w:bCs/>
          <w:sz w:val="16"/>
          <w:szCs w:val="16"/>
        </w:rPr>
        <w:t xml:space="preserve"> HDT.</w:t>
      </w:r>
    </w:p>
    <w:p w14:paraId="57B05A3E" w14:textId="02D346C6" w:rsidR="003217F9" w:rsidRDefault="00B86879" w:rsidP="007D6913">
      <w:pPr>
        <w:spacing w:before="200" w:after="200" w:line="360" w:lineRule="auto"/>
        <w:ind w:right="1" w:firstLine="720"/>
        <w:jc w:val="both"/>
      </w:pPr>
      <w:r>
        <w:t xml:space="preserve">Em </w:t>
      </w:r>
      <w:r w:rsidR="00A773AC">
        <w:rPr>
          <w:b/>
          <w:bCs/>
        </w:rPr>
        <w:t xml:space="preserve">junho </w:t>
      </w:r>
      <w:r>
        <w:t xml:space="preserve">o percentual de pacientes com longa permanência (&gt;30 dias) foi de </w:t>
      </w:r>
      <w:r w:rsidR="00A773AC">
        <w:t>12,4</w:t>
      </w:r>
      <w:r>
        <w:t xml:space="preserve">%. A internação mais prolongada do período foi de </w:t>
      </w:r>
      <w:r w:rsidR="00744B15">
        <w:t>6</w:t>
      </w:r>
      <w:r w:rsidR="00A773AC">
        <w:t>3</w:t>
      </w:r>
      <w:r>
        <w:t xml:space="preserve"> dias</w:t>
      </w:r>
      <w:r w:rsidR="00DD3236">
        <w:t>.</w:t>
      </w:r>
    </w:p>
    <w:p w14:paraId="2382EDAB" w14:textId="77777777" w:rsidR="003217F9" w:rsidRDefault="00B86879" w:rsidP="007D6913">
      <w:pPr>
        <w:spacing w:before="200" w:after="200" w:line="360" w:lineRule="auto"/>
        <w:ind w:right="1" w:firstLine="720"/>
        <w:jc w:val="both"/>
      </w:pPr>
      <w:r w:rsidRPr="00215BD3">
        <w:t xml:space="preserve">Hospitais de referência nacional em infectologia apresentam percentuais historicamente mais elevados de pacientes com longa permanência (≥30 dias), variando entre 10% e 18%, </w:t>
      </w:r>
      <w:r w:rsidRPr="00215BD3">
        <w:lastRenderedPageBreak/>
        <w:t xml:space="preserve">reflexo da complexidade clínica, necessidade de terapias prolongadas e vulnerabilidade social dos pacientes atendidos.   </w:t>
      </w:r>
    </w:p>
    <w:p w14:paraId="48D2CFC0" w14:textId="77777777" w:rsidR="00B344F6" w:rsidRDefault="00B344F6" w:rsidP="007D6913">
      <w:pPr>
        <w:spacing w:before="200" w:after="200" w:line="360" w:lineRule="auto"/>
        <w:ind w:right="1" w:firstLine="720"/>
        <w:jc w:val="both"/>
      </w:pPr>
    </w:p>
    <w:p w14:paraId="4B90827A" w14:textId="73E316CB" w:rsidR="003217F9" w:rsidRPr="0068165C" w:rsidRDefault="0068165C" w:rsidP="007D6913">
      <w:pPr>
        <w:pStyle w:val="TtuloNathy"/>
        <w:numPr>
          <w:ilvl w:val="1"/>
          <w:numId w:val="15"/>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71" w:name="_Toc236303679"/>
      <w:r w:rsidRPr="0068165C">
        <w:rPr>
          <w:rStyle w:val="nfaseIntensa"/>
          <w:rFonts w:ascii="Arial" w:hAnsi="Arial" w:cs="Arial"/>
          <w:b/>
          <w:bCs w:val="0"/>
          <w:i w:val="0"/>
          <w:iCs w:val="0"/>
          <w:color w:val="auto"/>
          <w:sz w:val="28"/>
          <w:szCs w:val="28"/>
          <w14:textOutline w14:w="9525" w14:cap="rnd" w14:cmpd="sng" w14:algn="ctr">
            <w14:noFill/>
            <w14:prstDash w14:val="solid"/>
            <w14:bevel/>
          </w14:textOutline>
        </w:rPr>
        <w:t>Agravos Notificados</w:t>
      </w:r>
      <w:bookmarkEnd w:id="71"/>
    </w:p>
    <w:p w14:paraId="01EA5F63" w14:textId="77777777" w:rsidR="003217F9" w:rsidRDefault="00B86879" w:rsidP="007D6913">
      <w:pPr>
        <w:spacing w:before="240" w:after="240" w:line="360" w:lineRule="auto"/>
        <w:ind w:right="1" w:firstLine="720"/>
        <w:jc w:val="both"/>
      </w:pPr>
      <w:r>
        <w:t>O indicador de agravos notificados corresponde ao total de casos registrados no sistema de vigilância epidemiológica que são de notificação compulsória, conforme previsto na legislação sanitária brasileira. Compõe parte das ações obrigatórias dos serviços de saúde, e é fundamental para monitorar doenças, agravos e eventos de importância epidemiológica.</w:t>
      </w:r>
    </w:p>
    <w:p w14:paraId="1759FD02" w14:textId="77777777" w:rsidR="003217F9" w:rsidRPr="008B4366" w:rsidRDefault="00B86879" w:rsidP="007D6913">
      <w:pPr>
        <w:spacing w:before="240" w:after="240" w:line="360" w:lineRule="auto"/>
        <w:ind w:right="1" w:firstLine="720"/>
        <w:jc w:val="both"/>
      </w:pPr>
      <w:r>
        <w:t xml:space="preserve">O indicador de agravos de notificação compulsória permite avaliar o comportamento epidemiológico da população atendida, fornecendo dados essenciais para a detecção precoce de surtos, monitoramento de doenças transmissíveis e planejamento das ações de vigilância. A análise deste indicador subsidia a tomada de decisão e fortalece a capacidade de resposta </w:t>
      </w:r>
      <w:r w:rsidRPr="008B4366">
        <w:t>da gestão pública.</w:t>
      </w:r>
    </w:p>
    <w:p w14:paraId="11434AC8" w14:textId="02B042DE" w:rsidR="00357D9E" w:rsidRPr="008B4366" w:rsidRDefault="00357D9E" w:rsidP="00357D9E">
      <w:pPr>
        <w:pStyle w:val="Legenda"/>
        <w:ind w:right="1"/>
        <w:rPr>
          <w:b/>
          <w:bCs/>
          <w:color w:val="3C78D8"/>
          <w:sz w:val="24"/>
          <w:szCs w:val="24"/>
        </w:rPr>
      </w:pPr>
      <w:r w:rsidRPr="008B4366">
        <w:rPr>
          <w:b/>
          <w:bCs/>
        </w:rPr>
        <w:t xml:space="preserve">Figura </w:t>
      </w:r>
      <w:r w:rsidRPr="008B4366">
        <w:rPr>
          <w:b/>
          <w:bCs/>
        </w:rPr>
        <w:fldChar w:fldCharType="begin"/>
      </w:r>
      <w:r w:rsidRPr="008B4366">
        <w:rPr>
          <w:b/>
          <w:bCs/>
        </w:rPr>
        <w:instrText xml:space="preserve"> SEQ Figura \* ARABIC </w:instrText>
      </w:r>
      <w:r w:rsidRPr="008B4366">
        <w:rPr>
          <w:b/>
          <w:bCs/>
        </w:rPr>
        <w:fldChar w:fldCharType="separate"/>
      </w:r>
      <w:r w:rsidR="0001646A">
        <w:rPr>
          <w:b/>
          <w:bCs/>
          <w:noProof/>
        </w:rPr>
        <w:t>3</w:t>
      </w:r>
      <w:r w:rsidRPr="008B4366">
        <w:rPr>
          <w:b/>
          <w:bCs/>
        </w:rPr>
        <w:fldChar w:fldCharType="end"/>
      </w:r>
      <w:r w:rsidRPr="008B4366">
        <w:rPr>
          <w:b/>
          <w:bCs/>
        </w:rPr>
        <w:t>.</w:t>
      </w:r>
      <w:r w:rsidRPr="008B4366">
        <w:t xml:space="preserve"> Ranking de casos mais notificados por doença, agravo e eventos de saúde pública, </w:t>
      </w:r>
      <w:r w:rsidR="00101E27">
        <w:t>junho</w:t>
      </w:r>
      <w:r w:rsidRPr="008B4366">
        <w:t xml:space="preserve"> de 2026.</w:t>
      </w:r>
    </w:p>
    <w:p w14:paraId="724BF75D" w14:textId="411DD84F" w:rsidR="003217F9" w:rsidRPr="008B4366" w:rsidRDefault="00101E27" w:rsidP="00101E27">
      <w:pPr>
        <w:spacing w:line="360" w:lineRule="auto"/>
        <w:ind w:right="143"/>
        <w:jc w:val="both"/>
      </w:pPr>
      <w:r>
        <w:rPr>
          <w:noProof/>
        </w:rPr>
        <w:drawing>
          <wp:inline distT="0" distB="0" distL="0" distR="0" wp14:anchorId="42D00294" wp14:editId="759D3B65">
            <wp:extent cx="5498078" cy="2137410"/>
            <wp:effectExtent l="152400" t="133350" r="160020" b="167640"/>
            <wp:docPr id="70715237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03171" cy="21393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6865B817" w14:textId="54296074" w:rsidR="005151A6" w:rsidRPr="008B4366" w:rsidRDefault="005151A6" w:rsidP="005151A6">
      <w:pPr>
        <w:ind w:right="1"/>
        <w:rPr>
          <w:bCs/>
          <w:sz w:val="16"/>
          <w:szCs w:val="16"/>
        </w:rPr>
      </w:pPr>
      <w:r w:rsidRPr="008B4366">
        <w:rPr>
          <w:b/>
          <w:sz w:val="16"/>
          <w:szCs w:val="16"/>
        </w:rPr>
        <w:t xml:space="preserve">Fonte: </w:t>
      </w:r>
      <w:r w:rsidRPr="008B4366">
        <w:rPr>
          <w:bCs/>
          <w:sz w:val="16"/>
          <w:szCs w:val="16"/>
        </w:rPr>
        <w:t>SIEP - Sistema Informatizado de Epidemiologia (</w:t>
      </w:r>
      <w:r w:rsidR="00101E27">
        <w:rPr>
          <w:bCs/>
          <w:sz w:val="16"/>
          <w:szCs w:val="16"/>
        </w:rPr>
        <w:t>06/07</w:t>
      </w:r>
      <w:r w:rsidRPr="008B4366">
        <w:rPr>
          <w:bCs/>
          <w:sz w:val="16"/>
          <w:szCs w:val="16"/>
        </w:rPr>
        <w:t>/2026).</w:t>
      </w:r>
    </w:p>
    <w:p w14:paraId="44287B77" w14:textId="77777777" w:rsidR="005151A6" w:rsidRPr="008B4366" w:rsidRDefault="005151A6" w:rsidP="005151A6">
      <w:pPr>
        <w:spacing w:before="240" w:line="360" w:lineRule="auto"/>
        <w:ind w:right="1"/>
        <w:rPr>
          <w:b/>
        </w:rPr>
      </w:pPr>
    </w:p>
    <w:p w14:paraId="675DA01F" w14:textId="46338E80" w:rsidR="003217F9" w:rsidRDefault="00B86879" w:rsidP="007D6913">
      <w:pPr>
        <w:spacing w:line="360" w:lineRule="auto"/>
        <w:ind w:right="1" w:firstLine="700"/>
        <w:jc w:val="both"/>
      </w:pPr>
      <w:r w:rsidRPr="008B4366">
        <w:t xml:space="preserve">Em </w:t>
      </w:r>
      <w:r w:rsidR="00101E27">
        <w:rPr>
          <w:b/>
          <w:bCs/>
        </w:rPr>
        <w:t>junho</w:t>
      </w:r>
      <w:r w:rsidRPr="008B4366">
        <w:rPr>
          <w:b/>
          <w:bCs/>
        </w:rPr>
        <w:t xml:space="preserve"> </w:t>
      </w:r>
      <w:r w:rsidR="005151A6" w:rsidRPr="008B4366">
        <w:t xml:space="preserve">foram </w:t>
      </w:r>
      <w:r w:rsidR="00101E27">
        <w:t>483</w:t>
      </w:r>
      <w:r w:rsidR="005151A6" w:rsidRPr="008B4366">
        <w:t xml:space="preserve"> notificações, em</w:t>
      </w:r>
      <w:r w:rsidRPr="008B4366">
        <w:t xml:space="preserve"> média</w:t>
      </w:r>
      <w:r w:rsidR="005151A6" w:rsidRPr="008B4366">
        <w:t xml:space="preserve"> </w:t>
      </w:r>
      <w:r w:rsidR="00357D9E" w:rsidRPr="008B4366">
        <w:t>1</w:t>
      </w:r>
      <w:r w:rsidR="00101E27">
        <w:t>6</w:t>
      </w:r>
      <w:r w:rsidR="005151A6" w:rsidRPr="008B4366">
        <w:t xml:space="preserve"> </w:t>
      </w:r>
      <w:r w:rsidRPr="008B4366">
        <w:t>casos notificados por dia.</w:t>
      </w:r>
      <w:r w:rsidR="005151A6" w:rsidRPr="008B4366">
        <w:t xml:space="preserve"> No </w:t>
      </w:r>
      <w:r w:rsidR="005151A6" w:rsidRPr="008B4366">
        <w:rPr>
          <w:i/>
          <w:iCs/>
        </w:rPr>
        <w:t>ranking</w:t>
      </w:r>
      <w:r w:rsidR="005151A6" w:rsidRPr="008B4366">
        <w:t xml:space="preserve"> </w:t>
      </w:r>
      <w:r w:rsidR="000E017C" w:rsidRPr="008B4366">
        <w:t xml:space="preserve">top 3 </w:t>
      </w:r>
      <w:r w:rsidR="005151A6" w:rsidRPr="008B4366">
        <w:t>de casos mais notificados temos: acidente por animais peçonhentos (</w:t>
      </w:r>
      <w:r w:rsidR="00101E27">
        <w:t>37,3</w:t>
      </w:r>
      <w:r w:rsidR="005151A6" w:rsidRPr="008B4366">
        <w:t>%</w:t>
      </w:r>
      <w:r w:rsidR="005F6D8B">
        <w:t>, n= 180</w:t>
      </w:r>
      <w:r w:rsidR="005151A6" w:rsidRPr="008B4366">
        <w:t xml:space="preserve">); </w:t>
      </w:r>
      <w:r w:rsidR="00101E27">
        <w:t>HIV/AIDS</w:t>
      </w:r>
      <w:r w:rsidR="00665D70" w:rsidRPr="008B4366">
        <w:t xml:space="preserve"> (</w:t>
      </w:r>
      <w:r w:rsidR="00101E27">
        <w:t>9</w:t>
      </w:r>
      <w:r w:rsidR="00665D70">
        <w:t>,1</w:t>
      </w:r>
      <w:r w:rsidR="00665D70" w:rsidRPr="008B4366">
        <w:t>%</w:t>
      </w:r>
      <w:r w:rsidR="005F6D8B">
        <w:t>, n= 44</w:t>
      </w:r>
      <w:r w:rsidR="00665D70" w:rsidRPr="008B4366">
        <w:t>)</w:t>
      </w:r>
      <w:r w:rsidR="00665D70">
        <w:t xml:space="preserve">; e </w:t>
      </w:r>
      <w:r w:rsidR="005151A6" w:rsidRPr="008B4366">
        <w:t>dengue (</w:t>
      </w:r>
      <w:r w:rsidR="00101E27">
        <w:t>8,1</w:t>
      </w:r>
      <w:r w:rsidR="005151A6" w:rsidRPr="008B4366">
        <w:t>%</w:t>
      </w:r>
      <w:r w:rsidR="005F6D8B">
        <w:t>, n= 39</w:t>
      </w:r>
      <w:r w:rsidR="005151A6" w:rsidRPr="008B4366">
        <w:t>)</w:t>
      </w:r>
      <w:r w:rsidR="00665D70">
        <w:t>.</w:t>
      </w:r>
    </w:p>
    <w:p w14:paraId="3CBF9CDC" w14:textId="77777777" w:rsidR="00425F36" w:rsidRDefault="00425F36" w:rsidP="007D6913">
      <w:pPr>
        <w:spacing w:line="360" w:lineRule="auto"/>
        <w:ind w:right="1" w:firstLine="700"/>
        <w:jc w:val="both"/>
      </w:pPr>
    </w:p>
    <w:p w14:paraId="33835C1D" w14:textId="19D44DF4" w:rsidR="003217F9" w:rsidRPr="00B851D6" w:rsidRDefault="00B851D6" w:rsidP="00B851D6">
      <w:pPr>
        <w:pStyle w:val="TtuloNathy"/>
        <w:numPr>
          <w:ilvl w:val="1"/>
          <w:numId w:val="15"/>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72" w:name="_Toc236303680"/>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lastRenderedPageBreak/>
        <w:t xml:space="preserve">Taxa </w:t>
      </w:r>
      <w:r>
        <w:rPr>
          <w:rStyle w:val="nfaseIntensa"/>
          <w:rFonts w:ascii="Arial" w:hAnsi="Arial" w:cs="Arial"/>
          <w:b/>
          <w:bCs w:val="0"/>
          <w:i w:val="0"/>
          <w:iCs w:val="0"/>
          <w:color w:val="auto"/>
          <w:sz w:val="28"/>
          <w:szCs w:val="28"/>
          <w14:textOutline w14:w="9525" w14:cap="rnd" w14:cmpd="sng" w14:algn="ctr">
            <w14:noFill/>
            <w14:prstDash w14:val="solid"/>
            <w14:bevel/>
          </w14:textOutline>
        </w:rPr>
        <w:t>d</w:t>
      </w:r>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t>e Mortalidade Institucional</w:t>
      </w:r>
      <w:bookmarkEnd w:id="72"/>
    </w:p>
    <w:p w14:paraId="5171A0EC" w14:textId="77777777" w:rsidR="003217F9" w:rsidRDefault="00B86879" w:rsidP="007D6913">
      <w:pPr>
        <w:spacing w:line="360" w:lineRule="auto"/>
        <w:ind w:right="1" w:firstLine="700"/>
        <w:jc w:val="both"/>
      </w:pPr>
      <w:r>
        <w:t>A taxa de mortalidade institucional é a relação percentual entre o número de óbitos que ocorreram depois de decorridas pelo menos 24 horas da admissão hospitalar do paciente, em um mês, e o número de pacientes que tiveram saída do hospital no mesmo período. Este indicador destina-se ao monitoramento da qualidade da assistência com vistas ao planejamento de ações que contribuam para uma maior efetividade e eficiência do cuidado à saúde.</w:t>
      </w:r>
    </w:p>
    <w:p w14:paraId="4E31A346" w14:textId="77777777" w:rsidR="00BB0F9F" w:rsidRDefault="00BB0F9F" w:rsidP="007D6913">
      <w:pPr>
        <w:spacing w:line="360" w:lineRule="auto"/>
        <w:ind w:right="1" w:firstLine="700"/>
        <w:jc w:val="both"/>
      </w:pPr>
    </w:p>
    <w:p w14:paraId="27C59CC8" w14:textId="2D538610" w:rsidR="007D6913" w:rsidRDefault="007D6913" w:rsidP="007D6913">
      <w:pPr>
        <w:pStyle w:val="Legenda"/>
        <w:keepNext/>
        <w:spacing w:after="120"/>
      </w:pPr>
      <w:bookmarkStart w:id="73" w:name="_Toc236307249"/>
      <w:r w:rsidRPr="00BB0F9F">
        <w:rPr>
          <w:b/>
          <w:bCs/>
        </w:rPr>
        <w:t xml:space="preserve">Gráfico </w:t>
      </w:r>
      <w:r w:rsidRPr="00BB0F9F">
        <w:rPr>
          <w:b/>
          <w:bCs/>
        </w:rPr>
        <w:fldChar w:fldCharType="begin"/>
      </w:r>
      <w:r w:rsidRPr="00BB0F9F">
        <w:rPr>
          <w:b/>
          <w:bCs/>
        </w:rPr>
        <w:instrText xml:space="preserve"> SEQ Gráfico \* ARABIC </w:instrText>
      </w:r>
      <w:r w:rsidRPr="00BB0F9F">
        <w:rPr>
          <w:b/>
          <w:bCs/>
        </w:rPr>
        <w:fldChar w:fldCharType="separate"/>
      </w:r>
      <w:r w:rsidR="0001646A">
        <w:rPr>
          <w:b/>
          <w:bCs/>
          <w:noProof/>
        </w:rPr>
        <w:t>6</w:t>
      </w:r>
      <w:r w:rsidRPr="00BB0F9F">
        <w:rPr>
          <w:b/>
          <w:bCs/>
          <w:noProof/>
        </w:rPr>
        <w:fldChar w:fldCharType="end"/>
      </w:r>
      <w:r w:rsidRPr="00BB0F9F">
        <w:rPr>
          <w:b/>
          <w:bCs/>
        </w:rPr>
        <w:t>.</w:t>
      </w:r>
      <w:r>
        <w:t xml:space="preserve"> Taxa de Mortalidade Institucional, 2026.</w:t>
      </w:r>
      <w:bookmarkEnd w:id="73"/>
    </w:p>
    <w:p w14:paraId="0F375627" w14:textId="6977FD3F" w:rsidR="003217F9" w:rsidRDefault="005F6D8B">
      <w:pPr>
        <w:spacing w:line="360" w:lineRule="auto"/>
        <w:ind w:right="579"/>
        <w:jc w:val="both"/>
      </w:pPr>
      <w:r>
        <w:rPr>
          <w:noProof/>
        </w:rPr>
        <w:drawing>
          <wp:inline distT="0" distB="0" distL="0" distR="0" wp14:anchorId="34A77801" wp14:editId="05E2E4EE">
            <wp:extent cx="5851525" cy="2315845"/>
            <wp:effectExtent l="0" t="0" r="0" b="8255"/>
            <wp:docPr id="208306499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51525" cy="2315845"/>
                    </a:xfrm>
                    <a:prstGeom prst="rect">
                      <a:avLst/>
                    </a:prstGeom>
                    <a:noFill/>
                    <a:ln>
                      <a:noFill/>
                    </a:ln>
                  </pic:spPr>
                </pic:pic>
              </a:graphicData>
            </a:graphic>
          </wp:inline>
        </w:drawing>
      </w:r>
    </w:p>
    <w:p w14:paraId="659C3F22" w14:textId="77777777" w:rsidR="00684392" w:rsidRDefault="00684392" w:rsidP="00684392">
      <w:pPr>
        <w:pBdr>
          <w:top w:val="nil"/>
          <w:left w:val="nil"/>
          <w:bottom w:val="nil"/>
          <w:right w:val="nil"/>
          <w:between w:val="nil"/>
        </w:pBdr>
        <w:rPr>
          <w:color w:val="000000"/>
          <w:sz w:val="16"/>
          <w:szCs w:val="16"/>
        </w:rPr>
      </w:pPr>
      <w:r>
        <w:rPr>
          <w:b/>
          <w:color w:val="000000"/>
          <w:sz w:val="16"/>
          <w:szCs w:val="16"/>
        </w:rPr>
        <w:t xml:space="preserve">Fonte: </w:t>
      </w:r>
      <w:r>
        <w:rPr>
          <w:color w:val="000000"/>
          <w:sz w:val="16"/>
          <w:szCs w:val="16"/>
        </w:rPr>
        <w:t>Relatório de Resumo por Unidade de Internação- SOULMV.</w:t>
      </w:r>
    </w:p>
    <w:p w14:paraId="21D78F2C" w14:textId="77777777" w:rsidR="00684392" w:rsidRDefault="00684392">
      <w:pPr>
        <w:spacing w:line="360" w:lineRule="auto"/>
        <w:ind w:right="579"/>
        <w:jc w:val="both"/>
      </w:pPr>
    </w:p>
    <w:p w14:paraId="58F0D688" w14:textId="36F27102" w:rsidR="003217F9" w:rsidRDefault="00B86879" w:rsidP="007D6913">
      <w:pPr>
        <w:spacing w:before="240" w:after="240" w:line="360" w:lineRule="auto"/>
        <w:ind w:right="1" w:firstLine="700"/>
        <w:jc w:val="both"/>
      </w:pPr>
      <w:r>
        <w:t xml:space="preserve">A taxa de mortalidade institucional no mês de </w:t>
      </w:r>
      <w:r w:rsidR="005F6D8B">
        <w:rPr>
          <w:b/>
          <w:bCs/>
        </w:rPr>
        <w:t>junho</w:t>
      </w:r>
      <w:r>
        <w:rPr>
          <w:b/>
          <w:bCs/>
        </w:rPr>
        <w:t xml:space="preserve"> </w:t>
      </w:r>
      <w:r>
        <w:t xml:space="preserve">foi de </w:t>
      </w:r>
      <w:r w:rsidR="005F6D8B">
        <w:t>7,61</w:t>
      </w:r>
      <w:r>
        <w:t xml:space="preserve">%, resultado de </w:t>
      </w:r>
      <w:r w:rsidR="005F6D8B">
        <w:t>21</w:t>
      </w:r>
      <w:r>
        <w:t xml:space="preserve"> óbitos de pacientes com período de internação superior a 24 horas.</w:t>
      </w:r>
    </w:p>
    <w:p w14:paraId="2A62FA5F" w14:textId="77777777" w:rsidR="003217F9" w:rsidRDefault="00B86879" w:rsidP="007D6913">
      <w:pPr>
        <w:spacing w:before="240" w:after="240" w:line="360" w:lineRule="auto"/>
        <w:ind w:right="1" w:firstLine="700"/>
        <w:jc w:val="both"/>
      </w:pPr>
      <w:r>
        <w:t xml:space="preserve">Segundo o </w:t>
      </w:r>
      <w:r>
        <w:rPr>
          <w:b/>
          <w:bCs/>
        </w:rPr>
        <w:t>Departamento de Informática do SUS (DATASUS/SIH-SUS)</w:t>
      </w:r>
      <w:r>
        <w:t xml:space="preserve">, a taxa média de mortalidade hospitalar em hospitais públicos brasileiros gira em torno de </w:t>
      </w:r>
      <w:r>
        <w:rPr>
          <w:b/>
          <w:bCs/>
        </w:rPr>
        <w:t>3% a 6%</w:t>
      </w:r>
      <w:r>
        <w:t xml:space="preserve"> do total de internações, variando conforme perfil do hospital (Ministério da Saúde – SIH/SUS, 2023).</w:t>
      </w:r>
    </w:p>
    <w:p w14:paraId="322BD59F" w14:textId="77777777" w:rsidR="003217F9" w:rsidRDefault="00B86879" w:rsidP="007D6913">
      <w:pPr>
        <w:spacing w:before="240" w:after="240" w:line="360" w:lineRule="auto"/>
        <w:ind w:right="1" w:firstLine="700"/>
        <w:jc w:val="both"/>
      </w:pPr>
      <w:r>
        <w:t xml:space="preserve">Em hospitais de </w:t>
      </w:r>
      <w:r>
        <w:rPr>
          <w:b/>
          <w:bCs/>
        </w:rPr>
        <w:t>referência em infectologia</w:t>
      </w:r>
      <w:r>
        <w:t>, a taxa de mortalidade institucional tende a ser superior à média nacional, porque atendem predominantemente pacientes graves, com imunossupressão e doenças oportunistas. Como principal referência temos o Instituto de Infectologia Emílio Ribas (IIER), cuja taxa de mortalidade hospitalar ficou em torno de 11,8% em 2023, valor compatível com a média histórica de 10–13% encontrada em anos anteriores (Secretaria de Estado da Saúde - São Paulo, 2023).</w:t>
      </w:r>
    </w:p>
    <w:p w14:paraId="55192C03" w14:textId="77777777" w:rsidR="00425F36" w:rsidRDefault="00425F36" w:rsidP="007D6913">
      <w:pPr>
        <w:spacing w:before="240" w:after="240" w:line="360" w:lineRule="auto"/>
        <w:ind w:right="1" w:firstLine="700"/>
        <w:jc w:val="both"/>
      </w:pPr>
    </w:p>
    <w:p w14:paraId="113B04E0" w14:textId="087BD598" w:rsidR="003217F9" w:rsidRPr="00B851D6" w:rsidRDefault="00B851D6" w:rsidP="00B851D6">
      <w:pPr>
        <w:pStyle w:val="TtuloNathy"/>
        <w:numPr>
          <w:ilvl w:val="1"/>
          <w:numId w:val="15"/>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74" w:name="_Toc236303681"/>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lastRenderedPageBreak/>
        <w:t xml:space="preserve">Taxa </w:t>
      </w:r>
      <w:r>
        <w:rPr>
          <w:rStyle w:val="nfaseIntensa"/>
          <w:rFonts w:ascii="Arial" w:hAnsi="Arial" w:cs="Arial"/>
          <w:b/>
          <w:bCs w:val="0"/>
          <w:i w:val="0"/>
          <w:iCs w:val="0"/>
          <w:color w:val="auto"/>
          <w:sz w:val="28"/>
          <w:szCs w:val="28"/>
          <w14:textOutline w14:w="9525" w14:cap="rnd" w14:cmpd="sng" w14:algn="ctr">
            <w14:noFill/>
            <w14:prstDash w14:val="solid"/>
            <w14:bevel/>
          </w14:textOutline>
        </w:rPr>
        <w:t>d</w:t>
      </w:r>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t>e Infecção Hospitalar (</w:t>
      </w:r>
      <w:r>
        <w:rPr>
          <w:rStyle w:val="nfaseIntensa"/>
          <w:rFonts w:ascii="Arial" w:hAnsi="Arial" w:cs="Arial"/>
          <w:b/>
          <w:bCs w:val="0"/>
          <w:i w:val="0"/>
          <w:iCs w:val="0"/>
          <w:color w:val="auto"/>
          <w:sz w:val="28"/>
          <w:szCs w:val="28"/>
          <w14:textOutline w14:w="9525" w14:cap="rnd" w14:cmpd="sng" w14:algn="ctr">
            <w14:noFill/>
            <w14:prstDash w14:val="solid"/>
            <w14:bevel/>
          </w14:textOutline>
        </w:rPr>
        <w:t>IRAS</w:t>
      </w:r>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t>)</w:t>
      </w:r>
      <w:bookmarkEnd w:id="74"/>
    </w:p>
    <w:p w14:paraId="2036C2AB" w14:textId="77777777" w:rsidR="003217F9" w:rsidRDefault="00B86879" w:rsidP="007D6913">
      <w:pPr>
        <w:spacing w:before="200" w:after="200" w:line="360" w:lineRule="auto"/>
        <w:ind w:right="1" w:firstLine="720"/>
        <w:jc w:val="both"/>
      </w:pPr>
      <w:r>
        <w:rPr>
          <w:b/>
          <w:bCs/>
        </w:rPr>
        <w:t xml:space="preserve">Conceituação: </w:t>
      </w:r>
      <w:r>
        <w:t>A taxa de infecção hospitalar expressa a proporção de pacientes internados que adquiriram uma infecção relacionada à assistência à saúde (IRAS). É um indicador de qualidade assistencial e segurança do paciente, sendo monitorado de forma obrigatória pela ANVISA através do Programa Nacional de Prevenção e Controle de Infecções Relacionadas à Assistência à Saúde (PNPCIRAS).</w:t>
      </w:r>
    </w:p>
    <w:p w14:paraId="6FD6E3EC" w14:textId="77777777" w:rsidR="003217F9" w:rsidRDefault="00B86879" w:rsidP="007D6913">
      <w:pPr>
        <w:spacing w:before="200" w:after="200" w:line="360" w:lineRule="auto"/>
        <w:ind w:right="1" w:firstLine="720"/>
        <w:jc w:val="both"/>
      </w:pPr>
      <w:r>
        <w:rPr>
          <w:b/>
          <w:bCs/>
        </w:rPr>
        <w:t>Fórmula</w:t>
      </w:r>
      <w:r>
        <w:t>: [nº de pacientes com infecção hospitalar no período / nº total de pacientes internados no mesmo período] x 100.</w:t>
      </w:r>
    </w:p>
    <w:p w14:paraId="6A3F5D53" w14:textId="15CBB785" w:rsidR="00684392" w:rsidRDefault="00684392" w:rsidP="00684392">
      <w:pPr>
        <w:pStyle w:val="Legenda"/>
        <w:keepNext/>
        <w:spacing w:after="120"/>
      </w:pPr>
      <w:bookmarkStart w:id="75" w:name="_Toc236307250"/>
      <w:r w:rsidRPr="00BB0F9F">
        <w:rPr>
          <w:b/>
          <w:bCs/>
        </w:rPr>
        <w:t xml:space="preserve">Gráfico </w:t>
      </w:r>
      <w:r w:rsidRPr="00BB0F9F">
        <w:rPr>
          <w:b/>
          <w:bCs/>
        </w:rPr>
        <w:fldChar w:fldCharType="begin"/>
      </w:r>
      <w:r w:rsidRPr="00BB0F9F">
        <w:rPr>
          <w:b/>
          <w:bCs/>
        </w:rPr>
        <w:instrText xml:space="preserve"> SEQ Gráfico \* ARABIC </w:instrText>
      </w:r>
      <w:r w:rsidRPr="00BB0F9F">
        <w:rPr>
          <w:b/>
          <w:bCs/>
        </w:rPr>
        <w:fldChar w:fldCharType="separate"/>
      </w:r>
      <w:r w:rsidR="0001646A">
        <w:rPr>
          <w:b/>
          <w:bCs/>
          <w:noProof/>
        </w:rPr>
        <w:t>7</w:t>
      </w:r>
      <w:r w:rsidRPr="00BB0F9F">
        <w:rPr>
          <w:b/>
          <w:bCs/>
          <w:noProof/>
        </w:rPr>
        <w:fldChar w:fldCharType="end"/>
      </w:r>
      <w:r w:rsidRPr="00BB0F9F">
        <w:rPr>
          <w:b/>
          <w:bCs/>
        </w:rPr>
        <w:t>.</w:t>
      </w:r>
      <w:r>
        <w:t xml:space="preserve"> Taxa de IRAS, 2026.</w:t>
      </w:r>
      <w:bookmarkEnd w:id="75"/>
    </w:p>
    <w:p w14:paraId="21F2D1B8" w14:textId="3A38CE1B" w:rsidR="003217F9" w:rsidRDefault="005F6D8B" w:rsidP="00684392">
      <w:pPr>
        <w:spacing w:before="200"/>
        <w:rPr>
          <w:b/>
          <w:bCs/>
          <w:color w:val="3C78D8"/>
          <w:sz w:val="24"/>
          <w:szCs w:val="24"/>
        </w:rPr>
      </w:pPr>
      <w:r>
        <w:rPr>
          <w:noProof/>
        </w:rPr>
        <w:drawing>
          <wp:inline distT="0" distB="0" distL="0" distR="0" wp14:anchorId="52E777CA" wp14:editId="0AD90B3F">
            <wp:extent cx="5851525" cy="2315845"/>
            <wp:effectExtent l="0" t="0" r="0" b="8255"/>
            <wp:docPr id="102223946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1525" cy="2315845"/>
                    </a:xfrm>
                    <a:prstGeom prst="rect">
                      <a:avLst/>
                    </a:prstGeom>
                    <a:noFill/>
                    <a:ln>
                      <a:noFill/>
                    </a:ln>
                  </pic:spPr>
                </pic:pic>
              </a:graphicData>
            </a:graphic>
          </wp:inline>
        </w:drawing>
      </w:r>
    </w:p>
    <w:p w14:paraId="362EE560" w14:textId="5EA78283" w:rsidR="00684392" w:rsidRDefault="00684392" w:rsidP="00684392">
      <w:pPr>
        <w:pBdr>
          <w:top w:val="nil"/>
          <w:left w:val="nil"/>
          <w:bottom w:val="nil"/>
          <w:right w:val="nil"/>
          <w:between w:val="nil"/>
        </w:pBdr>
        <w:rPr>
          <w:color w:val="000000"/>
          <w:sz w:val="16"/>
          <w:szCs w:val="16"/>
        </w:rPr>
      </w:pPr>
      <w:r>
        <w:rPr>
          <w:b/>
          <w:color w:val="000000"/>
          <w:sz w:val="16"/>
          <w:szCs w:val="16"/>
        </w:rPr>
        <w:t xml:space="preserve">Fonte: </w:t>
      </w:r>
      <w:r>
        <w:rPr>
          <w:color w:val="000000"/>
          <w:sz w:val="16"/>
          <w:szCs w:val="16"/>
        </w:rPr>
        <w:t>PCIRAS - HDT.</w:t>
      </w:r>
    </w:p>
    <w:p w14:paraId="227B26D6" w14:textId="77777777" w:rsidR="00926979" w:rsidRDefault="00926979" w:rsidP="005F6D8B">
      <w:pPr>
        <w:spacing w:before="200" w:line="360" w:lineRule="auto"/>
        <w:ind w:right="1" w:firstLine="720"/>
        <w:jc w:val="both"/>
      </w:pPr>
    </w:p>
    <w:p w14:paraId="7B64326B" w14:textId="11DB8F4C" w:rsidR="003217F9" w:rsidRPr="005F6D8B" w:rsidRDefault="00684392" w:rsidP="00684392">
      <w:pPr>
        <w:spacing w:before="200" w:after="200" w:line="360" w:lineRule="auto"/>
        <w:ind w:right="1" w:firstLine="720"/>
        <w:jc w:val="both"/>
      </w:pPr>
      <w:r w:rsidRPr="005F6D8B">
        <w:t xml:space="preserve">Em </w:t>
      </w:r>
      <w:r w:rsidR="005F6D8B">
        <w:rPr>
          <w:b/>
          <w:bCs/>
        </w:rPr>
        <w:t>junho</w:t>
      </w:r>
      <w:r w:rsidRPr="005F6D8B">
        <w:t xml:space="preserve"> a taxa de infecção hospitalar ficou em </w:t>
      </w:r>
      <w:r w:rsidR="005F6D8B">
        <w:t>1,28</w:t>
      </w:r>
      <w:r w:rsidRPr="005F6D8B">
        <w:t>%, dentro da tolerância</w:t>
      </w:r>
      <w:r w:rsidR="00E40118" w:rsidRPr="005F6D8B">
        <w:t xml:space="preserve">. A média em 2026 </w:t>
      </w:r>
      <w:r w:rsidR="0035727F" w:rsidRPr="005F6D8B">
        <w:t>está em 0,6</w:t>
      </w:r>
      <w:r w:rsidR="005F6D8B">
        <w:t>8</w:t>
      </w:r>
      <w:r w:rsidR="0035727F" w:rsidRPr="005F6D8B">
        <w:t>%</w:t>
      </w:r>
      <w:r w:rsidRPr="005F6D8B">
        <w:t>. A tolerância definida para unidade, conforme PCIRAS 202</w:t>
      </w:r>
      <w:r w:rsidR="003432CE" w:rsidRPr="005F6D8B">
        <w:t>6</w:t>
      </w:r>
      <w:r w:rsidRPr="005F6D8B">
        <w:t xml:space="preserve">, é de </w:t>
      </w:r>
      <w:r w:rsidR="003432CE" w:rsidRPr="005F6D8B">
        <w:t>1,0</w:t>
      </w:r>
      <w:r w:rsidRPr="005F6D8B">
        <w:t>%. Na</w:t>
      </w:r>
      <w:r w:rsidR="00B86879" w:rsidRPr="005F6D8B">
        <w:t xml:space="preserve"> média nacional, </w:t>
      </w:r>
      <w:r w:rsidRPr="005F6D8B">
        <w:t xml:space="preserve">a </w:t>
      </w:r>
      <w:r w:rsidR="00B86879" w:rsidRPr="005F6D8B">
        <w:t xml:space="preserve">taxa global de infecção hospitalar costuma variar entre 3% e 15% dos pacientes internados. </w:t>
      </w:r>
    </w:p>
    <w:p w14:paraId="2975F4B8" w14:textId="77777777" w:rsidR="00215BD3" w:rsidRDefault="00215BD3" w:rsidP="00684392">
      <w:pPr>
        <w:spacing w:before="200" w:after="200" w:line="360" w:lineRule="auto"/>
        <w:ind w:right="1" w:firstLine="720"/>
        <w:jc w:val="both"/>
      </w:pPr>
    </w:p>
    <w:p w14:paraId="6A456BB7" w14:textId="06165122" w:rsidR="003217F9" w:rsidRPr="00B851D6" w:rsidRDefault="00B851D6" w:rsidP="00B851D6">
      <w:pPr>
        <w:pStyle w:val="TtuloNathy"/>
        <w:numPr>
          <w:ilvl w:val="1"/>
          <w:numId w:val="15"/>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76" w:name="_Toc236303682"/>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t xml:space="preserve">Densidade </w:t>
      </w:r>
      <w:r>
        <w:rPr>
          <w:rStyle w:val="nfaseIntensa"/>
          <w:rFonts w:ascii="Arial" w:hAnsi="Arial" w:cs="Arial"/>
          <w:b/>
          <w:bCs w:val="0"/>
          <w:i w:val="0"/>
          <w:iCs w:val="0"/>
          <w:color w:val="auto"/>
          <w:sz w:val="28"/>
          <w:szCs w:val="28"/>
          <w14:textOutline w14:w="9525" w14:cap="rnd" w14:cmpd="sng" w14:algn="ctr">
            <w14:noFill/>
            <w14:prstDash w14:val="solid"/>
            <w14:bevel/>
          </w14:textOutline>
        </w:rPr>
        <w:t>d</w:t>
      </w:r>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t xml:space="preserve">e Incidência </w:t>
      </w:r>
      <w:r>
        <w:rPr>
          <w:rStyle w:val="nfaseIntensa"/>
          <w:rFonts w:ascii="Arial" w:hAnsi="Arial" w:cs="Arial"/>
          <w:b/>
          <w:bCs w:val="0"/>
          <w:i w:val="0"/>
          <w:iCs w:val="0"/>
          <w:color w:val="auto"/>
          <w:sz w:val="28"/>
          <w:szCs w:val="28"/>
          <w14:textOutline w14:w="9525" w14:cap="rnd" w14:cmpd="sng" w14:algn="ctr">
            <w14:noFill/>
            <w14:prstDash w14:val="solid"/>
            <w14:bevel/>
          </w14:textOutline>
        </w:rPr>
        <w:t>d</w:t>
      </w:r>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t xml:space="preserve">e </w:t>
      </w:r>
      <w:r>
        <w:rPr>
          <w:rStyle w:val="nfaseIntensa"/>
          <w:rFonts w:ascii="Arial" w:hAnsi="Arial" w:cs="Arial"/>
          <w:b/>
          <w:bCs w:val="0"/>
          <w:i w:val="0"/>
          <w:iCs w:val="0"/>
          <w:color w:val="auto"/>
          <w:sz w:val="28"/>
          <w:szCs w:val="28"/>
          <w14:textOutline w14:w="9525" w14:cap="rnd" w14:cmpd="sng" w14:algn="ctr">
            <w14:noFill/>
            <w14:prstDash w14:val="solid"/>
            <w14:bevel/>
          </w14:textOutline>
        </w:rPr>
        <w:t>IRAS</w:t>
      </w:r>
      <w:bookmarkEnd w:id="76"/>
    </w:p>
    <w:p w14:paraId="04424984" w14:textId="77777777" w:rsidR="003217F9" w:rsidRDefault="00B86879" w:rsidP="00684392">
      <w:pPr>
        <w:spacing w:before="200" w:after="200" w:line="360" w:lineRule="auto"/>
        <w:ind w:right="1" w:firstLine="720"/>
        <w:jc w:val="both"/>
      </w:pPr>
      <w:r>
        <w:rPr>
          <w:b/>
          <w:bCs/>
        </w:rPr>
        <w:t xml:space="preserve">Conceituação: </w:t>
      </w:r>
      <w:r>
        <w:t>Diferente da taxa simples (que considera apenas número de pacientes internados), a densidade de incidência relaciona casos de IRAS ao tempo de uso de dispositivos invasivos ou dias de internação, permitindo comparações mais adequadas entre serviços de saúde com perfis diferentes de pacientes e ocupação.</w:t>
      </w:r>
    </w:p>
    <w:p w14:paraId="7E0AEDFE" w14:textId="77777777" w:rsidR="003217F9" w:rsidRDefault="00B86879" w:rsidP="00684392">
      <w:pPr>
        <w:spacing w:before="200" w:after="200" w:line="360" w:lineRule="auto"/>
        <w:ind w:right="1" w:firstLine="720"/>
        <w:jc w:val="both"/>
        <w:rPr>
          <w:b/>
          <w:bCs/>
          <w:color w:val="3C78D8"/>
          <w:sz w:val="24"/>
          <w:szCs w:val="24"/>
        </w:rPr>
      </w:pPr>
      <w:r>
        <w:rPr>
          <w:b/>
          <w:bCs/>
        </w:rPr>
        <w:lastRenderedPageBreak/>
        <w:t>Fórmula</w:t>
      </w:r>
      <w:r>
        <w:t>: [nº de novos casos de IRAS em determinado período / nº paciente-dia (ou dispositivo-dia) no mesmo período] x 1000.</w:t>
      </w:r>
    </w:p>
    <w:p w14:paraId="2E702B51" w14:textId="41B2D76D" w:rsidR="00E2494E" w:rsidRDefault="00E2494E" w:rsidP="00E2494E">
      <w:pPr>
        <w:pStyle w:val="Legenda"/>
        <w:keepNext/>
        <w:spacing w:after="120"/>
      </w:pPr>
      <w:bookmarkStart w:id="77" w:name="_Toc236307251"/>
      <w:r w:rsidRPr="00BB0F9F">
        <w:rPr>
          <w:b/>
          <w:bCs/>
        </w:rPr>
        <w:t xml:space="preserve">Gráfico </w:t>
      </w:r>
      <w:r w:rsidRPr="00BB0F9F">
        <w:rPr>
          <w:b/>
          <w:bCs/>
        </w:rPr>
        <w:fldChar w:fldCharType="begin"/>
      </w:r>
      <w:r w:rsidRPr="00BB0F9F">
        <w:rPr>
          <w:b/>
          <w:bCs/>
        </w:rPr>
        <w:instrText xml:space="preserve"> SEQ Gráfico \* ARABIC </w:instrText>
      </w:r>
      <w:r w:rsidRPr="00BB0F9F">
        <w:rPr>
          <w:b/>
          <w:bCs/>
        </w:rPr>
        <w:fldChar w:fldCharType="separate"/>
      </w:r>
      <w:r w:rsidR="0001646A">
        <w:rPr>
          <w:b/>
          <w:bCs/>
          <w:noProof/>
        </w:rPr>
        <w:t>8</w:t>
      </w:r>
      <w:r w:rsidRPr="00BB0F9F">
        <w:rPr>
          <w:b/>
          <w:bCs/>
          <w:noProof/>
        </w:rPr>
        <w:fldChar w:fldCharType="end"/>
      </w:r>
      <w:r w:rsidRPr="00BB0F9F">
        <w:rPr>
          <w:b/>
          <w:bCs/>
        </w:rPr>
        <w:t>.</w:t>
      </w:r>
      <w:r>
        <w:t xml:space="preserve"> Densidade de incidência de IRAS, 2026.</w:t>
      </w:r>
      <w:bookmarkEnd w:id="77"/>
    </w:p>
    <w:p w14:paraId="04592D73" w14:textId="02988750" w:rsidR="003217F9" w:rsidRDefault="005F6D8B" w:rsidP="00E2494E">
      <w:pPr>
        <w:spacing w:before="200" w:line="360" w:lineRule="auto"/>
        <w:ind w:right="559"/>
        <w:jc w:val="both"/>
      </w:pPr>
      <w:r>
        <w:rPr>
          <w:noProof/>
        </w:rPr>
        <w:drawing>
          <wp:inline distT="0" distB="0" distL="0" distR="0" wp14:anchorId="371871C6" wp14:editId="77423DBD">
            <wp:extent cx="5851525" cy="2315845"/>
            <wp:effectExtent l="0" t="0" r="0" b="8255"/>
            <wp:docPr id="28456247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51525" cy="2315845"/>
                    </a:xfrm>
                    <a:prstGeom prst="rect">
                      <a:avLst/>
                    </a:prstGeom>
                    <a:noFill/>
                    <a:ln>
                      <a:noFill/>
                    </a:ln>
                  </pic:spPr>
                </pic:pic>
              </a:graphicData>
            </a:graphic>
          </wp:inline>
        </w:drawing>
      </w:r>
    </w:p>
    <w:p w14:paraId="0FD441F5" w14:textId="77777777" w:rsidR="00E2494E" w:rsidRDefault="00E2494E" w:rsidP="00E2494E">
      <w:pPr>
        <w:pBdr>
          <w:top w:val="nil"/>
          <w:left w:val="nil"/>
          <w:bottom w:val="nil"/>
          <w:right w:val="nil"/>
          <w:between w:val="nil"/>
        </w:pBdr>
        <w:rPr>
          <w:color w:val="000000"/>
          <w:sz w:val="16"/>
          <w:szCs w:val="16"/>
        </w:rPr>
      </w:pPr>
      <w:r>
        <w:rPr>
          <w:b/>
          <w:color w:val="000000"/>
          <w:sz w:val="16"/>
          <w:szCs w:val="16"/>
        </w:rPr>
        <w:t xml:space="preserve">Fonte: </w:t>
      </w:r>
      <w:r>
        <w:rPr>
          <w:color w:val="000000"/>
          <w:sz w:val="16"/>
          <w:szCs w:val="16"/>
        </w:rPr>
        <w:t>PCIRAS - HDT.</w:t>
      </w:r>
    </w:p>
    <w:p w14:paraId="7E8EFDF8" w14:textId="77777777" w:rsidR="00926979" w:rsidRDefault="00926979" w:rsidP="00E2494E">
      <w:pPr>
        <w:keepNext/>
        <w:widowControl w:val="0"/>
        <w:spacing w:before="200" w:line="360" w:lineRule="auto"/>
        <w:ind w:right="1" w:firstLine="720"/>
        <w:jc w:val="both"/>
      </w:pPr>
    </w:p>
    <w:p w14:paraId="6C315823" w14:textId="7689AEA3" w:rsidR="003217F9" w:rsidRDefault="00B86879" w:rsidP="00E2494E">
      <w:pPr>
        <w:keepNext/>
        <w:widowControl w:val="0"/>
        <w:spacing w:before="200" w:line="360" w:lineRule="auto"/>
        <w:ind w:right="1" w:firstLine="720"/>
        <w:jc w:val="both"/>
      </w:pPr>
      <w:r>
        <w:t xml:space="preserve">A densidade em </w:t>
      </w:r>
      <w:r w:rsidR="005F6D8B">
        <w:rPr>
          <w:b/>
          <w:bCs/>
        </w:rPr>
        <w:t>junho</w:t>
      </w:r>
      <w:r>
        <w:rPr>
          <w:b/>
          <w:bCs/>
        </w:rPr>
        <w:t xml:space="preserve"> </w:t>
      </w:r>
      <w:r>
        <w:t xml:space="preserve">foi de </w:t>
      </w:r>
      <w:r w:rsidR="005F6D8B">
        <w:t>1</w:t>
      </w:r>
      <w:r w:rsidR="00275B95">
        <w:t>6</w:t>
      </w:r>
      <w:r>
        <w:t>%</w:t>
      </w:r>
      <w:r>
        <w:rPr>
          <w:vertAlign w:val="subscript"/>
        </w:rPr>
        <w:t>o</w:t>
      </w:r>
      <w:r w:rsidR="00684392">
        <w:t>.</w:t>
      </w:r>
      <w:r w:rsidR="00E62E3B">
        <w:t xml:space="preserve"> A tolerância definida para unidade, conforme PCIRAS 2026, é de 10%.</w:t>
      </w:r>
      <w:r w:rsidR="00275B95">
        <w:t xml:space="preserve"> A média de 2026 está em 8,</w:t>
      </w:r>
      <w:r w:rsidR="005F6D8B">
        <w:t>58</w:t>
      </w:r>
      <w:r w:rsidR="00275B95">
        <w:t>%</w:t>
      </w:r>
      <w:r w:rsidR="00275B95">
        <w:rPr>
          <w:vertAlign w:val="subscript"/>
        </w:rPr>
        <w:t>o.</w:t>
      </w:r>
    </w:p>
    <w:p w14:paraId="2AACF5E2" w14:textId="77777777" w:rsidR="003217F9" w:rsidRDefault="003217F9">
      <w:pPr>
        <w:spacing w:before="200" w:after="200"/>
      </w:pPr>
    </w:p>
    <w:p w14:paraId="48619799" w14:textId="47517BD9" w:rsidR="003217F9" w:rsidRPr="00B851D6" w:rsidRDefault="00B851D6" w:rsidP="00B851D6">
      <w:pPr>
        <w:pStyle w:val="TtuloNathy"/>
        <w:numPr>
          <w:ilvl w:val="1"/>
          <w:numId w:val="15"/>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78" w:name="_Toc236303683"/>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t xml:space="preserve">Taxa </w:t>
      </w:r>
      <w:r>
        <w:rPr>
          <w:rStyle w:val="nfaseIntensa"/>
          <w:rFonts w:ascii="Arial" w:hAnsi="Arial" w:cs="Arial"/>
          <w:b/>
          <w:bCs w:val="0"/>
          <w:i w:val="0"/>
          <w:iCs w:val="0"/>
          <w:color w:val="auto"/>
          <w:sz w:val="28"/>
          <w:szCs w:val="28"/>
          <w14:textOutline w14:w="9525" w14:cap="rnd" w14:cmpd="sng" w14:algn="ctr">
            <w14:noFill/>
            <w14:prstDash w14:val="solid"/>
            <w14:bevel/>
          </w14:textOutline>
        </w:rPr>
        <w:t>d</w:t>
      </w:r>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t>e Eventos Adversos Notificados</w:t>
      </w:r>
      <w:bookmarkEnd w:id="78"/>
    </w:p>
    <w:p w14:paraId="6301A0C5" w14:textId="77777777" w:rsidR="003217F9" w:rsidRDefault="00B86879" w:rsidP="0032530F">
      <w:pPr>
        <w:spacing w:before="200" w:after="200" w:line="360" w:lineRule="auto"/>
        <w:ind w:right="1"/>
        <w:jc w:val="both"/>
      </w:pPr>
      <w:r>
        <w:tab/>
      </w:r>
      <w:r>
        <w:rPr>
          <w:b/>
          <w:bCs/>
        </w:rPr>
        <w:t>Conceituação</w:t>
      </w:r>
      <w:r>
        <w:t>: Mede a frequência com que pacientes internados sofrem danos não intencionais decorrentes do cuidado prestado durante a assistência hospitalar, os quais poderiam ou não ser evitáveis. Monitorar a segurança do paciente e avaliar a qualidade da assistência, permitindo identificar falhas nos processos de cuidado, prevenir recorrências e promover melhorias contínuas.</w:t>
      </w:r>
    </w:p>
    <w:p w14:paraId="50819DC0" w14:textId="77777777" w:rsidR="003217F9" w:rsidRDefault="00B86879" w:rsidP="00E87408">
      <w:pPr>
        <w:numPr>
          <w:ilvl w:val="0"/>
          <w:numId w:val="5"/>
        </w:numPr>
        <w:spacing w:after="200" w:line="360" w:lineRule="auto"/>
        <w:ind w:right="579"/>
        <w:jc w:val="both"/>
      </w:pPr>
      <w:r>
        <w:rPr>
          <w:b/>
          <w:bCs/>
        </w:rPr>
        <w:t>Fórmula</w:t>
      </w:r>
      <w:r>
        <w:t>: [nº de eventos adversos notificados no período / nº total de pacientes internados no mesmo período] x 100.</w:t>
      </w:r>
    </w:p>
    <w:p w14:paraId="0E7EB990" w14:textId="43D09685" w:rsidR="009C2446" w:rsidRDefault="009C2446" w:rsidP="009C2446">
      <w:pPr>
        <w:pStyle w:val="Legenda"/>
        <w:keepNext/>
        <w:spacing w:after="120"/>
      </w:pPr>
      <w:bookmarkStart w:id="79" w:name="_Toc236307252"/>
      <w:r w:rsidRPr="00BB0F9F">
        <w:rPr>
          <w:b/>
          <w:bCs/>
        </w:rPr>
        <w:lastRenderedPageBreak/>
        <w:t xml:space="preserve">Gráfico </w:t>
      </w:r>
      <w:r w:rsidRPr="00BB0F9F">
        <w:rPr>
          <w:b/>
          <w:bCs/>
        </w:rPr>
        <w:fldChar w:fldCharType="begin"/>
      </w:r>
      <w:r w:rsidRPr="00BB0F9F">
        <w:rPr>
          <w:b/>
          <w:bCs/>
        </w:rPr>
        <w:instrText xml:space="preserve"> SEQ Gráfico \* ARABIC </w:instrText>
      </w:r>
      <w:r w:rsidRPr="00BB0F9F">
        <w:rPr>
          <w:b/>
          <w:bCs/>
        </w:rPr>
        <w:fldChar w:fldCharType="separate"/>
      </w:r>
      <w:r w:rsidR="0001646A">
        <w:rPr>
          <w:b/>
          <w:bCs/>
          <w:noProof/>
        </w:rPr>
        <w:t>9</w:t>
      </w:r>
      <w:r w:rsidRPr="00BB0F9F">
        <w:rPr>
          <w:b/>
          <w:bCs/>
          <w:noProof/>
        </w:rPr>
        <w:fldChar w:fldCharType="end"/>
      </w:r>
      <w:r w:rsidRPr="00BB0F9F">
        <w:rPr>
          <w:b/>
          <w:bCs/>
        </w:rPr>
        <w:t>.</w:t>
      </w:r>
      <w:r>
        <w:t xml:space="preserve"> </w:t>
      </w:r>
      <w:r w:rsidR="000E017C">
        <w:t>Taxa de eventos adversos</w:t>
      </w:r>
      <w:r>
        <w:t>, 2026.</w:t>
      </w:r>
      <w:bookmarkEnd w:id="79"/>
    </w:p>
    <w:p w14:paraId="178DB614" w14:textId="56FEC7AE" w:rsidR="003217F9" w:rsidRDefault="00050F20">
      <w:pPr>
        <w:spacing w:line="360" w:lineRule="auto"/>
        <w:ind w:right="579"/>
        <w:jc w:val="both"/>
      </w:pPr>
      <w:r>
        <w:rPr>
          <w:noProof/>
        </w:rPr>
        <w:drawing>
          <wp:inline distT="0" distB="0" distL="0" distR="0" wp14:anchorId="7050D85E" wp14:editId="2E2AEBAC">
            <wp:extent cx="5851525" cy="2396490"/>
            <wp:effectExtent l="0" t="0" r="0" b="3810"/>
            <wp:docPr id="194095710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51525" cy="2396490"/>
                    </a:xfrm>
                    <a:prstGeom prst="rect">
                      <a:avLst/>
                    </a:prstGeom>
                    <a:noFill/>
                    <a:ln>
                      <a:noFill/>
                    </a:ln>
                  </pic:spPr>
                </pic:pic>
              </a:graphicData>
            </a:graphic>
          </wp:inline>
        </w:drawing>
      </w:r>
    </w:p>
    <w:p w14:paraId="07EEDAFF" w14:textId="57A06005" w:rsidR="009C2446" w:rsidRDefault="009C2446" w:rsidP="00B818BC">
      <w:pPr>
        <w:pBdr>
          <w:top w:val="nil"/>
          <w:left w:val="nil"/>
          <w:bottom w:val="nil"/>
          <w:right w:val="nil"/>
          <w:between w:val="nil"/>
        </w:pBdr>
        <w:spacing w:after="240"/>
        <w:rPr>
          <w:color w:val="000000"/>
          <w:sz w:val="16"/>
          <w:szCs w:val="16"/>
        </w:rPr>
      </w:pPr>
      <w:r>
        <w:rPr>
          <w:b/>
          <w:color w:val="000000"/>
          <w:sz w:val="16"/>
          <w:szCs w:val="16"/>
        </w:rPr>
        <w:t xml:space="preserve">Fonte: </w:t>
      </w:r>
      <w:r w:rsidRPr="009C2446">
        <w:rPr>
          <w:color w:val="000000"/>
          <w:sz w:val="16"/>
          <w:szCs w:val="16"/>
        </w:rPr>
        <w:t xml:space="preserve">Sistema </w:t>
      </w:r>
      <w:proofErr w:type="spellStart"/>
      <w:r w:rsidRPr="009C2446">
        <w:rPr>
          <w:color w:val="000000"/>
          <w:sz w:val="16"/>
          <w:szCs w:val="16"/>
        </w:rPr>
        <w:t>Epimed</w:t>
      </w:r>
      <w:proofErr w:type="spellEnd"/>
      <w:r w:rsidRPr="009C2446">
        <w:rPr>
          <w:color w:val="000000"/>
          <w:sz w:val="16"/>
          <w:szCs w:val="16"/>
        </w:rPr>
        <w:t xml:space="preserve"> Monitor.</w:t>
      </w:r>
    </w:p>
    <w:p w14:paraId="39246F89" w14:textId="77777777" w:rsidR="00926979" w:rsidRDefault="00926979" w:rsidP="0032530F">
      <w:pPr>
        <w:spacing w:after="240" w:line="360" w:lineRule="auto"/>
        <w:ind w:right="1" w:firstLine="708"/>
        <w:jc w:val="both"/>
      </w:pPr>
    </w:p>
    <w:p w14:paraId="2EB0DAC1" w14:textId="1CA8CD12" w:rsidR="003217F9" w:rsidRDefault="00B86879" w:rsidP="0032530F">
      <w:pPr>
        <w:spacing w:after="240" w:line="360" w:lineRule="auto"/>
        <w:ind w:right="1" w:firstLine="708"/>
        <w:jc w:val="both"/>
      </w:pPr>
      <w:r>
        <w:t xml:space="preserve">Em </w:t>
      </w:r>
      <w:r w:rsidR="00050F20">
        <w:rPr>
          <w:b/>
          <w:bCs/>
        </w:rPr>
        <w:t>junho</w:t>
      </w:r>
      <w:r>
        <w:rPr>
          <w:b/>
          <w:bCs/>
        </w:rPr>
        <w:t xml:space="preserve"> </w:t>
      </w:r>
      <w:r>
        <w:t xml:space="preserve">obteve-se uma taxa de </w:t>
      </w:r>
      <w:r w:rsidR="00050F20">
        <w:t>14</w:t>
      </w:r>
      <w:r>
        <w:t xml:space="preserve">%. </w:t>
      </w:r>
      <w:r w:rsidR="009C2446">
        <w:t>A tolerância definida para unidade é de 20%.</w:t>
      </w:r>
      <w:r w:rsidR="00050F20">
        <w:t xml:space="preserve"> A média de 2026 está em 18%.</w:t>
      </w:r>
    </w:p>
    <w:p w14:paraId="150E2033" w14:textId="49845F06" w:rsidR="00BF0AD1" w:rsidRDefault="009332D8" w:rsidP="00BF0AD1">
      <w:pPr>
        <w:spacing w:after="240" w:line="360" w:lineRule="auto"/>
        <w:ind w:right="1" w:firstLine="720"/>
        <w:jc w:val="both"/>
      </w:pPr>
      <w:r>
        <w:t>A</w:t>
      </w:r>
      <w:r w:rsidR="00B86879">
        <w:t xml:space="preserve"> </w:t>
      </w:r>
      <w:r w:rsidR="00B86879" w:rsidRPr="009332D8">
        <w:rPr>
          <w:b/>
          <w:bCs/>
        </w:rPr>
        <w:t xml:space="preserve">média nacional estimada </w:t>
      </w:r>
      <w:r w:rsidRPr="009332D8">
        <w:rPr>
          <w:b/>
          <w:bCs/>
        </w:rPr>
        <w:t xml:space="preserve">é de </w:t>
      </w:r>
      <w:r w:rsidR="00B86879" w:rsidRPr="009332D8">
        <w:rPr>
          <w:b/>
          <w:bCs/>
        </w:rPr>
        <w:t>8</w:t>
      </w:r>
      <w:r w:rsidRPr="009332D8">
        <w:rPr>
          <w:b/>
          <w:bCs/>
        </w:rPr>
        <w:t xml:space="preserve"> a </w:t>
      </w:r>
      <w:r w:rsidR="00B86879" w:rsidRPr="009332D8">
        <w:rPr>
          <w:b/>
          <w:bCs/>
        </w:rPr>
        <w:t>12%</w:t>
      </w:r>
      <w:r w:rsidR="00B86879">
        <w:t xml:space="preserve"> de internações com eventos adversos. No entanto, é importante considerar que </w:t>
      </w:r>
      <w:r w:rsidR="00B86879" w:rsidRPr="009332D8">
        <w:rPr>
          <w:b/>
          <w:bCs/>
        </w:rPr>
        <w:t xml:space="preserve">hospitais de ensino e especializados em alta complexidade </w:t>
      </w:r>
      <w:r w:rsidR="00B86879">
        <w:t xml:space="preserve">costumam apresentar </w:t>
      </w:r>
      <w:r w:rsidR="00B86879" w:rsidRPr="009332D8">
        <w:rPr>
          <w:b/>
          <w:bCs/>
        </w:rPr>
        <w:t>maiores taxas de eventos adversos</w:t>
      </w:r>
      <w:r w:rsidR="00B86879">
        <w:t>, por características próprias: perfil dos pacientes mais graves e imunocomprometidos (ex.: HIV/aids, hepatites, tuberculose multirresistente, coinfecções); uso frequente de terapias invasivas, múltiplos antibióticos, imunossupressores e internações prolongadas; presença de residentes e equipes em formação, com maior probabilidade de erros relacionados ao aprendizado; maior cultura de notificação e vigilância, que tende a elevar o número de registros.</w:t>
      </w:r>
    </w:p>
    <w:p w14:paraId="3B384A29" w14:textId="77777777" w:rsidR="00050F20" w:rsidRDefault="00050F20" w:rsidP="00BF0AD1">
      <w:pPr>
        <w:spacing w:after="240" w:line="360" w:lineRule="auto"/>
        <w:ind w:right="1" w:firstLine="720"/>
        <w:jc w:val="both"/>
      </w:pPr>
    </w:p>
    <w:p w14:paraId="05939C45" w14:textId="674D0D44" w:rsidR="005E7F2A" w:rsidRDefault="005E7F2A" w:rsidP="005E7F2A">
      <w:pPr>
        <w:pStyle w:val="Legenda"/>
        <w:spacing w:after="0"/>
        <w:ind w:right="1"/>
      </w:pPr>
      <w:bookmarkStart w:id="80" w:name="_Toc222497496"/>
      <w:r w:rsidRPr="00BC779E">
        <w:rPr>
          <w:b/>
          <w:bCs/>
        </w:rPr>
        <w:t xml:space="preserve">Figura </w:t>
      </w:r>
      <w:r w:rsidRPr="00BC779E">
        <w:rPr>
          <w:b/>
          <w:bCs/>
        </w:rPr>
        <w:fldChar w:fldCharType="begin"/>
      </w:r>
      <w:r w:rsidRPr="00BC779E">
        <w:rPr>
          <w:b/>
          <w:bCs/>
        </w:rPr>
        <w:instrText xml:space="preserve"> SEQ Figura \* ARABIC </w:instrText>
      </w:r>
      <w:r w:rsidRPr="00BC779E">
        <w:rPr>
          <w:b/>
          <w:bCs/>
        </w:rPr>
        <w:fldChar w:fldCharType="separate"/>
      </w:r>
      <w:r w:rsidR="0001646A">
        <w:rPr>
          <w:b/>
          <w:bCs/>
          <w:noProof/>
        </w:rPr>
        <w:t>4</w:t>
      </w:r>
      <w:r w:rsidRPr="00BC779E">
        <w:rPr>
          <w:b/>
          <w:bCs/>
        </w:rPr>
        <w:fldChar w:fldCharType="end"/>
      </w:r>
      <w:r>
        <w:t xml:space="preserve">. Notificação por tipo de incidente, </w:t>
      </w:r>
      <w:r w:rsidR="00050F20">
        <w:t>junho</w:t>
      </w:r>
      <w:r>
        <w:t xml:space="preserve"> de 2026.</w:t>
      </w:r>
      <w:bookmarkEnd w:id="80"/>
    </w:p>
    <w:p w14:paraId="0F21A0E0" w14:textId="23762939" w:rsidR="00050F20" w:rsidRPr="00050F20" w:rsidRDefault="00050F20" w:rsidP="00050F20">
      <w:r w:rsidRPr="00050F20">
        <w:drawing>
          <wp:inline distT="0" distB="0" distL="0" distR="0" wp14:anchorId="07182D4D" wp14:editId="74EFB76F">
            <wp:extent cx="5694010" cy="640080"/>
            <wp:effectExtent l="0" t="0" r="2540" b="7620"/>
            <wp:docPr id="209705833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058335" name=""/>
                    <pic:cNvPicPr/>
                  </pic:nvPicPr>
                  <pic:blipFill rotWithShape="1">
                    <a:blip r:embed="rId19"/>
                    <a:srcRect l="26826"/>
                    <a:stretch>
                      <a:fillRect/>
                    </a:stretch>
                  </pic:blipFill>
                  <pic:spPr bwMode="auto">
                    <a:xfrm>
                      <a:off x="0" y="0"/>
                      <a:ext cx="5702749" cy="641062"/>
                    </a:xfrm>
                    <a:prstGeom prst="rect">
                      <a:avLst/>
                    </a:prstGeom>
                    <a:ln>
                      <a:noFill/>
                    </a:ln>
                    <a:extLst>
                      <a:ext uri="{53640926-AAD7-44D8-BBD7-CCE9431645EC}">
                        <a14:shadowObscured xmlns:a14="http://schemas.microsoft.com/office/drawing/2010/main"/>
                      </a:ext>
                    </a:extLst>
                  </pic:spPr>
                </pic:pic>
              </a:graphicData>
            </a:graphic>
          </wp:inline>
        </w:drawing>
      </w:r>
    </w:p>
    <w:p w14:paraId="637F54EE" w14:textId="78949CDF" w:rsidR="00275B95" w:rsidRPr="00275B95" w:rsidRDefault="00050F20" w:rsidP="00275B95">
      <w:pPr>
        <w:rPr>
          <w:b/>
          <w:bCs/>
          <w:color w:val="3C78D8"/>
          <w:sz w:val="24"/>
          <w:szCs w:val="24"/>
        </w:rPr>
      </w:pPr>
      <w:r w:rsidRPr="00050F20">
        <w:rPr>
          <w:b/>
          <w:bCs/>
          <w:color w:val="3C78D8"/>
          <w:sz w:val="24"/>
          <w:szCs w:val="24"/>
        </w:rPr>
        <w:lastRenderedPageBreak/>
        <w:drawing>
          <wp:inline distT="0" distB="0" distL="0" distR="0" wp14:anchorId="785300F5" wp14:editId="7B6F0F1B">
            <wp:extent cx="5509367" cy="2830830"/>
            <wp:effectExtent l="152400" t="133350" r="148590" b="179070"/>
            <wp:docPr id="103659935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599352" name=""/>
                    <pic:cNvPicPr/>
                  </pic:nvPicPr>
                  <pic:blipFill>
                    <a:blip r:embed="rId20"/>
                    <a:stretch>
                      <a:fillRect/>
                    </a:stretch>
                  </pic:blipFill>
                  <pic:spPr>
                    <a:xfrm>
                      <a:off x="0" y="0"/>
                      <a:ext cx="5513697" cy="28330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06AD4ACC" w14:textId="2AADDEE3" w:rsidR="003217F9" w:rsidRPr="005E7F2A" w:rsidRDefault="00B86879" w:rsidP="005E7F2A">
      <w:pPr>
        <w:pBdr>
          <w:top w:val="nil"/>
          <w:left w:val="nil"/>
          <w:bottom w:val="nil"/>
          <w:right w:val="nil"/>
          <w:between w:val="nil"/>
        </w:pBdr>
        <w:rPr>
          <w:bCs/>
          <w:color w:val="000000"/>
          <w:sz w:val="16"/>
          <w:szCs w:val="16"/>
        </w:rPr>
      </w:pPr>
      <w:r w:rsidRPr="005E7F2A">
        <w:rPr>
          <w:b/>
          <w:color w:val="000000"/>
          <w:sz w:val="16"/>
          <w:szCs w:val="16"/>
        </w:rPr>
        <w:t xml:space="preserve">Fonte: </w:t>
      </w:r>
      <w:r w:rsidR="009332D8">
        <w:rPr>
          <w:bCs/>
          <w:color w:val="000000"/>
          <w:sz w:val="16"/>
          <w:szCs w:val="16"/>
        </w:rPr>
        <w:t>Painel Segurança do Paciente,</w:t>
      </w:r>
      <w:r w:rsidR="009332D8" w:rsidRPr="005E7F2A">
        <w:rPr>
          <w:bCs/>
          <w:color w:val="000000"/>
          <w:sz w:val="16"/>
          <w:szCs w:val="16"/>
        </w:rPr>
        <w:t xml:space="preserve"> </w:t>
      </w:r>
      <w:r w:rsidRPr="005E7F2A">
        <w:rPr>
          <w:bCs/>
          <w:color w:val="000000"/>
          <w:sz w:val="16"/>
          <w:szCs w:val="16"/>
        </w:rPr>
        <w:t xml:space="preserve">Sistema </w:t>
      </w:r>
      <w:proofErr w:type="spellStart"/>
      <w:r w:rsidRPr="005E7F2A">
        <w:rPr>
          <w:bCs/>
          <w:color w:val="000000"/>
          <w:sz w:val="16"/>
          <w:szCs w:val="16"/>
        </w:rPr>
        <w:t>Epimed</w:t>
      </w:r>
      <w:proofErr w:type="spellEnd"/>
      <w:r w:rsidRPr="005E7F2A">
        <w:rPr>
          <w:bCs/>
          <w:color w:val="000000"/>
          <w:sz w:val="16"/>
          <w:szCs w:val="16"/>
        </w:rPr>
        <w:t xml:space="preserve"> Monitor</w:t>
      </w:r>
      <w:r w:rsidR="009332D8">
        <w:rPr>
          <w:bCs/>
          <w:color w:val="000000"/>
          <w:sz w:val="16"/>
          <w:szCs w:val="16"/>
        </w:rPr>
        <w:t>.</w:t>
      </w:r>
    </w:p>
    <w:p w14:paraId="49C0AF57" w14:textId="77777777" w:rsidR="002C5690" w:rsidRDefault="002C5690" w:rsidP="005E7F2A">
      <w:pPr>
        <w:pBdr>
          <w:top w:val="nil"/>
          <w:left w:val="nil"/>
          <w:bottom w:val="nil"/>
          <w:right w:val="nil"/>
          <w:between w:val="nil"/>
        </w:pBdr>
        <w:tabs>
          <w:tab w:val="left" w:pos="142"/>
        </w:tabs>
        <w:spacing w:before="240" w:after="240" w:line="360" w:lineRule="auto"/>
        <w:ind w:firstLine="720"/>
        <w:jc w:val="both"/>
      </w:pPr>
    </w:p>
    <w:p w14:paraId="4B31C6FF" w14:textId="6674888C" w:rsidR="003217F9" w:rsidRDefault="00B86879" w:rsidP="005E7F2A">
      <w:pPr>
        <w:pBdr>
          <w:top w:val="nil"/>
          <w:left w:val="nil"/>
          <w:bottom w:val="nil"/>
          <w:right w:val="nil"/>
          <w:between w:val="nil"/>
        </w:pBdr>
        <w:tabs>
          <w:tab w:val="left" w:pos="142"/>
        </w:tabs>
        <w:spacing w:before="240" w:after="240" w:line="360" w:lineRule="auto"/>
        <w:ind w:firstLine="720"/>
        <w:jc w:val="both"/>
      </w:pPr>
      <w:r>
        <w:t xml:space="preserve">Em </w:t>
      </w:r>
      <w:r w:rsidR="00050F20">
        <w:rPr>
          <w:b/>
          <w:bCs/>
        </w:rPr>
        <w:t>junho</w:t>
      </w:r>
      <w:r>
        <w:t xml:space="preserve">, </w:t>
      </w:r>
      <w:r w:rsidR="005A044A">
        <w:t>obteve-se</w:t>
      </w:r>
      <w:r>
        <w:t xml:space="preserve"> </w:t>
      </w:r>
      <w:r w:rsidR="00050F20">
        <w:rPr>
          <w:b/>
          <w:bCs/>
        </w:rPr>
        <w:t>344</w:t>
      </w:r>
      <w:r w:rsidRPr="00935B9E">
        <w:rPr>
          <w:b/>
          <w:bCs/>
        </w:rPr>
        <w:t xml:space="preserve"> notificações</w:t>
      </w:r>
      <w:r>
        <w:t>, sendo</w:t>
      </w:r>
      <w:r w:rsidR="005A044A">
        <w:t>:</w:t>
      </w:r>
      <w:r>
        <w:t xml:space="preserve"> </w:t>
      </w:r>
      <w:r w:rsidR="00F0510A">
        <w:t>2</w:t>
      </w:r>
      <w:r w:rsidR="00050F20">
        <w:t>8,8</w:t>
      </w:r>
      <w:r w:rsidR="00F0510A">
        <w:t xml:space="preserve">% </w:t>
      </w:r>
      <w:r w:rsidR="00050F20">
        <w:t>outra natureza</w:t>
      </w:r>
      <w:r w:rsidR="00F0510A">
        <w:t>; 2</w:t>
      </w:r>
      <w:r w:rsidR="00050F20">
        <w:t>0</w:t>
      </w:r>
      <w:r w:rsidR="00F0510A">
        <w:t>,9</w:t>
      </w:r>
      <w:r w:rsidR="005A044A">
        <w:t xml:space="preserve">% de </w:t>
      </w:r>
      <w:proofErr w:type="spellStart"/>
      <w:r w:rsidR="00935B9E" w:rsidRPr="00C205A6">
        <w:rPr>
          <w:i/>
          <w:iCs/>
        </w:rPr>
        <w:t>near</w:t>
      </w:r>
      <w:proofErr w:type="spellEnd"/>
      <w:r w:rsidR="00935B9E" w:rsidRPr="00C205A6">
        <w:rPr>
          <w:i/>
          <w:iCs/>
        </w:rPr>
        <w:t xml:space="preserve"> miss</w:t>
      </w:r>
      <w:r w:rsidR="005A044A">
        <w:t xml:space="preserve">; </w:t>
      </w:r>
      <w:r w:rsidR="00F0510A">
        <w:t>1</w:t>
      </w:r>
      <w:r w:rsidR="00050F20">
        <w:t>7,4</w:t>
      </w:r>
      <w:r w:rsidR="005A044A">
        <w:t xml:space="preserve">% </w:t>
      </w:r>
      <w:r w:rsidR="00050F20">
        <w:t xml:space="preserve">incidente sem </w:t>
      </w:r>
      <w:proofErr w:type="spellStart"/>
      <w:r w:rsidR="00050F20">
        <w:t>dano</w:t>
      </w:r>
      <w:proofErr w:type="spellEnd"/>
      <w:r w:rsidR="005A044A">
        <w:t xml:space="preserve">; </w:t>
      </w:r>
      <w:r w:rsidR="00F0510A">
        <w:t>1</w:t>
      </w:r>
      <w:r w:rsidR="00050F20">
        <w:t>1,1</w:t>
      </w:r>
      <w:r w:rsidR="00935B9E">
        <w:t xml:space="preserve">% </w:t>
      </w:r>
      <w:r w:rsidR="00050F20">
        <w:t>evento adverso</w:t>
      </w:r>
      <w:r w:rsidR="00935B9E">
        <w:t xml:space="preserve">; </w:t>
      </w:r>
      <w:r w:rsidR="00F0510A">
        <w:t>7</w:t>
      </w:r>
      <w:r w:rsidR="00050F20">
        <w:t>,3</w:t>
      </w:r>
      <w:r w:rsidR="009332D8">
        <w:t>% circunstância de risco;</w:t>
      </w:r>
      <w:r w:rsidR="00935B9E">
        <w:t xml:space="preserve"> </w:t>
      </w:r>
      <w:r w:rsidR="00A43920">
        <w:t>2</w:t>
      </w:r>
      <w:r>
        <w:t>%</w:t>
      </w:r>
      <w:r w:rsidR="005A044A">
        <w:t xml:space="preserve"> </w:t>
      </w:r>
      <w:r w:rsidR="005E7F2A">
        <w:t>segurança do trabalho</w:t>
      </w:r>
      <w:r>
        <w:t>;</w:t>
      </w:r>
      <w:r w:rsidR="00A43920">
        <w:t xml:space="preserve"> e</w:t>
      </w:r>
      <w:r w:rsidR="005A044A">
        <w:t xml:space="preserve"> </w:t>
      </w:r>
      <w:r w:rsidR="00935B9E">
        <w:t>0</w:t>
      </w:r>
      <w:r w:rsidR="005A044A">
        <w:t>,</w:t>
      </w:r>
      <w:r w:rsidR="00A43920">
        <w:t>3</w:t>
      </w:r>
      <w:r w:rsidR="005A044A">
        <w:t>% queixa técnica</w:t>
      </w:r>
      <w:r>
        <w:t>.</w:t>
      </w:r>
    </w:p>
    <w:p w14:paraId="4FAC13FB" w14:textId="77777777" w:rsidR="003217F9" w:rsidRDefault="003217F9">
      <w:pPr>
        <w:spacing w:before="200" w:after="200"/>
        <w:jc w:val="center"/>
        <w:rPr>
          <w:b/>
          <w:bCs/>
          <w:color w:val="3C78D8"/>
          <w:sz w:val="24"/>
          <w:szCs w:val="24"/>
        </w:rPr>
      </w:pPr>
    </w:p>
    <w:p w14:paraId="3EB62349" w14:textId="7764A0D5" w:rsidR="003217F9" w:rsidRPr="00B851D6" w:rsidRDefault="00B851D6" w:rsidP="00B851D6">
      <w:pPr>
        <w:pStyle w:val="TtuloNathy"/>
        <w:numPr>
          <w:ilvl w:val="1"/>
          <w:numId w:val="15"/>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81" w:name="_Toc236303684"/>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t xml:space="preserve">Índice </w:t>
      </w:r>
      <w:r>
        <w:rPr>
          <w:rStyle w:val="nfaseIntensa"/>
          <w:rFonts w:ascii="Arial" w:hAnsi="Arial" w:cs="Arial"/>
          <w:b/>
          <w:bCs w:val="0"/>
          <w:i w:val="0"/>
          <w:iCs w:val="0"/>
          <w:color w:val="auto"/>
          <w:sz w:val="28"/>
          <w:szCs w:val="28"/>
          <w14:textOutline w14:w="9525" w14:cap="rnd" w14:cmpd="sng" w14:algn="ctr">
            <w14:noFill/>
            <w14:prstDash w14:val="solid"/>
            <w14:bevel/>
          </w14:textOutline>
        </w:rPr>
        <w:t>d</w:t>
      </w:r>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t xml:space="preserve">e Satisfação </w:t>
      </w:r>
      <w:r>
        <w:rPr>
          <w:rStyle w:val="nfaseIntensa"/>
          <w:rFonts w:ascii="Arial" w:hAnsi="Arial" w:cs="Arial"/>
          <w:b/>
          <w:bCs w:val="0"/>
          <w:i w:val="0"/>
          <w:iCs w:val="0"/>
          <w:color w:val="auto"/>
          <w:sz w:val="28"/>
          <w:szCs w:val="28"/>
          <w14:textOutline w14:w="9525" w14:cap="rnd" w14:cmpd="sng" w14:algn="ctr">
            <w14:noFill/>
            <w14:prstDash w14:val="solid"/>
            <w14:bevel/>
          </w14:textOutline>
        </w:rPr>
        <w:t>d</w:t>
      </w:r>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t>o Paciente</w:t>
      </w:r>
      <w:bookmarkEnd w:id="81"/>
    </w:p>
    <w:p w14:paraId="6C746E2D" w14:textId="77777777" w:rsidR="003217F9" w:rsidRDefault="00B86879" w:rsidP="000D3090">
      <w:pPr>
        <w:spacing w:before="200" w:line="360" w:lineRule="auto"/>
        <w:ind w:right="1" w:firstLine="720"/>
        <w:jc w:val="both"/>
      </w:pPr>
      <w:r>
        <w:rPr>
          <w:b/>
          <w:bCs/>
        </w:rPr>
        <w:t>Conceituação</w:t>
      </w:r>
      <w:r>
        <w:t>: Mede o grau de satisfação dos usuários em relação aos serviços de saúde recebidos, incluindo acolhimento, resolutividade, comunicação, tempo de espera, infraestrutura e relação com os profissionais.</w:t>
      </w:r>
    </w:p>
    <w:p w14:paraId="58D9F380" w14:textId="77777777" w:rsidR="00AA3DE7" w:rsidRDefault="00B86879" w:rsidP="000D3090">
      <w:pPr>
        <w:spacing w:line="360" w:lineRule="auto"/>
        <w:ind w:right="1" w:firstLine="720"/>
        <w:jc w:val="both"/>
      </w:pPr>
      <w:r>
        <w:rPr>
          <w:b/>
          <w:bCs/>
        </w:rPr>
        <w:t>Fórmula</w:t>
      </w:r>
      <w:r>
        <w:t xml:space="preserve">: [nº de usuários satisfeitos ou muito satisfeitos / nº total de usuários respondentes] x 100. </w:t>
      </w:r>
    </w:p>
    <w:p w14:paraId="0A092640" w14:textId="77777777" w:rsidR="003217F9" w:rsidRDefault="00B86879" w:rsidP="000D3090">
      <w:pPr>
        <w:spacing w:line="360" w:lineRule="auto"/>
        <w:ind w:right="1" w:firstLine="720"/>
        <w:jc w:val="both"/>
      </w:pPr>
      <w:r>
        <w:t>A meta interna para este indicador na unidade é maior ou igual a 85%.</w:t>
      </w:r>
    </w:p>
    <w:p w14:paraId="1C0D2E3C" w14:textId="77777777" w:rsidR="003217F9" w:rsidRDefault="003217F9">
      <w:pPr>
        <w:spacing w:line="360" w:lineRule="auto"/>
        <w:ind w:right="579" w:firstLine="720"/>
        <w:jc w:val="both"/>
        <w:rPr>
          <w:sz w:val="18"/>
          <w:szCs w:val="18"/>
        </w:rPr>
      </w:pPr>
    </w:p>
    <w:p w14:paraId="19983ED6" w14:textId="77777777" w:rsidR="005E7F2A" w:rsidRDefault="005E7F2A" w:rsidP="005E7F2A">
      <w:pPr>
        <w:pStyle w:val="Legenda"/>
        <w:spacing w:after="0"/>
        <w:ind w:right="1"/>
      </w:pPr>
    </w:p>
    <w:p w14:paraId="31ACB4AC" w14:textId="793C9E12" w:rsidR="00AA3DE7" w:rsidRDefault="00AA3DE7">
      <w:pPr>
        <w:rPr>
          <w:i/>
          <w:iCs/>
          <w:color w:val="1F497D" w:themeColor="text2"/>
          <w:sz w:val="18"/>
          <w:szCs w:val="18"/>
        </w:rPr>
      </w:pPr>
    </w:p>
    <w:p w14:paraId="0E5CBA5A" w14:textId="77777777" w:rsidR="00926979" w:rsidRDefault="00926979" w:rsidP="005E7F2A">
      <w:pPr>
        <w:pStyle w:val="Legenda"/>
        <w:spacing w:after="0"/>
        <w:ind w:right="1"/>
        <w:rPr>
          <w:b/>
          <w:bCs/>
        </w:rPr>
      </w:pPr>
      <w:bookmarkStart w:id="82" w:name="_Toc222497497"/>
    </w:p>
    <w:p w14:paraId="59A5DA58" w14:textId="77777777" w:rsidR="00926979" w:rsidRDefault="00926979" w:rsidP="005E7F2A">
      <w:pPr>
        <w:pStyle w:val="Legenda"/>
        <w:spacing w:after="0"/>
        <w:ind w:right="1"/>
        <w:rPr>
          <w:b/>
          <w:bCs/>
        </w:rPr>
      </w:pPr>
    </w:p>
    <w:p w14:paraId="4D96F50F" w14:textId="77777777" w:rsidR="00926979" w:rsidRDefault="00926979" w:rsidP="005E7F2A">
      <w:pPr>
        <w:pStyle w:val="Legenda"/>
        <w:spacing w:after="0"/>
        <w:ind w:right="1"/>
        <w:rPr>
          <w:b/>
          <w:bCs/>
        </w:rPr>
      </w:pPr>
    </w:p>
    <w:p w14:paraId="56D3D900" w14:textId="77777777" w:rsidR="00926979" w:rsidRDefault="00926979" w:rsidP="005E7F2A">
      <w:pPr>
        <w:pStyle w:val="Legenda"/>
        <w:spacing w:after="0"/>
        <w:ind w:right="1"/>
        <w:rPr>
          <w:b/>
          <w:bCs/>
        </w:rPr>
      </w:pPr>
    </w:p>
    <w:p w14:paraId="559D517A" w14:textId="77777777" w:rsidR="00926979" w:rsidRDefault="00926979" w:rsidP="005E7F2A">
      <w:pPr>
        <w:pStyle w:val="Legenda"/>
        <w:spacing w:after="0"/>
        <w:ind w:right="1"/>
        <w:rPr>
          <w:b/>
          <w:bCs/>
        </w:rPr>
      </w:pPr>
    </w:p>
    <w:p w14:paraId="63CDC663" w14:textId="77777777" w:rsidR="00926979" w:rsidRDefault="00926979" w:rsidP="005E7F2A">
      <w:pPr>
        <w:pStyle w:val="Legenda"/>
        <w:spacing w:after="0"/>
        <w:ind w:right="1"/>
        <w:rPr>
          <w:b/>
          <w:bCs/>
        </w:rPr>
      </w:pPr>
    </w:p>
    <w:p w14:paraId="165F468E" w14:textId="77777777" w:rsidR="00926979" w:rsidRDefault="00926979" w:rsidP="005E7F2A">
      <w:pPr>
        <w:pStyle w:val="Legenda"/>
        <w:spacing w:after="0"/>
        <w:ind w:right="1"/>
        <w:rPr>
          <w:b/>
          <w:bCs/>
        </w:rPr>
      </w:pPr>
    </w:p>
    <w:p w14:paraId="26F6B084" w14:textId="77777777" w:rsidR="00926979" w:rsidRDefault="00926979" w:rsidP="005E7F2A">
      <w:pPr>
        <w:pStyle w:val="Legenda"/>
        <w:spacing w:after="0"/>
        <w:ind w:right="1"/>
        <w:rPr>
          <w:b/>
          <w:bCs/>
        </w:rPr>
      </w:pPr>
    </w:p>
    <w:p w14:paraId="028B1261" w14:textId="3BB9D39B" w:rsidR="005E7F2A" w:rsidRDefault="005E7F2A" w:rsidP="005E7F2A">
      <w:pPr>
        <w:pStyle w:val="Legenda"/>
        <w:spacing w:after="0"/>
        <w:ind w:right="1"/>
        <w:rPr>
          <w:b/>
          <w:bCs/>
          <w:color w:val="3C78D8"/>
          <w:sz w:val="24"/>
          <w:szCs w:val="24"/>
        </w:rPr>
      </w:pPr>
      <w:r w:rsidRPr="00BC779E">
        <w:rPr>
          <w:b/>
          <w:bCs/>
        </w:rPr>
        <w:lastRenderedPageBreak/>
        <w:t xml:space="preserve">Figura </w:t>
      </w:r>
      <w:r w:rsidRPr="00BC779E">
        <w:rPr>
          <w:b/>
          <w:bCs/>
        </w:rPr>
        <w:fldChar w:fldCharType="begin"/>
      </w:r>
      <w:r w:rsidRPr="00BC779E">
        <w:rPr>
          <w:b/>
          <w:bCs/>
        </w:rPr>
        <w:instrText xml:space="preserve"> SEQ Figura \* ARABIC </w:instrText>
      </w:r>
      <w:r w:rsidRPr="00BC779E">
        <w:rPr>
          <w:b/>
          <w:bCs/>
        </w:rPr>
        <w:fldChar w:fldCharType="separate"/>
      </w:r>
      <w:r w:rsidR="0001646A">
        <w:rPr>
          <w:b/>
          <w:bCs/>
          <w:noProof/>
        </w:rPr>
        <w:t>5</w:t>
      </w:r>
      <w:r w:rsidRPr="00BC779E">
        <w:rPr>
          <w:b/>
          <w:bCs/>
        </w:rPr>
        <w:fldChar w:fldCharType="end"/>
      </w:r>
      <w:r w:rsidRPr="00BC779E">
        <w:rPr>
          <w:b/>
          <w:bCs/>
        </w:rPr>
        <w:t>.</w:t>
      </w:r>
      <w:r>
        <w:t xml:space="preserve"> Avaliação NPS, 2026.</w:t>
      </w:r>
      <w:bookmarkEnd w:id="82"/>
    </w:p>
    <w:p w14:paraId="40B36420" w14:textId="3106465F" w:rsidR="003217F9" w:rsidRDefault="00797862" w:rsidP="005E7F2A">
      <w:pPr>
        <w:spacing w:before="240" w:line="360" w:lineRule="auto"/>
        <w:ind w:right="1"/>
        <w:jc w:val="both"/>
      </w:pPr>
      <w:r w:rsidRPr="00797862">
        <w:drawing>
          <wp:inline distT="0" distB="0" distL="0" distR="0" wp14:anchorId="58C6827A" wp14:editId="13860BAB">
            <wp:extent cx="5851525" cy="2635250"/>
            <wp:effectExtent l="0" t="0" r="0" b="0"/>
            <wp:docPr id="199477157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71570" name=""/>
                    <pic:cNvPicPr/>
                  </pic:nvPicPr>
                  <pic:blipFill>
                    <a:blip r:embed="rId21"/>
                    <a:stretch>
                      <a:fillRect/>
                    </a:stretch>
                  </pic:blipFill>
                  <pic:spPr>
                    <a:xfrm>
                      <a:off x="0" y="0"/>
                      <a:ext cx="5851525" cy="2635250"/>
                    </a:xfrm>
                    <a:prstGeom prst="rect">
                      <a:avLst/>
                    </a:prstGeom>
                  </pic:spPr>
                </pic:pic>
              </a:graphicData>
            </a:graphic>
          </wp:inline>
        </w:drawing>
      </w:r>
    </w:p>
    <w:p w14:paraId="58868FB4" w14:textId="6E8AB2F9" w:rsidR="005E7F2A" w:rsidRDefault="005E7F2A" w:rsidP="005E7F2A">
      <w:pPr>
        <w:pBdr>
          <w:top w:val="nil"/>
          <w:left w:val="nil"/>
          <w:bottom w:val="nil"/>
          <w:right w:val="nil"/>
          <w:between w:val="nil"/>
        </w:pBdr>
        <w:rPr>
          <w:bCs/>
          <w:color w:val="000000"/>
          <w:sz w:val="16"/>
          <w:szCs w:val="16"/>
        </w:rPr>
      </w:pPr>
      <w:r w:rsidRPr="005E7F2A">
        <w:rPr>
          <w:b/>
          <w:color w:val="000000"/>
          <w:sz w:val="16"/>
          <w:szCs w:val="16"/>
        </w:rPr>
        <w:t xml:space="preserve">Fonte: </w:t>
      </w:r>
      <w:r w:rsidRPr="005E7F2A">
        <w:rPr>
          <w:bCs/>
          <w:color w:val="000000"/>
          <w:sz w:val="16"/>
          <w:szCs w:val="16"/>
        </w:rPr>
        <w:t>Dashboard PSAU</w:t>
      </w:r>
      <w:r>
        <w:rPr>
          <w:bCs/>
          <w:color w:val="000000"/>
          <w:sz w:val="16"/>
          <w:szCs w:val="16"/>
        </w:rPr>
        <w:t xml:space="preserve"> - HDT</w:t>
      </w:r>
      <w:r w:rsidRPr="005E7F2A">
        <w:rPr>
          <w:bCs/>
          <w:color w:val="000000"/>
          <w:sz w:val="16"/>
          <w:szCs w:val="16"/>
        </w:rPr>
        <w:t>.</w:t>
      </w:r>
    </w:p>
    <w:p w14:paraId="74DA3599" w14:textId="0F69A34E" w:rsidR="008C1A72" w:rsidRPr="008C1A72" w:rsidRDefault="008C1A72" w:rsidP="008C1A72">
      <w:pPr>
        <w:pBdr>
          <w:top w:val="nil"/>
          <w:left w:val="nil"/>
          <w:bottom w:val="nil"/>
          <w:right w:val="nil"/>
          <w:between w:val="nil"/>
        </w:pBdr>
        <w:rPr>
          <w:b/>
          <w:color w:val="000000"/>
          <w:sz w:val="16"/>
          <w:szCs w:val="16"/>
        </w:rPr>
      </w:pPr>
      <w:r>
        <w:rPr>
          <w:b/>
          <w:color w:val="000000"/>
          <w:sz w:val="16"/>
          <w:szCs w:val="16"/>
        </w:rPr>
        <w:t>***</w:t>
      </w:r>
      <w:r w:rsidRPr="008C1A72">
        <w:rPr>
          <w:b/>
          <w:color w:val="000000"/>
          <w:sz w:val="16"/>
          <w:szCs w:val="16"/>
        </w:rPr>
        <w:t xml:space="preserve">O dado </w:t>
      </w:r>
      <w:r w:rsidR="00451C2C">
        <w:rPr>
          <w:b/>
          <w:color w:val="000000"/>
          <w:sz w:val="16"/>
          <w:szCs w:val="16"/>
        </w:rPr>
        <w:t>de</w:t>
      </w:r>
      <w:r w:rsidRPr="008C1A72">
        <w:rPr>
          <w:b/>
          <w:color w:val="000000"/>
          <w:sz w:val="16"/>
          <w:szCs w:val="16"/>
        </w:rPr>
        <w:t xml:space="preserve"> </w:t>
      </w:r>
      <w:r w:rsidR="00797862">
        <w:rPr>
          <w:b/>
          <w:color w:val="000000"/>
          <w:sz w:val="16"/>
          <w:szCs w:val="16"/>
        </w:rPr>
        <w:t>julho</w:t>
      </w:r>
      <w:r w:rsidRPr="008C1A72">
        <w:rPr>
          <w:b/>
          <w:color w:val="000000"/>
          <w:sz w:val="16"/>
          <w:szCs w:val="16"/>
        </w:rPr>
        <w:t xml:space="preserve"> observado no gráfico, </w:t>
      </w:r>
      <w:r w:rsidR="00451C2C">
        <w:rPr>
          <w:b/>
          <w:color w:val="000000"/>
          <w:sz w:val="16"/>
          <w:szCs w:val="16"/>
        </w:rPr>
        <w:t xml:space="preserve">se trata de </w:t>
      </w:r>
      <w:r w:rsidRPr="008C1A72">
        <w:rPr>
          <w:b/>
          <w:color w:val="000000"/>
          <w:sz w:val="16"/>
          <w:szCs w:val="16"/>
        </w:rPr>
        <w:t>resultado parcia</w:t>
      </w:r>
      <w:r w:rsidR="00451C2C">
        <w:rPr>
          <w:b/>
          <w:color w:val="000000"/>
          <w:sz w:val="16"/>
          <w:szCs w:val="16"/>
        </w:rPr>
        <w:t>l</w:t>
      </w:r>
      <w:r w:rsidRPr="008C1A72">
        <w:rPr>
          <w:b/>
          <w:color w:val="000000"/>
          <w:sz w:val="16"/>
          <w:szCs w:val="16"/>
        </w:rPr>
        <w:t>.</w:t>
      </w:r>
    </w:p>
    <w:p w14:paraId="72471455" w14:textId="77777777" w:rsidR="008C1A72" w:rsidRDefault="008C1A72" w:rsidP="008C1A72">
      <w:pPr>
        <w:rPr>
          <w:rStyle w:val="nfaseIntensa"/>
          <w:rFonts w:eastAsia="Arial MT"/>
          <w:b/>
          <w:bCs/>
          <w:color w:val="auto"/>
          <w:sz w:val="28"/>
          <w:szCs w:val="28"/>
          <w:lang w:val="pt-PT"/>
          <w14:textOutline w14:w="9525" w14:cap="rnd" w14:cmpd="sng" w14:algn="ctr">
            <w14:noFill/>
            <w14:prstDash w14:val="solid"/>
            <w14:bevel/>
          </w14:textOutline>
        </w:rPr>
      </w:pPr>
      <w:bookmarkStart w:id="83" w:name="_fnrdgeicg7jj" w:colFirst="0" w:colLast="0"/>
      <w:bookmarkEnd w:id="83"/>
    </w:p>
    <w:p w14:paraId="1B63ACB4" w14:textId="1933410E" w:rsidR="008C1A72" w:rsidRDefault="00B86879" w:rsidP="008C1A72">
      <w:pPr>
        <w:spacing w:line="360" w:lineRule="auto"/>
        <w:ind w:right="1" w:firstLine="720"/>
        <w:jc w:val="both"/>
      </w:pPr>
      <w:r w:rsidRPr="00693C14">
        <w:t xml:space="preserve">Em </w:t>
      </w:r>
      <w:r w:rsidR="00797862">
        <w:rPr>
          <w:b/>
          <w:bCs/>
        </w:rPr>
        <w:t>junho</w:t>
      </w:r>
      <w:r w:rsidRPr="00693C14">
        <w:rPr>
          <w:b/>
          <w:bCs/>
        </w:rPr>
        <w:t xml:space="preserve"> </w:t>
      </w:r>
      <w:r w:rsidRPr="00693C14">
        <w:t xml:space="preserve">obteve-se um resultado de </w:t>
      </w:r>
      <w:r w:rsidR="00797862">
        <w:t>86,9</w:t>
      </w:r>
      <w:r w:rsidRPr="00693C14">
        <w:t>% de satisfação</w:t>
      </w:r>
      <w:r w:rsidR="00ED1775">
        <w:t>.</w:t>
      </w:r>
      <w:r w:rsidR="000D3090">
        <w:t xml:space="preserve"> </w:t>
      </w:r>
      <w:r w:rsidR="00451C2C">
        <w:t>Sendo</w:t>
      </w:r>
      <w:r w:rsidR="000D3090">
        <w:t xml:space="preserve"> </w:t>
      </w:r>
      <w:r w:rsidR="00797862">
        <w:t>91,2</w:t>
      </w:r>
      <w:r w:rsidR="000D3090">
        <w:t xml:space="preserve">% promotores; </w:t>
      </w:r>
      <w:r w:rsidR="00797862">
        <w:t>4,5</w:t>
      </w:r>
      <w:r w:rsidR="000D3090">
        <w:t xml:space="preserve">% neutros; e </w:t>
      </w:r>
      <w:r w:rsidR="00797862">
        <w:t>4,3</w:t>
      </w:r>
      <w:r w:rsidR="000D3090">
        <w:t xml:space="preserve">% detratores. </w:t>
      </w:r>
    </w:p>
    <w:p w14:paraId="186A002D" w14:textId="77777777" w:rsidR="008C1A72" w:rsidRDefault="008C1A72" w:rsidP="008C1A72">
      <w:pPr>
        <w:spacing w:line="360" w:lineRule="auto"/>
        <w:ind w:right="1" w:firstLine="720"/>
        <w:jc w:val="both"/>
      </w:pPr>
    </w:p>
    <w:p w14:paraId="1E89C774" w14:textId="19D195BC" w:rsidR="003217F9" w:rsidRPr="008C1A72" w:rsidRDefault="00B86879" w:rsidP="008C1A72">
      <w:pPr>
        <w:pStyle w:val="TtuloNathy"/>
        <w:numPr>
          <w:ilvl w:val="0"/>
          <w:numId w:val="15"/>
        </w:numPr>
        <w:spacing w:before="360" w:after="360"/>
        <w:ind w:left="357" w:right="437" w:hanging="357"/>
        <w:rPr>
          <w:rStyle w:val="nfaseIntensa"/>
          <w:rFonts w:ascii="Arial" w:hAnsi="Arial" w:cs="Arial"/>
          <w:b/>
          <w:color w:val="auto"/>
          <w:sz w:val="28"/>
          <w:szCs w:val="28"/>
          <w14:textOutline w14:w="9525" w14:cap="rnd" w14:cmpd="sng" w14:algn="ctr">
            <w14:noFill/>
            <w14:prstDash w14:val="solid"/>
            <w14:bevel/>
          </w14:textOutline>
        </w:rPr>
      </w:pPr>
      <w:bookmarkStart w:id="84" w:name="_Toc236303685"/>
      <w:r w:rsidRPr="008C1A72">
        <w:rPr>
          <w:rStyle w:val="nfaseIntensa"/>
          <w:rFonts w:ascii="Arial" w:hAnsi="Arial" w:cs="Arial"/>
          <w:b/>
          <w:color w:val="auto"/>
          <w:sz w:val="28"/>
          <w:szCs w:val="28"/>
          <w14:textOutline w14:w="9525" w14:cap="rnd" w14:cmpd="sng" w14:algn="ctr">
            <w14:noFill/>
            <w14:prstDash w14:val="solid"/>
            <w14:bevel/>
          </w14:textOutline>
        </w:rPr>
        <w:t>IMPACTO DO BENEFÍCIO SOCIAL</w:t>
      </w:r>
      <w:bookmarkEnd w:id="84"/>
    </w:p>
    <w:p w14:paraId="5CBD17A8" w14:textId="77777777" w:rsidR="002F0A93" w:rsidRDefault="002F0A93" w:rsidP="002F0A93">
      <w:pPr>
        <w:spacing w:line="360" w:lineRule="auto"/>
        <w:ind w:right="579" w:firstLine="720"/>
        <w:jc w:val="both"/>
      </w:pPr>
      <w:bookmarkStart w:id="85" w:name="_6lqv83uwe0ry" w:colFirst="0" w:colLast="0"/>
      <w:bookmarkEnd w:id="85"/>
      <w:r>
        <w:t>Visando atender as exigências dos órgãos de controle interno e externo, além do controle social, garantindo maior transparência ao uso do recurso público, seguem abaixo as evidências de impacto de benefício social obtido pelo gerenciamento da unidade, no que tange: ações de valorização dos colaboradores, educação permanente, capacitações com pacientes e familiares, desenvolvimento de soluções tecnológicas, ações de humanização, ações de promoção à saúde da população e premiações.</w:t>
      </w:r>
    </w:p>
    <w:p w14:paraId="5D417666" w14:textId="77777777" w:rsidR="002F0A93" w:rsidRDefault="002F0A93" w:rsidP="002F0A93">
      <w:pPr>
        <w:spacing w:line="360" w:lineRule="auto"/>
        <w:ind w:right="585" w:firstLine="720"/>
        <w:jc w:val="both"/>
      </w:pPr>
    </w:p>
    <w:p w14:paraId="3B2A5E02" w14:textId="77777777" w:rsidR="002F0A93" w:rsidRPr="00BC779E" w:rsidRDefault="002F0A93" w:rsidP="00BC779E">
      <w:pPr>
        <w:pStyle w:val="TtuloNathy"/>
        <w:numPr>
          <w:ilvl w:val="1"/>
          <w:numId w:val="15"/>
        </w:numPr>
        <w:spacing w:before="360" w:after="360"/>
        <w:ind w:right="1" w:hanging="83"/>
        <w:rPr>
          <w:rStyle w:val="nfaseIntensa"/>
          <w:rFonts w:ascii="Arial" w:hAnsi="Arial" w:cs="Arial"/>
          <w:b/>
          <w:i w:val="0"/>
          <w:iCs w:val="0"/>
          <w:color w:val="auto"/>
          <w:sz w:val="28"/>
          <w:szCs w:val="28"/>
          <w14:textOutline w14:w="9525" w14:cap="rnd" w14:cmpd="sng" w14:algn="ctr">
            <w14:noFill/>
            <w14:prstDash w14:val="solid"/>
            <w14:bevel/>
          </w14:textOutline>
        </w:rPr>
      </w:pPr>
      <w:bookmarkStart w:id="86" w:name="_Toc236303686"/>
      <w:r w:rsidRPr="00BC779E">
        <w:rPr>
          <w:rStyle w:val="nfaseIntensa"/>
          <w:rFonts w:ascii="Arial" w:hAnsi="Arial" w:cs="Arial"/>
          <w:b/>
          <w:i w:val="0"/>
          <w:iCs w:val="0"/>
          <w:color w:val="auto"/>
          <w:sz w:val="28"/>
          <w:szCs w:val="28"/>
          <w14:textOutline w14:w="9525" w14:cap="rnd" w14:cmpd="sng" w14:algn="ctr">
            <w14:noFill/>
            <w14:prstDash w14:val="solid"/>
            <w14:bevel/>
          </w14:textOutline>
        </w:rPr>
        <w:t>Prevenir para a Vida</w:t>
      </w:r>
      <w:bookmarkEnd w:id="86"/>
    </w:p>
    <w:p w14:paraId="63653483" w14:textId="77777777" w:rsidR="002F0A93" w:rsidRPr="00582A00" w:rsidRDefault="002F0A93" w:rsidP="002F0A93">
      <w:pPr>
        <w:spacing w:line="360" w:lineRule="auto"/>
        <w:ind w:right="579" w:firstLine="720"/>
        <w:jc w:val="both"/>
      </w:pPr>
      <w:r w:rsidRPr="00582A00">
        <w:t xml:space="preserve">Programa vinculado ao Setor de Adesão, foi criado em 2003 e atualmente desenvolve ações que visam minimizar o impacto do diagnóstico e possibilitar a adesão ao tratamento, tais como atendimento de Serviço Social e Psicologia, dispensação de fórmulas lácteas para crianças expostas e para crianças vivendo com HIV, de 9 meses a 1 ano e 6 meses de idade. </w:t>
      </w:r>
    </w:p>
    <w:p w14:paraId="3C9C71DD" w14:textId="77777777" w:rsidR="002F0A93" w:rsidRDefault="002F0A93" w:rsidP="002F0A93">
      <w:pPr>
        <w:spacing w:line="360" w:lineRule="auto"/>
        <w:ind w:right="579" w:firstLine="720"/>
        <w:jc w:val="both"/>
      </w:pPr>
      <w:r w:rsidRPr="00582A00">
        <w:lastRenderedPageBreak/>
        <w:t xml:space="preserve">Além disso, realiza intervenções voltadas para revelação diagnóstica, monitoramento, busca ativa e encaminhamento para a rede assistencial e de proteção. O projeto contempla o acompanhamento psicossocial de população específica, sendo: </w:t>
      </w:r>
    </w:p>
    <w:p w14:paraId="58C8F0D1" w14:textId="77777777" w:rsidR="002F0A93" w:rsidRPr="00582A00" w:rsidRDefault="002F0A93" w:rsidP="002F0A93">
      <w:pPr>
        <w:spacing w:line="360" w:lineRule="auto"/>
        <w:ind w:right="579" w:firstLine="720"/>
        <w:jc w:val="both"/>
      </w:pPr>
    </w:p>
    <w:p w14:paraId="2FCB7158" w14:textId="7C3C8929" w:rsidR="002F0A93" w:rsidRPr="00582A00" w:rsidRDefault="002F0A93" w:rsidP="00E87408">
      <w:pPr>
        <w:numPr>
          <w:ilvl w:val="0"/>
          <w:numId w:val="6"/>
        </w:numPr>
        <w:spacing w:line="360" w:lineRule="auto"/>
        <w:ind w:right="585"/>
        <w:jc w:val="both"/>
      </w:pPr>
      <w:r w:rsidRPr="00582A00">
        <w:t xml:space="preserve">Crianças expostas - </w:t>
      </w:r>
      <w:r w:rsidR="007A3067">
        <w:t>33</w:t>
      </w:r>
      <w:r w:rsidR="00633A80">
        <w:t>4</w:t>
      </w:r>
    </w:p>
    <w:p w14:paraId="2AC81AA1" w14:textId="1B4FB42E" w:rsidR="002F0A93" w:rsidRPr="00582A00" w:rsidRDefault="002F0A93" w:rsidP="00E87408">
      <w:pPr>
        <w:numPr>
          <w:ilvl w:val="0"/>
          <w:numId w:val="6"/>
        </w:numPr>
        <w:spacing w:line="360" w:lineRule="auto"/>
        <w:ind w:right="585"/>
        <w:jc w:val="both"/>
      </w:pPr>
      <w:r w:rsidRPr="00582A00">
        <w:t>Crianças PVH</w:t>
      </w:r>
      <w:r w:rsidR="008C1A72">
        <w:t>A</w:t>
      </w:r>
      <w:r w:rsidRPr="00582A00">
        <w:t xml:space="preserve"> - 3</w:t>
      </w:r>
      <w:r w:rsidR="009E0A9D">
        <w:t>6</w:t>
      </w:r>
    </w:p>
    <w:p w14:paraId="59B26E46" w14:textId="51A5BD0D" w:rsidR="002F0A93" w:rsidRPr="00582A00" w:rsidRDefault="002F0A93" w:rsidP="00E87408">
      <w:pPr>
        <w:numPr>
          <w:ilvl w:val="0"/>
          <w:numId w:val="6"/>
        </w:numPr>
        <w:spacing w:line="360" w:lineRule="auto"/>
        <w:ind w:right="585"/>
        <w:jc w:val="both"/>
      </w:pPr>
      <w:r w:rsidRPr="00582A00">
        <w:t>Gestantes PVH</w:t>
      </w:r>
      <w:r w:rsidR="008C1A72">
        <w:t>A</w:t>
      </w:r>
      <w:r w:rsidRPr="00582A00">
        <w:t xml:space="preserve"> - </w:t>
      </w:r>
      <w:r w:rsidR="007A3067">
        <w:t>4</w:t>
      </w:r>
      <w:r w:rsidR="00633A80">
        <w:t>0</w:t>
      </w:r>
    </w:p>
    <w:p w14:paraId="2D3D60D4" w14:textId="47C9FA91" w:rsidR="002F0A93" w:rsidRPr="00582A00" w:rsidRDefault="002F0A93" w:rsidP="00E87408">
      <w:pPr>
        <w:numPr>
          <w:ilvl w:val="0"/>
          <w:numId w:val="6"/>
        </w:numPr>
        <w:spacing w:line="360" w:lineRule="auto"/>
        <w:ind w:right="585"/>
        <w:jc w:val="both"/>
      </w:pPr>
      <w:r w:rsidRPr="00582A00">
        <w:t xml:space="preserve">Adolescentes - </w:t>
      </w:r>
      <w:r>
        <w:t>2</w:t>
      </w:r>
      <w:r w:rsidR="00633A80">
        <w:t>5</w:t>
      </w:r>
    </w:p>
    <w:p w14:paraId="26B85FFC" w14:textId="4A778ABF" w:rsidR="002F0A93" w:rsidRPr="00582A00" w:rsidRDefault="002F0A93" w:rsidP="00E87408">
      <w:pPr>
        <w:numPr>
          <w:ilvl w:val="0"/>
          <w:numId w:val="6"/>
        </w:numPr>
        <w:spacing w:line="360" w:lineRule="auto"/>
        <w:ind w:right="585"/>
        <w:jc w:val="both"/>
      </w:pPr>
      <w:r w:rsidRPr="00582A00">
        <w:t>Jovens adultos PVH</w:t>
      </w:r>
      <w:r w:rsidR="008C1A72">
        <w:t>A</w:t>
      </w:r>
      <w:r w:rsidRPr="00582A00">
        <w:t xml:space="preserve"> (até 24 anos) - </w:t>
      </w:r>
      <w:r w:rsidR="009E0A9D">
        <w:t>13</w:t>
      </w:r>
      <w:r w:rsidR="00633A80">
        <w:t>8</w:t>
      </w:r>
    </w:p>
    <w:p w14:paraId="0A471E84" w14:textId="77777777" w:rsidR="002F0A93" w:rsidRDefault="002F0A93" w:rsidP="002F0A93">
      <w:pPr>
        <w:spacing w:before="200" w:line="360" w:lineRule="auto"/>
        <w:ind w:right="585" w:firstLine="709"/>
        <w:jc w:val="both"/>
      </w:pPr>
      <w:r w:rsidRPr="00582A00">
        <w:t xml:space="preserve">Sobre a entrega de fórmulas lácteas, é feita a dispensação referente ao Programa do Ministério da Saúde, contemplando as crianças de 0 a 9 meses e 28 dias. Já para as crianças com faixa etária </w:t>
      </w:r>
      <w:r>
        <w:t xml:space="preserve">superior (&gt;9 meses) à </w:t>
      </w:r>
      <w:r w:rsidRPr="00582A00">
        <w:t>contemplada pelo Programa do Ministério, até 3 anos de idade, é realizada a doação de fórmula por meio de ações solidárias, tanto de colaboradores da unidade, doa</w:t>
      </w:r>
      <w:r>
        <w:t>ções</w:t>
      </w:r>
      <w:r w:rsidRPr="00582A00">
        <w:t xml:space="preserve"> extern</w:t>
      </w:r>
      <w:r>
        <w:t>a</w:t>
      </w:r>
      <w:r w:rsidRPr="00582A00">
        <w:t xml:space="preserve">s, quanto de instituições não governamentais. </w:t>
      </w:r>
    </w:p>
    <w:p w14:paraId="3E92BA57" w14:textId="77777777" w:rsidR="002F0A93" w:rsidRDefault="002F0A93" w:rsidP="00BC779E">
      <w:pPr>
        <w:keepNext/>
        <w:spacing w:before="200" w:line="360" w:lineRule="auto"/>
        <w:ind w:right="1"/>
        <w:jc w:val="both"/>
      </w:pPr>
      <w:r>
        <w:rPr>
          <w:noProof/>
        </w:rPr>
        <w:drawing>
          <wp:inline distT="0" distB="0" distL="0" distR="0" wp14:anchorId="4DC7AAB5" wp14:editId="4BBACCB8">
            <wp:extent cx="2412559" cy="2457450"/>
            <wp:effectExtent l="152400" t="133350" r="159385" b="171450"/>
            <wp:docPr id="349174026"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a:extLst>
                        <a:ext uri="{28A0092B-C50C-407E-A947-70E740481C1C}">
                          <a14:useLocalDpi xmlns:a14="http://schemas.microsoft.com/office/drawing/2010/main" val="0"/>
                        </a:ext>
                      </a:extLst>
                    </a:blip>
                    <a:srcRect b="17242"/>
                    <a:stretch>
                      <a:fillRect/>
                    </a:stretch>
                  </pic:blipFill>
                  <pic:spPr bwMode="auto">
                    <a:xfrm>
                      <a:off x="0" y="0"/>
                      <a:ext cx="2441376" cy="248680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3A63AB2E" wp14:editId="5A0B7D9B">
            <wp:extent cx="2674247" cy="2482321"/>
            <wp:effectExtent l="152400" t="133350" r="145415" b="165735"/>
            <wp:docPr id="1149977742"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a:extLst>
                        <a:ext uri="{28A0092B-C50C-407E-A947-70E740481C1C}">
                          <a14:useLocalDpi xmlns:a14="http://schemas.microsoft.com/office/drawing/2010/main" val="0"/>
                        </a:ext>
                      </a:extLst>
                    </a:blip>
                    <a:srcRect l="16913" t="13337" r="12852"/>
                    <a:stretch>
                      <a:fillRect/>
                    </a:stretch>
                  </pic:blipFill>
                  <pic:spPr bwMode="auto">
                    <a:xfrm>
                      <a:off x="0" y="0"/>
                      <a:ext cx="2704486" cy="25103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1E036078" w14:textId="7277BA1E" w:rsidR="002F0A93" w:rsidRPr="008148DD" w:rsidRDefault="002F0A93" w:rsidP="00BC779E">
      <w:pPr>
        <w:pStyle w:val="Legenda"/>
        <w:ind w:right="1"/>
        <w:jc w:val="both"/>
      </w:pPr>
      <w:bookmarkStart w:id="87" w:name="_Toc222497498"/>
      <w:r w:rsidRPr="00BC779E">
        <w:rPr>
          <w:b/>
          <w:bCs/>
        </w:rPr>
        <w:t xml:space="preserve">Figura </w:t>
      </w:r>
      <w:r w:rsidRPr="00BC779E">
        <w:rPr>
          <w:b/>
          <w:bCs/>
        </w:rPr>
        <w:fldChar w:fldCharType="begin"/>
      </w:r>
      <w:r w:rsidRPr="00BC779E">
        <w:rPr>
          <w:b/>
          <w:bCs/>
        </w:rPr>
        <w:instrText xml:space="preserve"> SEQ Figura \* ARABIC </w:instrText>
      </w:r>
      <w:r w:rsidRPr="00BC779E">
        <w:rPr>
          <w:b/>
          <w:bCs/>
        </w:rPr>
        <w:fldChar w:fldCharType="separate"/>
      </w:r>
      <w:r w:rsidR="0001646A">
        <w:rPr>
          <w:b/>
          <w:bCs/>
          <w:noProof/>
        </w:rPr>
        <w:t>6</w:t>
      </w:r>
      <w:r w:rsidRPr="00BC779E">
        <w:rPr>
          <w:b/>
          <w:bCs/>
        </w:rPr>
        <w:fldChar w:fldCharType="end"/>
      </w:r>
      <w:r w:rsidRPr="00BC779E">
        <w:rPr>
          <w:b/>
          <w:bCs/>
        </w:rPr>
        <w:t>.</w:t>
      </w:r>
      <w:r>
        <w:t xml:space="preserve"> Doações de fórmulas infantis recebidas pelo Setor Adesão/HDT, para serem dispensadas às crianças em acompanhamento.</w:t>
      </w:r>
      <w:bookmarkEnd w:id="87"/>
    </w:p>
    <w:p w14:paraId="1D710538" w14:textId="77777777" w:rsidR="00336F53" w:rsidRDefault="00336F53" w:rsidP="00482C8E">
      <w:pPr>
        <w:spacing w:before="240" w:line="360" w:lineRule="auto"/>
        <w:ind w:right="584" w:firstLine="709"/>
        <w:jc w:val="both"/>
      </w:pPr>
    </w:p>
    <w:p w14:paraId="314B1BFF" w14:textId="11AFB9A1" w:rsidR="002F0A93" w:rsidRPr="00582A00" w:rsidRDefault="002F0A93" w:rsidP="00482C8E">
      <w:pPr>
        <w:spacing w:before="240" w:line="360" w:lineRule="auto"/>
        <w:ind w:right="584" w:firstLine="709"/>
        <w:jc w:val="both"/>
      </w:pPr>
      <w:r w:rsidRPr="00582A00">
        <w:t xml:space="preserve">Além dessa ação, também é realizada a </w:t>
      </w:r>
      <w:r w:rsidRPr="008148DD">
        <w:rPr>
          <w:b/>
          <w:bCs/>
        </w:rPr>
        <w:t>doação de enxoval do bebê</w:t>
      </w:r>
      <w:r w:rsidRPr="00582A00">
        <w:t>, na data próxima ao parto, para as gestantes acompanhadas pelo programa (foto</w:t>
      </w:r>
      <w:r w:rsidR="00693C14">
        <w:t>s</w:t>
      </w:r>
      <w:r w:rsidRPr="00582A00">
        <w:t xml:space="preserve"> abaixo). Da mesma forma, esses enxovais são oriundos da solidariedade de pessoas e entidades externas. </w:t>
      </w:r>
    </w:p>
    <w:p w14:paraId="3D4A6D39" w14:textId="14F36F51" w:rsidR="00693C14" w:rsidRPr="00693C14" w:rsidRDefault="009E0A9D" w:rsidP="00693C14">
      <w:pPr>
        <w:keepNext/>
        <w:spacing w:before="200"/>
        <w:ind w:right="1"/>
        <w:jc w:val="both"/>
        <w:rPr>
          <w:noProof/>
        </w:rPr>
      </w:pPr>
      <w:r>
        <w:rPr>
          <w:noProof/>
        </w:rPr>
        <w:lastRenderedPageBreak/>
        <w:drawing>
          <wp:inline distT="0" distB="0" distL="0" distR="0" wp14:anchorId="0F876A62" wp14:editId="7C6D3D9D">
            <wp:extent cx="1671693" cy="2586990"/>
            <wp:effectExtent l="152400" t="133350" r="157480" b="175260"/>
            <wp:docPr id="109007446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a:extLst>
                        <a:ext uri="{28A0092B-C50C-407E-A947-70E740481C1C}">
                          <a14:useLocalDpi xmlns:a14="http://schemas.microsoft.com/office/drawing/2010/main" val="0"/>
                        </a:ext>
                      </a:extLst>
                    </a:blip>
                    <a:srcRect l="16189" r="4057"/>
                    <a:stretch>
                      <a:fillRect/>
                    </a:stretch>
                  </pic:blipFill>
                  <pic:spPr bwMode="auto">
                    <a:xfrm>
                      <a:off x="0" y="0"/>
                      <a:ext cx="1685395" cy="260819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r w:rsidRPr="009E0A9D">
        <w:rPr>
          <w:noProof/>
        </w:rPr>
        <w:drawing>
          <wp:inline distT="0" distB="0" distL="0" distR="0" wp14:anchorId="7ADEF8D9" wp14:editId="4E49777D">
            <wp:extent cx="1780822" cy="2586990"/>
            <wp:effectExtent l="152400" t="133350" r="143510" b="175260"/>
            <wp:docPr id="24587736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a:extLst>
                        <a:ext uri="{28A0092B-C50C-407E-A947-70E740481C1C}">
                          <a14:useLocalDpi xmlns:a14="http://schemas.microsoft.com/office/drawing/2010/main" val="0"/>
                        </a:ext>
                      </a:extLst>
                    </a:blip>
                    <a:srcRect l="19988" t="18755" r="10678"/>
                    <a:stretch>
                      <a:fillRect/>
                    </a:stretch>
                  </pic:blipFill>
                  <pic:spPr bwMode="auto">
                    <a:xfrm>
                      <a:off x="0" y="0"/>
                      <a:ext cx="1810758" cy="26304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r w:rsidR="00693C14" w:rsidRPr="00693C14">
        <w:rPr>
          <w:rFonts w:ascii="Times New Roman" w:eastAsia="Times New Roman" w:hAnsi="Times New Roman" w:cs="Times New Roman"/>
          <w:sz w:val="24"/>
          <w:szCs w:val="24"/>
        </w:rPr>
        <w:t xml:space="preserve"> </w:t>
      </w:r>
      <w:r w:rsidR="00693C14" w:rsidRPr="00693C14">
        <w:rPr>
          <w:noProof/>
        </w:rPr>
        <w:drawing>
          <wp:inline distT="0" distB="0" distL="0" distR="0" wp14:anchorId="78DC7A3D" wp14:editId="329A8917">
            <wp:extent cx="1360170" cy="2578221"/>
            <wp:effectExtent l="152400" t="133350" r="144780" b="165100"/>
            <wp:docPr id="79447501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7658" t="5428" b="6794"/>
                    <a:stretch>
                      <a:fillRect/>
                    </a:stretch>
                  </pic:blipFill>
                  <pic:spPr bwMode="auto">
                    <a:xfrm>
                      <a:off x="0" y="0"/>
                      <a:ext cx="1371119" cy="2598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5FDE747C" w14:textId="4D18D784" w:rsidR="00425F36" w:rsidRDefault="002F0A93" w:rsidP="00BC779E">
      <w:pPr>
        <w:pStyle w:val="Legenda"/>
        <w:ind w:right="1"/>
        <w:jc w:val="both"/>
      </w:pPr>
      <w:bookmarkStart w:id="88" w:name="_Toc222497499"/>
      <w:r w:rsidRPr="00BC779E">
        <w:rPr>
          <w:b/>
          <w:bCs/>
        </w:rPr>
        <w:t xml:space="preserve">Figura </w:t>
      </w:r>
      <w:r w:rsidRPr="00BC779E">
        <w:rPr>
          <w:b/>
          <w:bCs/>
        </w:rPr>
        <w:fldChar w:fldCharType="begin"/>
      </w:r>
      <w:r w:rsidRPr="00BC779E">
        <w:rPr>
          <w:b/>
          <w:bCs/>
        </w:rPr>
        <w:instrText xml:space="preserve"> SEQ Figura \* ARABIC </w:instrText>
      </w:r>
      <w:r w:rsidRPr="00BC779E">
        <w:rPr>
          <w:b/>
          <w:bCs/>
        </w:rPr>
        <w:fldChar w:fldCharType="separate"/>
      </w:r>
      <w:r w:rsidR="0001646A">
        <w:rPr>
          <w:b/>
          <w:bCs/>
          <w:noProof/>
        </w:rPr>
        <w:t>7</w:t>
      </w:r>
      <w:r w:rsidRPr="00BC779E">
        <w:rPr>
          <w:b/>
          <w:bCs/>
        </w:rPr>
        <w:fldChar w:fldCharType="end"/>
      </w:r>
      <w:r w:rsidRPr="00BC779E">
        <w:rPr>
          <w:b/>
          <w:bCs/>
        </w:rPr>
        <w:t>.</w:t>
      </w:r>
      <w:r>
        <w:t xml:space="preserve"> </w:t>
      </w:r>
      <w:r w:rsidRPr="00B117F2">
        <w:t>Distribuição de enxoval do bebê para as gestantes acompanhadas pelo programa</w:t>
      </w:r>
      <w:r w:rsidR="00425F36">
        <w:t>.</w:t>
      </w:r>
      <w:bookmarkEnd w:id="88"/>
      <w:r w:rsidR="00425F36">
        <w:t xml:space="preserve"> </w:t>
      </w:r>
    </w:p>
    <w:p w14:paraId="6954C658" w14:textId="4A834062" w:rsidR="009E0A9D" w:rsidRDefault="009E0A9D" w:rsidP="00425F36">
      <w:pPr>
        <w:pStyle w:val="Legenda"/>
        <w:jc w:val="both"/>
      </w:pPr>
    </w:p>
    <w:p w14:paraId="22F0196A" w14:textId="3597BA2E" w:rsidR="00336F53" w:rsidRDefault="00336F53" w:rsidP="00336F53">
      <w:r w:rsidRPr="00336F53">
        <w:drawing>
          <wp:inline distT="0" distB="0" distL="0" distR="0" wp14:anchorId="05BC46AD" wp14:editId="3B04ED59">
            <wp:extent cx="5851525" cy="3904615"/>
            <wp:effectExtent l="0" t="0" r="0" b="635"/>
            <wp:docPr id="1995521410"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51525" cy="3904615"/>
                    </a:xfrm>
                    <a:prstGeom prst="rect">
                      <a:avLst/>
                    </a:prstGeom>
                    <a:noFill/>
                    <a:ln>
                      <a:noFill/>
                    </a:ln>
                  </pic:spPr>
                </pic:pic>
              </a:graphicData>
            </a:graphic>
          </wp:inline>
        </w:drawing>
      </w:r>
    </w:p>
    <w:p w14:paraId="7B2A558B" w14:textId="02EAD680" w:rsidR="00336F53" w:rsidRDefault="00336F53" w:rsidP="00336F53">
      <w:pPr>
        <w:pStyle w:val="Legenda"/>
        <w:ind w:right="1"/>
        <w:jc w:val="both"/>
      </w:pPr>
      <w:r w:rsidRPr="00BC779E">
        <w:rPr>
          <w:b/>
          <w:bCs/>
        </w:rPr>
        <w:t xml:space="preserve">Figura </w:t>
      </w:r>
      <w:r w:rsidRPr="00BC779E">
        <w:rPr>
          <w:b/>
          <w:bCs/>
        </w:rPr>
        <w:fldChar w:fldCharType="begin"/>
      </w:r>
      <w:r w:rsidRPr="00BC779E">
        <w:rPr>
          <w:b/>
          <w:bCs/>
        </w:rPr>
        <w:instrText xml:space="preserve"> SEQ Figura \* ARABIC </w:instrText>
      </w:r>
      <w:r w:rsidRPr="00BC779E">
        <w:rPr>
          <w:b/>
          <w:bCs/>
        </w:rPr>
        <w:fldChar w:fldCharType="separate"/>
      </w:r>
      <w:r w:rsidR="0001646A">
        <w:rPr>
          <w:b/>
          <w:bCs/>
          <w:noProof/>
        </w:rPr>
        <w:t>8</w:t>
      </w:r>
      <w:r w:rsidRPr="00BC779E">
        <w:rPr>
          <w:b/>
          <w:bCs/>
        </w:rPr>
        <w:fldChar w:fldCharType="end"/>
      </w:r>
      <w:r w:rsidRPr="00BC779E">
        <w:rPr>
          <w:b/>
          <w:bCs/>
        </w:rPr>
        <w:t>.</w:t>
      </w:r>
      <w:r>
        <w:t xml:space="preserve"> </w:t>
      </w:r>
      <w:r>
        <w:t>26 de junho – Serviço de Adesão recebe</w:t>
      </w:r>
      <w:r w:rsidR="007C7007">
        <w:t xml:space="preserve"> 25</w:t>
      </w:r>
      <w:r>
        <w:t xml:space="preserve"> cestas básicas doadas pelo Projeto SESC Goiás – Mesa Brasil</w:t>
      </w:r>
      <w:r>
        <w:t>.</w:t>
      </w:r>
      <w:r>
        <w:t xml:space="preserve"> As cestas serão distribuídas para as famílias </w:t>
      </w:r>
      <w:r w:rsidR="00FD6390">
        <w:t>em situação de</w:t>
      </w:r>
      <w:r>
        <w:t xml:space="preserve"> vulnerabilidade </w:t>
      </w:r>
      <w:r w:rsidR="00FD6390">
        <w:t xml:space="preserve">social que são </w:t>
      </w:r>
      <w:r>
        <w:t>acompanhadas pelo Projeto Prevenir para a Vida</w:t>
      </w:r>
      <w:r w:rsidR="00FD6390">
        <w:t>/HDT</w:t>
      </w:r>
      <w:r>
        <w:t>.</w:t>
      </w:r>
      <w:r>
        <w:t xml:space="preserve"> </w:t>
      </w:r>
    </w:p>
    <w:p w14:paraId="43948706" w14:textId="77777777" w:rsidR="00336F53" w:rsidRPr="00336F53" w:rsidRDefault="00336F53" w:rsidP="00336F53"/>
    <w:p w14:paraId="1B2DF0E7" w14:textId="77777777" w:rsidR="00336F53" w:rsidRPr="00336F53" w:rsidRDefault="00336F53" w:rsidP="00336F53"/>
    <w:p w14:paraId="60BB4346" w14:textId="77777777" w:rsidR="00336F53" w:rsidRPr="00336F53" w:rsidRDefault="00336F53" w:rsidP="00336F53"/>
    <w:p w14:paraId="2938C003" w14:textId="4C977448" w:rsidR="002F0A93" w:rsidRPr="00BC779E" w:rsidRDefault="002F0A93" w:rsidP="00BC779E">
      <w:pPr>
        <w:pStyle w:val="TtuloNathy"/>
        <w:numPr>
          <w:ilvl w:val="1"/>
          <w:numId w:val="15"/>
        </w:numPr>
        <w:spacing w:before="360" w:after="360"/>
        <w:ind w:right="1" w:hanging="83"/>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89" w:name="_Toc236303687"/>
      <w:r w:rsidRPr="00BC779E">
        <w:rPr>
          <w:rStyle w:val="nfaseIntensa"/>
          <w:rFonts w:ascii="Arial" w:hAnsi="Arial" w:cs="Arial"/>
          <w:b/>
          <w:bCs w:val="0"/>
          <w:i w:val="0"/>
          <w:iCs w:val="0"/>
          <w:color w:val="auto"/>
          <w:sz w:val="28"/>
          <w:szCs w:val="28"/>
          <w14:textOutline w14:w="9525" w14:cap="rnd" w14:cmpd="sng" w14:algn="ctr">
            <w14:noFill/>
            <w14:prstDash w14:val="solid"/>
            <w14:bevel/>
          </w14:textOutline>
        </w:rPr>
        <w:lastRenderedPageBreak/>
        <w:t>Brinquedoteca</w:t>
      </w:r>
      <w:bookmarkEnd w:id="89"/>
    </w:p>
    <w:p w14:paraId="012AF482" w14:textId="77777777" w:rsidR="002F0A93" w:rsidRDefault="002F0A93" w:rsidP="002F0A93">
      <w:pPr>
        <w:spacing w:line="360" w:lineRule="auto"/>
        <w:ind w:right="585" w:firstLine="709"/>
        <w:jc w:val="both"/>
      </w:pPr>
      <w:r>
        <w:t>O HDT possui uma brinquedoteca localizada no corredor da ala pediátrica. Diariamente são realizadas diversas atividades lúdicas no intuito de proporcionar às crianças internadas momentos de descontração, criatividade e cuidado emocional dentro do ambiente hospitalar, integrando o processo terapêutico e respeitando as necessidades individuais e coletivas dos pequenos pacientes. Todas as atividades são conduzidas por profissionais capacitados (psicóloga hospitalar e monitora).</w:t>
      </w:r>
    </w:p>
    <w:p w14:paraId="20505290" w14:textId="253462D0" w:rsidR="008B1348" w:rsidRDefault="008B1348" w:rsidP="0003481B">
      <w:pPr>
        <w:spacing w:before="200" w:line="240" w:lineRule="auto"/>
        <w:ind w:right="1"/>
        <w:jc w:val="both"/>
      </w:pPr>
      <w:r w:rsidRPr="008B1348">
        <w:rPr>
          <w:noProof/>
        </w:rPr>
        <w:drawing>
          <wp:inline distT="0" distB="0" distL="0" distR="0" wp14:anchorId="65BF840D" wp14:editId="7242E4C5">
            <wp:extent cx="5650310" cy="3958590"/>
            <wp:effectExtent l="152400" t="133350" r="160020" b="175260"/>
            <wp:docPr id="19149193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91939" name=""/>
                    <pic:cNvPicPr/>
                  </pic:nvPicPr>
                  <pic:blipFill>
                    <a:blip r:embed="rId28"/>
                    <a:stretch>
                      <a:fillRect/>
                    </a:stretch>
                  </pic:blipFill>
                  <pic:spPr>
                    <a:xfrm>
                      <a:off x="0" y="0"/>
                      <a:ext cx="5690799" cy="39869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7D59FFDC" w14:textId="17F0AAAD" w:rsidR="000A6170" w:rsidRDefault="008B1348" w:rsidP="0003481B">
      <w:pPr>
        <w:pStyle w:val="Legenda"/>
        <w:ind w:right="143"/>
        <w:jc w:val="both"/>
      </w:pPr>
      <w:r w:rsidRPr="00BC779E">
        <w:rPr>
          <w:b/>
          <w:bCs/>
        </w:rPr>
        <w:t xml:space="preserve">Figura </w:t>
      </w:r>
      <w:r w:rsidRPr="00BC779E">
        <w:rPr>
          <w:b/>
          <w:bCs/>
        </w:rPr>
        <w:fldChar w:fldCharType="begin"/>
      </w:r>
      <w:r w:rsidRPr="00BC779E">
        <w:rPr>
          <w:b/>
          <w:bCs/>
        </w:rPr>
        <w:instrText xml:space="preserve"> SEQ Figura \* ARABIC </w:instrText>
      </w:r>
      <w:r w:rsidRPr="00BC779E">
        <w:rPr>
          <w:b/>
          <w:bCs/>
        </w:rPr>
        <w:fldChar w:fldCharType="separate"/>
      </w:r>
      <w:r w:rsidR="0001646A">
        <w:rPr>
          <w:b/>
          <w:bCs/>
          <w:noProof/>
        </w:rPr>
        <w:t>9</w:t>
      </w:r>
      <w:r w:rsidRPr="00BC779E">
        <w:rPr>
          <w:b/>
          <w:bCs/>
        </w:rPr>
        <w:fldChar w:fldCharType="end"/>
      </w:r>
      <w:r w:rsidRPr="00BC779E">
        <w:rPr>
          <w:b/>
          <w:bCs/>
        </w:rPr>
        <w:t>.</w:t>
      </w:r>
      <w:r>
        <w:t xml:space="preserve"> Cronograma de Ações da Brinquedoteca 2026, como programação semanal fixa definida: </w:t>
      </w:r>
      <w:r w:rsidR="002F0A93" w:rsidRPr="00340A2E">
        <w:t>Segunda-feira</w:t>
      </w:r>
      <w:r>
        <w:t xml:space="preserve"> -</w:t>
      </w:r>
      <w:r w:rsidR="002F0A93" w:rsidRPr="00340A2E">
        <w:t xml:space="preserve"> oficina de pintura;</w:t>
      </w:r>
      <w:r>
        <w:t xml:space="preserve"> </w:t>
      </w:r>
      <w:r w:rsidR="002F0A93" w:rsidRPr="00340A2E">
        <w:t>Terça-feira</w:t>
      </w:r>
      <w:r>
        <w:t xml:space="preserve"> -</w:t>
      </w:r>
      <w:r w:rsidR="002F0A93" w:rsidRPr="00340A2E">
        <w:t xml:space="preserve"> jogos educativos (tais como quebra-cabeça, jogo da memória, pebolim, dama, jogos no computador e dominó);</w:t>
      </w:r>
      <w:r>
        <w:t xml:space="preserve"> </w:t>
      </w:r>
      <w:r w:rsidR="002F0A93" w:rsidRPr="00340A2E">
        <w:t>Quarta-feira</w:t>
      </w:r>
      <w:r>
        <w:t xml:space="preserve"> -</w:t>
      </w:r>
      <w:r w:rsidR="002F0A93" w:rsidRPr="00340A2E">
        <w:t xml:space="preserve"> brincadeiras (jogos diversos, brinquedos, teclado musical, pintura);</w:t>
      </w:r>
      <w:r>
        <w:t xml:space="preserve"> </w:t>
      </w:r>
      <w:r w:rsidR="002F0A93" w:rsidRPr="00340A2E">
        <w:t>Quinta-feira</w:t>
      </w:r>
      <w:r>
        <w:t xml:space="preserve"> -</w:t>
      </w:r>
      <w:r w:rsidR="002F0A93" w:rsidRPr="00340A2E">
        <w:t xml:space="preserve"> cineminha;</w:t>
      </w:r>
      <w:r>
        <w:t xml:space="preserve"> </w:t>
      </w:r>
      <w:r w:rsidR="002F0A93" w:rsidRPr="00340A2E">
        <w:t>Sexta-feira</w:t>
      </w:r>
      <w:r>
        <w:t xml:space="preserve"> -</w:t>
      </w:r>
      <w:r w:rsidR="002F0A93" w:rsidRPr="00340A2E">
        <w:t xml:space="preserve"> atividades livres, explorando os recursos que a brinquedoteca dispõe, como brinquedos, livrinhos e outros.</w:t>
      </w:r>
    </w:p>
    <w:p w14:paraId="2A1A559E" w14:textId="77777777" w:rsidR="00A93EC1" w:rsidRDefault="00A93EC1" w:rsidP="00945FF6">
      <w:pPr>
        <w:spacing w:line="240" w:lineRule="auto"/>
        <w:ind w:right="1"/>
        <w:jc w:val="both"/>
        <w:rPr>
          <w:noProof/>
        </w:rPr>
      </w:pPr>
    </w:p>
    <w:p w14:paraId="6E8E26DF" w14:textId="77777777" w:rsidR="00A93EC1" w:rsidRDefault="00A93EC1" w:rsidP="00945FF6">
      <w:pPr>
        <w:spacing w:line="240" w:lineRule="auto"/>
        <w:ind w:right="1"/>
        <w:jc w:val="both"/>
        <w:rPr>
          <w:noProof/>
        </w:rPr>
      </w:pPr>
    </w:p>
    <w:p w14:paraId="3CDBB702" w14:textId="432BB1B0" w:rsidR="0088623F" w:rsidRPr="0088623F" w:rsidRDefault="00861A70" w:rsidP="0088623F">
      <w:r w:rsidRPr="00861A70">
        <w:lastRenderedPageBreak/>
        <w:drawing>
          <wp:inline distT="0" distB="0" distL="0" distR="0" wp14:anchorId="7B4BE28A" wp14:editId="00D98DDC">
            <wp:extent cx="2887980" cy="1624353"/>
            <wp:effectExtent l="152400" t="133350" r="160020" b="166370"/>
            <wp:docPr id="1387227745"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20671" cy="16427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r w:rsidR="0088623F" w:rsidRPr="0088623F">
        <w:drawing>
          <wp:inline distT="0" distB="0" distL="0" distR="0" wp14:anchorId="16FA0921" wp14:editId="7ACF616D">
            <wp:extent cx="2247045" cy="1597025"/>
            <wp:effectExtent l="152400" t="133350" r="153670" b="174625"/>
            <wp:docPr id="464047948"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0862"/>
                    <a:stretch>
                      <a:fillRect/>
                    </a:stretch>
                  </pic:blipFill>
                  <pic:spPr bwMode="auto">
                    <a:xfrm>
                      <a:off x="0" y="0"/>
                      <a:ext cx="2277765" cy="16188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7BD18A35" w14:textId="3A119FA1" w:rsidR="0088623F" w:rsidRDefault="0088623F" w:rsidP="0088623F">
      <w:pPr>
        <w:pStyle w:val="Legenda"/>
        <w:ind w:right="143"/>
        <w:jc w:val="both"/>
      </w:pPr>
      <w:r w:rsidRPr="00BC779E">
        <w:rPr>
          <w:b/>
          <w:bCs/>
        </w:rPr>
        <w:t xml:space="preserve">Figura </w:t>
      </w:r>
      <w:r w:rsidRPr="00BC779E">
        <w:rPr>
          <w:b/>
          <w:bCs/>
        </w:rPr>
        <w:fldChar w:fldCharType="begin"/>
      </w:r>
      <w:r w:rsidRPr="00BC779E">
        <w:rPr>
          <w:b/>
          <w:bCs/>
        </w:rPr>
        <w:instrText xml:space="preserve"> SEQ Figura \* ARABIC </w:instrText>
      </w:r>
      <w:r w:rsidRPr="00BC779E">
        <w:rPr>
          <w:b/>
          <w:bCs/>
        </w:rPr>
        <w:fldChar w:fldCharType="separate"/>
      </w:r>
      <w:r w:rsidR="0001646A">
        <w:rPr>
          <w:b/>
          <w:bCs/>
          <w:noProof/>
        </w:rPr>
        <w:t>10</w:t>
      </w:r>
      <w:r w:rsidRPr="00BC779E">
        <w:rPr>
          <w:b/>
          <w:bCs/>
        </w:rPr>
        <w:fldChar w:fldCharType="end"/>
      </w:r>
      <w:r w:rsidRPr="00BC779E">
        <w:rPr>
          <w:b/>
          <w:bCs/>
        </w:rPr>
        <w:t>.</w:t>
      </w:r>
      <w:r>
        <w:rPr>
          <w:b/>
          <w:bCs/>
        </w:rPr>
        <w:t xml:space="preserve"> </w:t>
      </w:r>
      <w:r w:rsidR="00861A70">
        <w:t>23</w:t>
      </w:r>
      <w:r w:rsidRPr="0088623F">
        <w:t xml:space="preserve"> de junho </w:t>
      </w:r>
      <w:r w:rsidR="00861A70">
        <w:t>–</w:t>
      </w:r>
      <w:r>
        <w:rPr>
          <w:b/>
          <w:bCs/>
        </w:rPr>
        <w:t xml:space="preserve"> </w:t>
      </w:r>
      <w:r w:rsidR="00861A70">
        <w:t>Oficina de confecção de sanfonas juninas</w:t>
      </w:r>
      <w:r>
        <w:t>.</w:t>
      </w:r>
    </w:p>
    <w:p w14:paraId="60D69C46" w14:textId="77777777" w:rsidR="00861A70" w:rsidRDefault="00861A70" w:rsidP="00861A70"/>
    <w:p w14:paraId="35D6E74F" w14:textId="47200A63" w:rsidR="00861A70" w:rsidRPr="00861A70" w:rsidRDefault="00861A70" w:rsidP="00861A70">
      <w:r w:rsidRPr="00861A70">
        <w:drawing>
          <wp:inline distT="0" distB="0" distL="0" distR="0" wp14:anchorId="525C312A" wp14:editId="79D1A5B7">
            <wp:extent cx="5516880" cy="3102983"/>
            <wp:effectExtent l="152400" t="133350" r="160020" b="173990"/>
            <wp:docPr id="689065242"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23425" cy="310666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3D14F854" w14:textId="41FF3510" w:rsidR="00861A70" w:rsidRDefault="00861A70" w:rsidP="00861A70">
      <w:pPr>
        <w:pStyle w:val="Legenda"/>
        <w:ind w:right="143"/>
        <w:jc w:val="both"/>
      </w:pPr>
      <w:r w:rsidRPr="00BC779E">
        <w:rPr>
          <w:b/>
          <w:bCs/>
        </w:rPr>
        <w:t xml:space="preserve">Figura </w:t>
      </w:r>
      <w:r w:rsidRPr="00BC779E">
        <w:rPr>
          <w:b/>
          <w:bCs/>
        </w:rPr>
        <w:fldChar w:fldCharType="begin"/>
      </w:r>
      <w:r w:rsidRPr="00BC779E">
        <w:rPr>
          <w:b/>
          <w:bCs/>
        </w:rPr>
        <w:instrText xml:space="preserve"> SEQ Figura \* ARABIC </w:instrText>
      </w:r>
      <w:r w:rsidRPr="00BC779E">
        <w:rPr>
          <w:b/>
          <w:bCs/>
        </w:rPr>
        <w:fldChar w:fldCharType="separate"/>
      </w:r>
      <w:r w:rsidR="0001646A">
        <w:rPr>
          <w:b/>
          <w:bCs/>
          <w:noProof/>
        </w:rPr>
        <w:t>11</w:t>
      </w:r>
      <w:r w:rsidRPr="00BC779E">
        <w:rPr>
          <w:b/>
          <w:bCs/>
        </w:rPr>
        <w:fldChar w:fldCharType="end"/>
      </w:r>
      <w:r w:rsidRPr="00BC779E">
        <w:rPr>
          <w:b/>
          <w:bCs/>
        </w:rPr>
        <w:t>.</w:t>
      </w:r>
      <w:r>
        <w:rPr>
          <w:b/>
          <w:bCs/>
        </w:rPr>
        <w:t xml:space="preserve"> </w:t>
      </w:r>
      <w:r>
        <w:t>24</w:t>
      </w:r>
      <w:r w:rsidRPr="0088623F">
        <w:t xml:space="preserve"> de junho </w:t>
      </w:r>
      <w:r>
        <w:t>–</w:t>
      </w:r>
      <w:r>
        <w:rPr>
          <w:b/>
          <w:bCs/>
        </w:rPr>
        <w:t xml:space="preserve"> </w:t>
      </w:r>
      <w:r>
        <w:t>Ação lúdica com tema Copa do Mundo, momento especial em que as crianças completaram um álbum de figurinhas, repleto de atividades sobre o tema</w:t>
      </w:r>
      <w:r>
        <w:t>.</w:t>
      </w:r>
    </w:p>
    <w:p w14:paraId="49084A24" w14:textId="77777777" w:rsidR="00861A70" w:rsidRDefault="00861A70" w:rsidP="00861A70"/>
    <w:p w14:paraId="106F8249" w14:textId="028620DA" w:rsidR="002F40FF" w:rsidRPr="002F40FF" w:rsidRDefault="002F40FF" w:rsidP="002F40FF">
      <w:pPr>
        <w:pStyle w:val="Legenda"/>
        <w:spacing w:after="0"/>
        <w:ind w:right="1"/>
        <w:jc w:val="both"/>
        <w:rPr>
          <w:b/>
          <w:bCs/>
        </w:rPr>
      </w:pPr>
      <w:r w:rsidRPr="002F40FF">
        <w:rPr>
          <w:b/>
          <w:bCs/>
        </w:rPr>
        <w:lastRenderedPageBreak/>
        <w:drawing>
          <wp:inline distT="0" distB="0" distL="0" distR="0" wp14:anchorId="47A7EE58" wp14:editId="7B97A5AD">
            <wp:extent cx="5547204" cy="3130550"/>
            <wp:effectExtent l="152400" t="133350" r="149225" b="165100"/>
            <wp:docPr id="1078502034"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32">
                      <a:extLst>
                        <a:ext uri="{28A0092B-C50C-407E-A947-70E740481C1C}">
                          <a14:useLocalDpi xmlns:a14="http://schemas.microsoft.com/office/drawing/2010/main" val="0"/>
                        </a:ext>
                      </a:extLst>
                    </a:blip>
                    <a:srcRect t="11902"/>
                    <a:stretch>
                      <a:fillRect/>
                    </a:stretch>
                  </pic:blipFill>
                  <pic:spPr bwMode="auto">
                    <a:xfrm>
                      <a:off x="0" y="0"/>
                      <a:ext cx="5552409" cy="3133487"/>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18FC9564" w14:textId="1631250F" w:rsidR="00861A70" w:rsidRDefault="00861A70" w:rsidP="00861A70">
      <w:pPr>
        <w:pStyle w:val="Legenda"/>
        <w:ind w:right="143"/>
        <w:jc w:val="both"/>
      </w:pPr>
      <w:r w:rsidRPr="00BC779E">
        <w:rPr>
          <w:b/>
          <w:bCs/>
        </w:rPr>
        <w:t xml:space="preserve">Figura </w:t>
      </w:r>
      <w:r w:rsidRPr="00BC779E">
        <w:rPr>
          <w:b/>
          <w:bCs/>
        </w:rPr>
        <w:fldChar w:fldCharType="begin"/>
      </w:r>
      <w:r w:rsidRPr="00BC779E">
        <w:rPr>
          <w:b/>
          <w:bCs/>
        </w:rPr>
        <w:instrText xml:space="preserve"> SEQ Figura \* ARABIC </w:instrText>
      </w:r>
      <w:r w:rsidRPr="00BC779E">
        <w:rPr>
          <w:b/>
          <w:bCs/>
        </w:rPr>
        <w:fldChar w:fldCharType="separate"/>
      </w:r>
      <w:r w:rsidR="0001646A">
        <w:rPr>
          <w:b/>
          <w:bCs/>
          <w:noProof/>
        </w:rPr>
        <w:t>12</w:t>
      </w:r>
      <w:r w:rsidRPr="00BC779E">
        <w:rPr>
          <w:b/>
          <w:bCs/>
        </w:rPr>
        <w:fldChar w:fldCharType="end"/>
      </w:r>
      <w:r w:rsidRPr="00BC779E">
        <w:rPr>
          <w:b/>
          <w:bCs/>
        </w:rPr>
        <w:t>.</w:t>
      </w:r>
      <w:r>
        <w:rPr>
          <w:b/>
          <w:bCs/>
        </w:rPr>
        <w:t xml:space="preserve"> </w:t>
      </w:r>
      <w:r w:rsidRPr="0088623F">
        <w:t>26 de junho -</w:t>
      </w:r>
      <w:r>
        <w:rPr>
          <w:b/>
          <w:bCs/>
        </w:rPr>
        <w:t xml:space="preserve"> </w:t>
      </w:r>
      <w:r w:rsidRPr="00F86C36">
        <w:t>Festa Junina</w:t>
      </w:r>
      <w:r>
        <w:t xml:space="preserve"> da Pediatria: </w:t>
      </w:r>
      <w:r w:rsidRPr="00F86C36">
        <w:t xml:space="preserve"> </w:t>
      </w:r>
      <w:r>
        <w:t>a</w:t>
      </w:r>
      <w:r w:rsidRPr="00F86C36">
        <w:t>ção de humanização realizada na Brinquedoteca do HDT, destinada às crianças internadas na ala pediátrica. A programação incluiu decoração temática, comidas típicas e brincadeiras, proporcionando momentos de acolhimento, integração e bem-estar, fortalecendo a assistência humanizada durante o período de internação</w:t>
      </w:r>
      <w:r>
        <w:t>.</w:t>
      </w:r>
    </w:p>
    <w:p w14:paraId="7CF72219" w14:textId="60757C65" w:rsidR="00FE4F67" w:rsidRDefault="00FE4F67">
      <w:pPr>
        <w:rPr>
          <w:rStyle w:val="nfaseIntensa"/>
          <w:rFonts w:eastAsia="Arial MT"/>
          <w:b/>
          <w:bCs/>
          <w:i w:val="0"/>
          <w:iCs w:val="0"/>
          <w:color w:val="auto"/>
          <w:sz w:val="28"/>
          <w:szCs w:val="28"/>
          <w:lang w:val="pt-PT"/>
          <w14:textOutline w14:w="9525" w14:cap="rnd" w14:cmpd="sng" w14:algn="ctr">
            <w14:noFill/>
            <w14:prstDash w14:val="solid"/>
            <w14:bevel/>
          </w14:textOutline>
        </w:rPr>
      </w:pPr>
    </w:p>
    <w:p w14:paraId="3780C513" w14:textId="2065D05C" w:rsidR="002F0A93" w:rsidRPr="00BC779E" w:rsidRDefault="002F0A93" w:rsidP="00BC779E">
      <w:pPr>
        <w:pStyle w:val="TtuloNathy"/>
        <w:numPr>
          <w:ilvl w:val="1"/>
          <w:numId w:val="15"/>
        </w:numPr>
        <w:spacing w:before="360" w:after="360"/>
        <w:ind w:right="1" w:hanging="83"/>
        <w:rPr>
          <w:rStyle w:val="nfaseIntensa"/>
          <w:rFonts w:ascii="Arial" w:hAnsi="Arial" w:cs="Arial"/>
          <w:b/>
          <w:i w:val="0"/>
          <w:iCs w:val="0"/>
          <w:color w:val="auto"/>
          <w:sz w:val="28"/>
          <w:szCs w:val="28"/>
          <w14:textOutline w14:w="9525" w14:cap="rnd" w14:cmpd="sng" w14:algn="ctr">
            <w14:noFill/>
            <w14:prstDash w14:val="solid"/>
            <w14:bevel/>
          </w14:textOutline>
        </w:rPr>
      </w:pPr>
      <w:bookmarkStart w:id="90" w:name="_Toc236303688"/>
      <w:r w:rsidRPr="00BC779E">
        <w:rPr>
          <w:rStyle w:val="nfaseIntensa"/>
          <w:rFonts w:ascii="Arial" w:hAnsi="Arial" w:cs="Arial"/>
          <w:b/>
          <w:i w:val="0"/>
          <w:iCs w:val="0"/>
          <w:color w:val="auto"/>
          <w:sz w:val="28"/>
          <w:szCs w:val="28"/>
          <w14:textOutline w14:w="9525" w14:cap="rnd" w14:cmpd="sng" w14:algn="ctr">
            <w14:noFill/>
            <w14:prstDash w14:val="solid"/>
            <w14:bevel/>
          </w14:textOutline>
        </w:rPr>
        <w:t>Segurança do Paciente</w:t>
      </w:r>
      <w:bookmarkEnd w:id="90"/>
    </w:p>
    <w:p w14:paraId="621545C3" w14:textId="77777777" w:rsidR="002F0A93" w:rsidRPr="002A3D3E" w:rsidRDefault="002F0A93" w:rsidP="00E87408">
      <w:pPr>
        <w:numPr>
          <w:ilvl w:val="0"/>
          <w:numId w:val="8"/>
        </w:numPr>
        <w:spacing w:before="360" w:after="200" w:line="360" w:lineRule="auto"/>
        <w:ind w:left="714" w:right="584" w:hanging="357"/>
        <w:jc w:val="both"/>
        <w:rPr>
          <w:b/>
          <w:bCs/>
        </w:rPr>
      </w:pPr>
      <w:r w:rsidRPr="002A3D3E">
        <w:rPr>
          <w:b/>
          <w:bCs/>
        </w:rPr>
        <w:t>Time Paciente Seguro</w:t>
      </w:r>
    </w:p>
    <w:p w14:paraId="65223E34" w14:textId="77777777" w:rsidR="002F0A93" w:rsidRDefault="002F0A93" w:rsidP="002F0A93">
      <w:pPr>
        <w:spacing w:after="200" w:line="360" w:lineRule="auto"/>
        <w:ind w:right="585" w:firstLine="720"/>
        <w:jc w:val="both"/>
      </w:pPr>
      <w:r>
        <w:t>O Time Paciente Seguro é uma iniciativa institucional voltada à promoção da segurança do paciente, à melhoria contínua da qualidade assistencial e à educação em saúde. O grupo desempenha um papel essencial na disseminação da cultura de segurança dentro do ambiente hospitalar, atuando também como agente de empoderamento do paciente, estimulando-o a ser protagonista do próprio cuidado e participante ativo nas decisões relacionadas à sua saúde.</w:t>
      </w:r>
    </w:p>
    <w:p w14:paraId="6DB92E19" w14:textId="77777777" w:rsidR="002F0A93" w:rsidRDefault="002F0A93" w:rsidP="002F0A93">
      <w:pPr>
        <w:spacing w:after="200" w:line="360" w:lineRule="auto"/>
        <w:ind w:right="585" w:firstLine="720"/>
        <w:jc w:val="both"/>
      </w:pPr>
      <w:r>
        <w:t>O time é composto por uma equipe multiprofissional, integrando profissionais da enfermagem, nutrição, serviço social, psicologia, reabilitação, farmácia e SCIH, reforçando que a segurança do paciente é uma responsabilidade coletiva. O trabalho conjunto entre as diferentes áreas tem se mostrado fundamental para o fortalecimento dessa cultura na instituição.</w:t>
      </w:r>
    </w:p>
    <w:p w14:paraId="742A73C8" w14:textId="77777777" w:rsidR="002F0A93" w:rsidRDefault="002F0A93" w:rsidP="002F0A93">
      <w:pPr>
        <w:spacing w:after="200" w:line="360" w:lineRule="auto"/>
        <w:ind w:right="585" w:firstLine="720"/>
        <w:jc w:val="both"/>
      </w:pPr>
      <w:r>
        <w:t xml:space="preserve">Além das ações educativas e de sensibilização voltadas a pacientes e acompanhantes — com foco nas Seis Metas Internacionais de Segurança do Paciente </w:t>
      </w:r>
      <w:r>
        <w:lastRenderedPageBreak/>
        <w:t xml:space="preserve">— o grupo atua na busca ativa de incidentes, contribuindo diretamente para o monitoramento e aprimoramento dos processos assistenciais. </w:t>
      </w:r>
    </w:p>
    <w:p w14:paraId="7377AE9A" w14:textId="3E6A6D9E" w:rsidR="00357E46" w:rsidRDefault="002F0A93" w:rsidP="00357E46">
      <w:pPr>
        <w:spacing w:after="200" w:line="360" w:lineRule="auto"/>
        <w:ind w:right="585" w:firstLine="720"/>
        <w:jc w:val="both"/>
      </w:pPr>
      <w:r>
        <w:t xml:space="preserve">Participam das atividades oito categorias profissionais, com três colaboradores escalados por dia (de segunda a quinta-feira) e dois na sexta-feira.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2"/>
        <w:gridCol w:w="4623"/>
      </w:tblGrid>
      <w:tr w:rsidR="00995ED6" w14:paraId="5731FEC9" w14:textId="77777777" w:rsidTr="00995ED6">
        <w:tc>
          <w:tcPr>
            <w:tcW w:w="4602" w:type="dxa"/>
          </w:tcPr>
          <w:p w14:paraId="57ECEE5B" w14:textId="78485A92" w:rsidR="00995ED6" w:rsidRDefault="00995ED6" w:rsidP="00995ED6">
            <w:pPr>
              <w:ind w:right="1"/>
              <w:jc w:val="both"/>
            </w:pPr>
            <w:r w:rsidRPr="002B23FD">
              <w:rPr>
                <w:noProof/>
              </w:rPr>
              <w:drawing>
                <wp:inline distT="0" distB="0" distL="0" distR="0" wp14:anchorId="6C5D0BE9" wp14:editId="3FF9EA34">
                  <wp:extent cx="2510118" cy="1782552"/>
                  <wp:effectExtent l="152400" t="133350" r="157480" b="179705"/>
                  <wp:docPr id="120225144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251449" name=""/>
                          <pic:cNvPicPr/>
                        </pic:nvPicPr>
                        <pic:blipFill>
                          <a:blip r:embed="rId33"/>
                          <a:stretch>
                            <a:fillRect/>
                          </a:stretch>
                        </pic:blipFill>
                        <pic:spPr>
                          <a:xfrm>
                            <a:off x="0" y="0"/>
                            <a:ext cx="2562809" cy="18199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606459C0" w14:textId="0570006A" w:rsidR="00995ED6" w:rsidRDefault="00995ED6" w:rsidP="00995ED6">
            <w:pPr>
              <w:pStyle w:val="Legenda"/>
              <w:ind w:right="82"/>
              <w:jc w:val="both"/>
            </w:pPr>
            <w:bookmarkStart w:id="91" w:name="_Toc222497502"/>
            <w:r w:rsidRPr="00BC779E">
              <w:rPr>
                <w:b/>
                <w:bCs/>
              </w:rPr>
              <w:t xml:space="preserve">Figura </w:t>
            </w:r>
            <w:r w:rsidRPr="00BC779E">
              <w:rPr>
                <w:b/>
                <w:bCs/>
              </w:rPr>
              <w:fldChar w:fldCharType="begin"/>
            </w:r>
            <w:r w:rsidRPr="00BC779E">
              <w:rPr>
                <w:b/>
                <w:bCs/>
              </w:rPr>
              <w:instrText xml:space="preserve"> SEQ Figura \* ARABIC </w:instrText>
            </w:r>
            <w:r w:rsidRPr="00BC779E">
              <w:rPr>
                <w:b/>
                <w:bCs/>
              </w:rPr>
              <w:fldChar w:fldCharType="separate"/>
            </w:r>
            <w:r w:rsidR="0001646A">
              <w:rPr>
                <w:b/>
                <w:bCs/>
                <w:noProof/>
              </w:rPr>
              <w:t>13</w:t>
            </w:r>
            <w:r w:rsidRPr="00BC779E">
              <w:rPr>
                <w:b/>
                <w:bCs/>
              </w:rPr>
              <w:fldChar w:fldCharType="end"/>
            </w:r>
            <w:r w:rsidRPr="00BC779E">
              <w:rPr>
                <w:b/>
                <w:bCs/>
              </w:rPr>
              <w:t>.</w:t>
            </w:r>
            <w:r>
              <w:t xml:space="preserve"> Guia do Paciente Seguro, entregue aos pacientes/familiares na visita do Time Paciente Seguro.</w:t>
            </w:r>
            <w:bookmarkEnd w:id="91"/>
          </w:p>
        </w:tc>
        <w:tc>
          <w:tcPr>
            <w:tcW w:w="4603" w:type="dxa"/>
          </w:tcPr>
          <w:p w14:paraId="67B48430" w14:textId="77777777" w:rsidR="00995ED6" w:rsidRDefault="00995ED6" w:rsidP="00995ED6">
            <w:pPr>
              <w:spacing w:line="360" w:lineRule="auto"/>
              <w:ind w:right="34"/>
              <w:jc w:val="center"/>
            </w:pPr>
            <w:r w:rsidRPr="00357E46">
              <w:rPr>
                <w:rFonts w:ascii="Times New Roman" w:eastAsia="Times New Roman" w:hAnsi="Times New Roman" w:cs="Times New Roman"/>
                <w:noProof/>
                <w:sz w:val="24"/>
                <w:szCs w:val="24"/>
              </w:rPr>
              <w:drawing>
                <wp:inline distT="0" distB="0" distL="0" distR="0" wp14:anchorId="1FF6C76E" wp14:editId="0284DEF7">
                  <wp:extent cx="2522689" cy="1782445"/>
                  <wp:effectExtent l="152400" t="133350" r="144780" b="179705"/>
                  <wp:docPr id="154492386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923865" name=""/>
                          <pic:cNvPicPr/>
                        </pic:nvPicPr>
                        <pic:blipFill>
                          <a:blip r:embed="rId34"/>
                          <a:stretch>
                            <a:fillRect/>
                          </a:stretch>
                        </pic:blipFill>
                        <pic:spPr>
                          <a:xfrm>
                            <a:off x="0" y="0"/>
                            <a:ext cx="2560380" cy="180907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04D414E3" w14:textId="632F66CD" w:rsidR="00995ED6" w:rsidRDefault="00995ED6" w:rsidP="00995ED6">
            <w:pPr>
              <w:pStyle w:val="Legenda"/>
              <w:ind w:right="34"/>
              <w:jc w:val="both"/>
            </w:pPr>
            <w:r w:rsidRPr="00BC779E">
              <w:rPr>
                <w:b/>
                <w:bCs/>
              </w:rPr>
              <w:t xml:space="preserve">Figura </w:t>
            </w:r>
            <w:r w:rsidRPr="00BC779E">
              <w:rPr>
                <w:b/>
                <w:bCs/>
              </w:rPr>
              <w:fldChar w:fldCharType="begin"/>
            </w:r>
            <w:r w:rsidRPr="00BC779E">
              <w:rPr>
                <w:b/>
                <w:bCs/>
              </w:rPr>
              <w:instrText xml:space="preserve"> SEQ Figura \* ARABIC </w:instrText>
            </w:r>
            <w:r w:rsidRPr="00BC779E">
              <w:rPr>
                <w:b/>
                <w:bCs/>
              </w:rPr>
              <w:fldChar w:fldCharType="separate"/>
            </w:r>
            <w:r w:rsidR="0001646A">
              <w:rPr>
                <w:b/>
                <w:bCs/>
                <w:noProof/>
              </w:rPr>
              <w:t>14</w:t>
            </w:r>
            <w:r w:rsidRPr="00BC779E">
              <w:rPr>
                <w:b/>
                <w:bCs/>
              </w:rPr>
              <w:fldChar w:fldCharType="end"/>
            </w:r>
            <w:r w:rsidRPr="00BC779E">
              <w:rPr>
                <w:b/>
                <w:bCs/>
              </w:rPr>
              <w:t>.</w:t>
            </w:r>
            <w:r>
              <w:rPr>
                <w:b/>
                <w:bCs/>
              </w:rPr>
              <w:t xml:space="preserve"> </w:t>
            </w:r>
            <w:r>
              <w:t>Cartilha</w:t>
            </w:r>
            <w:r w:rsidRPr="001C4E29">
              <w:t xml:space="preserve"> </w:t>
            </w:r>
            <w:r w:rsidRPr="001C4E29">
              <w:rPr>
                <w:b/>
                <w:bCs/>
              </w:rPr>
              <w:t>“Timinho Paciente Seguro”</w:t>
            </w:r>
            <w:r w:rsidRPr="001C4E29">
              <w:t>, iniciativa voltada ao público pediátrico que busca envolver crianças e familiares no processo de cuidado.</w:t>
            </w:r>
          </w:p>
        </w:tc>
      </w:tr>
    </w:tbl>
    <w:p w14:paraId="46F63AC1" w14:textId="77777777" w:rsidR="00995ED6" w:rsidRDefault="00995ED6" w:rsidP="00357E46">
      <w:pPr>
        <w:spacing w:after="200" w:line="360" w:lineRule="auto"/>
        <w:ind w:right="585" w:firstLine="720"/>
        <w:jc w:val="both"/>
      </w:pPr>
    </w:p>
    <w:p w14:paraId="704B4399" w14:textId="65171D3D" w:rsidR="003C229A" w:rsidRPr="00BC779E" w:rsidRDefault="003C229A" w:rsidP="001D13A5">
      <w:pPr>
        <w:pStyle w:val="TtuloNathy"/>
        <w:numPr>
          <w:ilvl w:val="1"/>
          <w:numId w:val="15"/>
        </w:numPr>
        <w:spacing w:before="360" w:after="360"/>
        <w:ind w:right="1"/>
        <w:rPr>
          <w:rStyle w:val="nfaseIntensa"/>
          <w:rFonts w:ascii="Arial" w:hAnsi="Arial" w:cs="Arial"/>
          <w:b/>
          <w:i w:val="0"/>
          <w:iCs w:val="0"/>
          <w:color w:val="auto"/>
          <w:sz w:val="28"/>
          <w:szCs w:val="28"/>
          <w14:textOutline w14:w="9525" w14:cap="rnd" w14:cmpd="sng" w14:algn="ctr">
            <w14:noFill/>
            <w14:prstDash w14:val="solid"/>
            <w14:bevel/>
          </w14:textOutline>
        </w:rPr>
      </w:pPr>
      <w:bookmarkStart w:id="92" w:name="_Toc236303689"/>
      <w:r>
        <w:rPr>
          <w:rStyle w:val="nfaseIntensa"/>
          <w:rFonts w:ascii="Arial" w:hAnsi="Arial" w:cs="Arial"/>
          <w:b/>
          <w:i w:val="0"/>
          <w:iCs w:val="0"/>
          <w:color w:val="auto"/>
          <w:sz w:val="28"/>
          <w:szCs w:val="28"/>
          <w14:textOutline w14:w="9525" w14:cap="rnd" w14:cmpd="sng" w14:algn="ctr">
            <w14:noFill/>
            <w14:prstDash w14:val="solid"/>
            <w14:bevel/>
          </w14:textOutline>
        </w:rPr>
        <w:t>Ambulatório de Acupuntura</w:t>
      </w:r>
      <w:bookmarkEnd w:id="92"/>
    </w:p>
    <w:p w14:paraId="29508D67" w14:textId="07D1389A" w:rsidR="003C229A" w:rsidRDefault="003C229A" w:rsidP="00423F15">
      <w:pPr>
        <w:spacing w:line="360" w:lineRule="auto"/>
        <w:ind w:right="585" w:firstLine="360"/>
        <w:jc w:val="both"/>
      </w:pPr>
      <w:r>
        <w:t xml:space="preserve">Inaugurado em 20 de outubro de 2020, em meio a Pandemia Covid-19, </w:t>
      </w:r>
      <w:r w:rsidR="00B91FE6">
        <w:t xml:space="preserve">o Ambulatório de Acupuntura </w:t>
      </w:r>
      <w:r>
        <w:t>veio como uma e</w:t>
      </w:r>
      <w:r w:rsidRPr="003C229A">
        <w:t>stratégia de atenção ao trabalhador da área da saúde</w:t>
      </w:r>
      <w:r>
        <w:t>. São realizados, em média, 600 atendimentos por ano. Como benefícios da prática temos: modulação imune, controle de ansiedade, dor crônica e cefaleia, melhoria na qualidade de vida do trabalhador, principalmente no que se relaciona à aspectos emocionais e saúde mental.</w:t>
      </w:r>
    </w:p>
    <w:p w14:paraId="4100C32B" w14:textId="77777777" w:rsidR="00B91FE6" w:rsidRDefault="003C229A" w:rsidP="00423F15">
      <w:pPr>
        <w:keepNext/>
        <w:spacing w:line="240" w:lineRule="auto"/>
      </w:pPr>
      <w:r w:rsidRPr="003C229A">
        <w:rPr>
          <w:noProof/>
        </w:rPr>
        <w:lastRenderedPageBreak/>
        <w:drawing>
          <wp:inline distT="0" distB="0" distL="0" distR="0" wp14:anchorId="434C84E5" wp14:editId="68E5C017">
            <wp:extent cx="5602942" cy="3059711"/>
            <wp:effectExtent l="133350" t="114300" r="150495" b="160020"/>
            <wp:docPr id="598556608"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5511" b="12638"/>
                    <a:stretch>
                      <a:fillRect/>
                    </a:stretch>
                  </pic:blipFill>
                  <pic:spPr bwMode="auto">
                    <a:xfrm>
                      <a:off x="0" y="0"/>
                      <a:ext cx="5664963" cy="309358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99315F6" w14:textId="0BAB6BEA" w:rsidR="003C229A" w:rsidRDefault="00B91FE6" w:rsidP="00995ED6">
      <w:pPr>
        <w:pStyle w:val="Legenda"/>
        <w:ind w:right="143"/>
        <w:jc w:val="both"/>
      </w:pPr>
      <w:r w:rsidRPr="00B91FE6">
        <w:rPr>
          <w:b/>
          <w:bCs/>
        </w:rPr>
        <w:t xml:space="preserve">Figura </w:t>
      </w:r>
      <w:r w:rsidRPr="00B91FE6">
        <w:rPr>
          <w:b/>
          <w:bCs/>
        </w:rPr>
        <w:fldChar w:fldCharType="begin"/>
      </w:r>
      <w:r w:rsidRPr="00B91FE6">
        <w:rPr>
          <w:b/>
          <w:bCs/>
        </w:rPr>
        <w:instrText xml:space="preserve"> SEQ Figura \* ARABIC </w:instrText>
      </w:r>
      <w:r w:rsidRPr="00B91FE6">
        <w:rPr>
          <w:b/>
          <w:bCs/>
        </w:rPr>
        <w:fldChar w:fldCharType="separate"/>
      </w:r>
      <w:r w:rsidR="0001646A">
        <w:rPr>
          <w:b/>
          <w:bCs/>
          <w:noProof/>
        </w:rPr>
        <w:t>15</w:t>
      </w:r>
      <w:r w:rsidRPr="00B91FE6">
        <w:rPr>
          <w:b/>
          <w:bCs/>
        </w:rPr>
        <w:fldChar w:fldCharType="end"/>
      </w:r>
      <w:r w:rsidRPr="00B91FE6">
        <w:rPr>
          <w:b/>
          <w:bCs/>
        </w:rPr>
        <w:t>.</w:t>
      </w:r>
      <w:r>
        <w:t xml:space="preserve"> Ambulatório de Acupuntura HDT. Na foto a médica acupunturista Dra. Luciana </w:t>
      </w:r>
      <w:proofErr w:type="spellStart"/>
      <w:r>
        <w:t>Pineli</w:t>
      </w:r>
      <w:proofErr w:type="spellEnd"/>
      <w:r>
        <w:t>, responsável pelos atendimentos realizados 2 vezes por semana.</w:t>
      </w:r>
    </w:p>
    <w:p w14:paraId="5A731CC2" w14:textId="77777777" w:rsidR="002F40FF" w:rsidRDefault="002F40FF" w:rsidP="002F40FF"/>
    <w:p w14:paraId="32044157" w14:textId="05114FA2" w:rsidR="007B2EEC" w:rsidRDefault="007B2EEC">
      <w:pPr>
        <w:rPr>
          <w:rStyle w:val="nfaseIntensa"/>
          <w:rFonts w:eastAsia="Arial MT"/>
          <w:b/>
          <w:i w:val="0"/>
          <w:iCs w:val="0"/>
          <w:color w:val="auto"/>
          <w:sz w:val="28"/>
          <w:szCs w:val="28"/>
          <w:lang w:val="pt-PT"/>
          <w14:textOutline w14:w="9525" w14:cap="rnd" w14:cmpd="sng" w14:algn="ctr">
            <w14:noFill/>
            <w14:prstDash w14:val="solid"/>
            <w14:bevel/>
          </w14:textOutline>
        </w:rPr>
      </w:pPr>
    </w:p>
    <w:p w14:paraId="5840B34E" w14:textId="162C068E" w:rsidR="00D6270C" w:rsidRDefault="00D6270C" w:rsidP="00D6270C">
      <w:pPr>
        <w:pStyle w:val="TtuloNathy"/>
        <w:numPr>
          <w:ilvl w:val="1"/>
          <w:numId w:val="15"/>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93" w:name="_Toc236303690"/>
      <w:r w:rsidRPr="00BC779E">
        <w:rPr>
          <w:rStyle w:val="nfaseIntensa"/>
          <w:rFonts w:ascii="Arial" w:hAnsi="Arial" w:cs="Arial"/>
          <w:b/>
          <w:bCs w:val="0"/>
          <w:i w:val="0"/>
          <w:iCs w:val="0"/>
          <w:color w:val="auto"/>
          <w:sz w:val="28"/>
          <w:szCs w:val="28"/>
          <w14:textOutline w14:w="9525" w14:cap="rnd" w14:cmpd="sng" w14:algn="ctr">
            <w14:noFill/>
            <w14:prstDash w14:val="solid"/>
            <w14:bevel/>
          </w14:textOutline>
        </w:rPr>
        <w:t>Educação Continuada</w:t>
      </w:r>
      <w:bookmarkEnd w:id="93"/>
    </w:p>
    <w:p w14:paraId="628425D8" w14:textId="77777777" w:rsidR="00995ED6" w:rsidRDefault="00995ED6" w:rsidP="00995ED6"/>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559"/>
      </w:tblGrid>
      <w:tr w:rsidR="000064EB" w14:paraId="24ABD419" w14:textId="77777777" w:rsidTr="00995ED6">
        <w:tc>
          <w:tcPr>
            <w:tcW w:w="4395" w:type="dxa"/>
          </w:tcPr>
          <w:p w14:paraId="0BA6E38A" w14:textId="2D1C0B48" w:rsidR="00DF02DA" w:rsidRPr="00DF02DA" w:rsidRDefault="00995ED6" w:rsidP="00DF02DA">
            <w:pPr>
              <w:pStyle w:val="NormalWeb"/>
              <w:spacing w:before="0" w:beforeAutospacing="0" w:after="0" w:afterAutospacing="0"/>
              <w:ind w:right="585"/>
              <w:jc w:val="both"/>
              <w:rPr>
                <w:b/>
                <w:bCs/>
                <w:sz w:val="28"/>
                <w:szCs w:val="28"/>
                <w14:textOutline w14:w="9525" w14:cap="rnd" w14:cmpd="sng" w14:algn="ctr">
                  <w14:noFill/>
                  <w14:prstDash w14:val="solid"/>
                  <w14:bevel/>
                </w14:textOutline>
              </w:rPr>
            </w:pPr>
            <w:r>
              <w:rPr>
                <w:rStyle w:val="nfaseIntensa"/>
                <w:b/>
                <w:bCs/>
                <w:i w:val="0"/>
                <w:iCs w:val="0"/>
                <w:color w:val="auto"/>
                <w:sz w:val="28"/>
                <w:szCs w:val="28"/>
                <w14:textOutline w14:w="9525" w14:cap="rnd" w14:cmpd="sng" w14:algn="ctr">
                  <w14:noFill/>
                  <w14:prstDash w14:val="solid"/>
                  <w14:bevel/>
                </w14:textOutline>
              </w:rPr>
              <w:br w:type="page"/>
            </w:r>
            <w:r w:rsidR="00DF02DA" w:rsidRPr="00DF02DA">
              <w:rPr>
                <w:b/>
                <w:bCs/>
                <w:sz w:val="28"/>
                <w:szCs w:val="28"/>
                <w14:textOutline w14:w="9525" w14:cap="rnd" w14:cmpd="sng" w14:algn="ctr">
                  <w14:noFill/>
                  <w14:prstDash w14:val="solid"/>
                  <w14:bevel/>
                </w14:textOutline>
              </w:rPr>
              <w:drawing>
                <wp:inline distT="0" distB="0" distL="0" distR="0" wp14:anchorId="2CEFEEBF" wp14:editId="2EFB2E17">
                  <wp:extent cx="2757805" cy="2757805"/>
                  <wp:effectExtent l="0" t="0" r="4445" b="4445"/>
                  <wp:docPr id="2044276391"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57805" cy="2757805"/>
                          </a:xfrm>
                          <a:prstGeom prst="rect">
                            <a:avLst/>
                          </a:prstGeom>
                          <a:noFill/>
                          <a:ln>
                            <a:noFill/>
                          </a:ln>
                        </pic:spPr>
                      </pic:pic>
                    </a:graphicData>
                  </a:graphic>
                </wp:inline>
              </w:drawing>
            </w:r>
          </w:p>
          <w:p w14:paraId="54B3E105" w14:textId="1DEBF181" w:rsidR="00E778D0" w:rsidRPr="00995ED6" w:rsidRDefault="00995ED6" w:rsidP="00E778D0">
            <w:pPr>
              <w:pStyle w:val="Legenda"/>
              <w:jc w:val="both"/>
            </w:pPr>
            <w:r w:rsidRPr="00995ED6">
              <w:rPr>
                <w:b/>
                <w:bCs/>
              </w:rPr>
              <w:t xml:space="preserve">Figura </w:t>
            </w:r>
            <w:r w:rsidRPr="00995ED6">
              <w:rPr>
                <w:b/>
                <w:bCs/>
              </w:rPr>
              <w:fldChar w:fldCharType="begin"/>
            </w:r>
            <w:r w:rsidRPr="00995ED6">
              <w:rPr>
                <w:b/>
                <w:bCs/>
              </w:rPr>
              <w:instrText xml:space="preserve"> SEQ Figura \* ARABIC </w:instrText>
            </w:r>
            <w:r w:rsidRPr="00995ED6">
              <w:rPr>
                <w:b/>
                <w:bCs/>
              </w:rPr>
              <w:fldChar w:fldCharType="separate"/>
            </w:r>
            <w:r w:rsidR="0001646A">
              <w:rPr>
                <w:b/>
                <w:bCs/>
                <w:noProof/>
              </w:rPr>
              <w:t>16</w:t>
            </w:r>
            <w:r w:rsidRPr="00995ED6">
              <w:rPr>
                <w:b/>
                <w:bCs/>
              </w:rPr>
              <w:fldChar w:fldCharType="end"/>
            </w:r>
            <w:r w:rsidRPr="00995ED6">
              <w:rPr>
                <w:b/>
                <w:bCs/>
              </w:rPr>
              <w:t xml:space="preserve">. </w:t>
            </w:r>
            <w:r w:rsidR="00DF02DA">
              <w:t>Treinamento Protocolo de NEWS</w:t>
            </w:r>
            <w:r w:rsidRPr="00995ED6">
              <w:t xml:space="preserve"> – público alvo: equipe de enfermagem.</w:t>
            </w:r>
          </w:p>
        </w:tc>
        <w:tc>
          <w:tcPr>
            <w:tcW w:w="4559" w:type="dxa"/>
          </w:tcPr>
          <w:p w14:paraId="7718C090" w14:textId="0FF2E0DA" w:rsidR="007B2EEC" w:rsidRPr="007B2EEC" w:rsidRDefault="007B2EEC" w:rsidP="007B2EEC">
            <w:pPr>
              <w:pStyle w:val="NormalWeb"/>
              <w:spacing w:before="0" w:beforeAutospacing="0" w:after="0" w:afterAutospacing="0"/>
              <w:ind w:left="198" w:right="585"/>
              <w:rPr>
                <w:sz w:val="20"/>
              </w:rPr>
            </w:pPr>
            <w:r w:rsidRPr="007B2EEC">
              <w:rPr>
                <w:sz w:val="20"/>
              </w:rPr>
              <w:drawing>
                <wp:inline distT="0" distB="0" distL="0" distR="0" wp14:anchorId="349945D5" wp14:editId="49BB3C0A">
                  <wp:extent cx="2757805" cy="2757805"/>
                  <wp:effectExtent l="0" t="0" r="4445" b="4445"/>
                  <wp:docPr id="855784024"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57805" cy="2757805"/>
                          </a:xfrm>
                          <a:prstGeom prst="rect">
                            <a:avLst/>
                          </a:prstGeom>
                          <a:noFill/>
                          <a:ln>
                            <a:noFill/>
                          </a:ln>
                        </pic:spPr>
                      </pic:pic>
                    </a:graphicData>
                  </a:graphic>
                </wp:inline>
              </w:drawing>
            </w:r>
          </w:p>
          <w:p w14:paraId="13CC6E30" w14:textId="35C5F3AF" w:rsidR="00423F15" w:rsidRPr="00423F15" w:rsidRDefault="000064EB" w:rsidP="00D0007D">
            <w:pPr>
              <w:pStyle w:val="Legenda"/>
              <w:ind w:left="198" w:right="57"/>
              <w:jc w:val="both"/>
            </w:pPr>
            <w:r w:rsidRPr="00E778D0">
              <w:rPr>
                <w:b/>
                <w:bCs/>
              </w:rPr>
              <w:t xml:space="preserve">Figura </w:t>
            </w:r>
            <w:r w:rsidRPr="00E778D0">
              <w:rPr>
                <w:b/>
                <w:bCs/>
              </w:rPr>
              <w:fldChar w:fldCharType="begin"/>
            </w:r>
            <w:r w:rsidRPr="00E778D0">
              <w:rPr>
                <w:b/>
                <w:bCs/>
              </w:rPr>
              <w:instrText xml:space="preserve"> SEQ Figura \* ARABIC </w:instrText>
            </w:r>
            <w:r w:rsidRPr="00E778D0">
              <w:rPr>
                <w:b/>
                <w:bCs/>
              </w:rPr>
              <w:fldChar w:fldCharType="separate"/>
            </w:r>
            <w:r w:rsidR="0001646A">
              <w:rPr>
                <w:b/>
                <w:bCs/>
                <w:noProof/>
              </w:rPr>
              <w:t>17</w:t>
            </w:r>
            <w:r w:rsidRPr="00E778D0">
              <w:rPr>
                <w:b/>
                <w:bCs/>
              </w:rPr>
              <w:fldChar w:fldCharType="end"/>
            </w:r>
            <w:r w:rsidRPr="00E778D0">
              <w:rPr>
                <w:b/>
                <w:bCs/>
              </w:rPr>
              <w:t xml:space="preserve">. </w:t>
            </w:r>
            <w:r w:rsidR="00D0007D">
              <w:t xml:space="preserve">Treinamento sobre </w:t>
            </w:r>
            <w:r w:rsidR="007B2EEC">
              <w:t xml:space="preserve">Registro de Recebimento de Comunicado Crítico </w:t>
            </w:r>
            <w:r w:rsidRPr="00E778D0">
              <w:t xml:space="preserve">– público alvo: </w:t>
            </w:r>
            <w:r w:rsidR="007B2EEC">
              <w:t>enfermeiros</w:t>
            </w:r>
            <w:r w:rsidRPr="00E778D0">
              <w:t xml:space="preserve"> assistencia</w:t>
            </w:r>
            <w:r w:rsidR="007B2EEC">
              <w:t>is</w:t>
            </w:r>
            <w:r w:rsidRPr="00E778D0">
              <w:t>.</w:t>
            </w:r>
          </w:p>
        </w:tc>
      </w:tr>
    </w:tbl>
    <w:p w14:paraId="5C1C0AB7" w14:textId="77777777" w:rsidR="000064EB" w:rsidRDefault="000064EB" w:rsidP="005415AC">
      <w:pPr>
        <w:pStyle w:val="NormalWeb"/>
        <w:spacing w:before="0" w:beforeAutospacing="0" w:after="0" w:afterAutospacing="0"/>
        <w:ind w:right="585"/>
        <w:jc w:val="both"/>
        <w:rPr>
          <w:sz w:val="20"/>
        </w:rPr>
      </w:pPr>
    </w:p>
    <w:p w14:paraId="6FC1EC96" w14:textId="5B42A352" w:rsidR="002F0A93" w:rsidRPr="00BC779E" w:rsidRDefault="002F0A93" w:rsidP="00D6270C">
      <w:pPr>
        <w:pStyle w:val="TtuloNathy"/>
        <w:numPr>
          <w:ilvl w:val="1"/>
          <w:numId w:val="15"/>
        </w:numPr>
        <w:spacing w:before="360" w:after="360"/>
        <w:ind w:right="1" w:hanging="83"/>
        <w:rPr>
          <w:rStyle w:val="nfaseIntensa"/>
          <w:rFonts w:ascii="Arial" w:hAnsi="Arial" w:cs="Arial"/>
          <w:b/>
          <w:i w:val="0"/>
          <w:iCs w:val="0"/>
          <w:color w:val="auto"/>
          <w:sz w:val="28"/>
          <w:szCs w:val="28"/>
          <w14:textOutline w14:w="9525" w14:cap="rnd" w14:cmpd="sng" w14:algn="ctr">
            <w14:noFill/>
            <w14:prstDash w14:val="solid"/>
            <w14:bevel/>
          </w14:textOutline>
        </w:rPr>
      </w:pPr>
      <w:bookmarkStart w:id="94" w:name="_Toc236303691"/>
      <w:r w:rsidRPr="00BC779E">
        <w:rPr>
          <w:rStyle w:val="nfaseIntensa"/>
          <w:rFonts w:ascii="Arial" w:hAnsi="Arial" w:cs="Arial"/>
          <w:b/>
          <w:i w:val="0"/>
          <w:iCs w:val="0"/>
          <w:color w:val="auto"/>
          <w:sz w:val="28"/>
          <w:szCs w:val="28"/>
          <w14:textOutline w14:w="9525" w14:cap="rnd" w14:cmpd="sng" w14:algn="ctr">
            <w14:noFill/>
            <w14:prstDash w14:val="solid"/>
            <w14:bevel/>
          </w14:textOutline>
        </w:rPr>
        <w:lastRenderedPageBreak/>
        <w:t>Gestão de Pessoas | SESMT</w:t>
      </w:r>
      <w:bookmarkEnd w:id="94"/>
    </w:p>
    <w:p w14:paraId="69CF9022" w14:textId="5A28FC92" w:rsidR="00253049" w:rsidRPr="00253049" w:rsidRDefault="00253049" w:rsidP="00253049">
      <w:pPr>
        <w:keepNext/>
        <w:ind w:right="143"/>
        <w:jc w:val="both"/>
      </w:pPr>
      <w:r w:rsidRPr="00253049">
        <w:drawing>
          <wp:inline distT="0" distB="0" distL="0" distR="0" wp14:anchorId="126FE5CC" wp14:editId="2C782D24">
            <wp:extent cx="5547360" cy="3253167"/>
            <wp:effectExtent l="152400" t="133350" r="148590" b="175895"/>
            <wp:docPr id="611311681"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49529" cy="32544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6ACC3045" w14:textId="4BB120B4" w:rsidR="00D958B4" w:rsidRDefault="002F1302" w:rsidP="00253049">
      <w:pPr>
        <w:pStyle w:val="Legenda"/>
        <w:ind w:right="143"/>
        <w:jc w:val="both"/>
      </w:pPr>
      <w:r w:rsidRPr="002F1302">
        <w:rPr>
          <w:b/>
          <w:bCs/>
        </w:rPr>
        <w:t xml:space="preserve">Figura </w:t>
      </w:r>
      <w:r w:rsidRPr="002F1302">
        <w:rPr>
          <w:b/>
          <w:bCs/>
        </w:rPr>
        <w:fldChar w:fldCharType="begin"/>
      </w:r>
      <w:r w:rsidRPr="002F1302">
        <w:rPr>
          <w:b/>
          <w:bCs/>
        </w:rPr>
        <w:instrText xml:space="preserve"> SEQ Figura \* ARABIC </w:instrText>
      </w:r>
      <w:r w:rsidRPr="002F1302">
        <w:rPr>
          <w:b/>
          <w:bCs/>
        </w:rPr>
        <w:fldChar w:fldCharType="separate"/>
      </w:r>
      <w:r w:rsidR="0001646A">
        <w:rPr>
          <w:b/>
          <w:bCs/>
          <w:noProof/>
        </w:rPr>
        <w:t>18</w:t>
      </w:r>
      <w:r w:rsidRPr="002F1302">
        <w:rPr>
          <w:b/>
          <w:bCs/>
        </w:rPr>
        <w:fldChar w:fldCharType="end"/>
      </w:r>
      <w:r w:rsidRPr="002F1302">
        <w:rPr>
          <w:b/>
          <w:bCs/>
        </w:rPr>
        <w:t>.</w:t>
      </w:r>
      <w:r>
        <w:t xml:space="preserve"> Aniversariantes do mês – realizado mensalmente, fortalecendo vínculos e</w:t>
      </w:r>
      <w:r w:rsidRPr="002F1302">
        <w:t xml:space="preserve"> proporciona</w:t>
      </w:r>
      <w:r>
        <w:t>ndo</w:t>
      </w:r>
      <w:r w:rsidRPr="002F1302">
        <w:t xml:space="preserve"> um momento de integração </w:t>
      </w:r>
      <w:r>
        <w:t>que tem</w:t>
      </w:r>
      <w:r w:rsidRPr="002F1302">
        <w:t xml:space="preserve"> contribu</w:t>
      </w:r>
      <w:r>
        <w:t>ído</w:t>
      </w:r>
      <w:r w:rsidRPr="002F1302">
        <w:t xml:space="preserve"> para a melhoria do clima organizacional</w:t>
      </w:r>
      <w:r>
        <w:t>.</w:t>
      </w:r>
    </w:p>
    <w:p w14:paraId="04DE54D2" w14:textId="77777777" w:rsidR="005C2932" w:rsidRDefault="005C2932" w:rsidP="005C2932"/>
    <w:p w14:paraId="709889E9" w14:textId="27F15101" w:rsidR="007B2EEC" w:rsidRPr="007B2EEC" w:rsidRDefault="00D57217" w:rsidP="007B2EEC">
      <w:pPr>
        <w:pStyle w:val="Legenda"/>
        <w:spacing w:after="0"/>
      </w:pPr>
      <w:r w:rsidRPr="00D57217">
        <w:rPr>
          <w:rFonts w:ascii="Times New Roman" w:eastAsia="Times New Roman" w:hAnsi="Times New Roman" w:cs="Times New Roman"/>
          <w:sz w:val="24"/>
          <w:szCs w:val="24"/>
        </w:rPr>
        <w:t xml:space="preserve"> </w:t>
      </w:r>
      <w:r w:rsidR="007B2EEC" w:rsidRPr="007B2EEC">
        <w:drawing>
          <wp:inline distT="0" distB="0" distL="0" distR="0" wp14:anchorId="3C219D33" wp14:editId="0DCA74FB">
            <wp:extent cx="2330731" cy="3295650"/>
            <wp:effectExtent l="152400" t="133350" r="146050" b="171450"/>
            <wp:docPr id="96281826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40561" cy="33095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12A51319" w14:textId="24146F76" w:rsidR="00BB3D17" w:rsidRDefault="006B0255" w:rsidP="008F05CA">
      <w:pPr>
        <w:pStyle w:val="Legenda"/>
        <w:jc w:val="both"/>
      </w:pPr>
      <w:bookmarkStart w:id="95" w:name="_Toc222497504"/>
      <w:r w:rsidRPr="005C2932">
        <w:rPr>
          <w:b/>
          <w:bCs/>
        </w:rPr>
        <w:t xml:space="preserve">Figura </w:t>
      </w:r>
      <w:r w:rsidR="00B86879" w:rsidRPr="005C2932">
        <w:rPr>
          <w:b/>
          <w:bCs/>
        </w:rPr>
        <w:fldChar w:fldCharType="begin"/>
      </w:r>
      <w:r w:rsidR="00B86879" w:rsidRPr="005C2932">
        <w:rPr>
          <w:b/>
          <w:bCs/>
        </w:rPr>
        <w:instrText xml:space="preserve"> SEQ Figura \* ARABIC </w:instrText>
      </w:r>
      <w:r w:rsidR="00B86879" w:rsidRPr="005C2932">
        <w:rPr>
          <w:b/>
          <w:bCs/>
        </w:rPr>
        <w:fldChar w:fldCharType="separate"/>
      </w:r>
      <w:r w:rsidR="0001646A">
        <w:rPr>
          <w:b/>
          <w:bCs/>
          <w:noProof/>
        </w:rPr>
        <w:t>19</w:t>
      </w:r>
      <w:r w:rsidR="00B86879" w:rsidRPr="005C2932">
        <w:rPr>
          <w:b/>
          <w:bCs/>
        </w:rPr>
        <w:fldChar w:fldCharType="end"/>
      </w:r>
      <w:r w:rsidRPr="005C2932">
        <w:rPr>
          <w:b/>
          <w:bCs/>
        </w:rPr>
        <w:t xml:space="preserve">. </w:t>
      </w:r>
      <w:bookmarkEnd w:id="95"/>
      <w:r w:rsidR="005C2932" w:rsidRPr="005C2932">
        <w:t>Capacitação ministrada pelo Supervisor de RH – Alex Leão, sobre o tema: Gestão de Conflitos</w:t>
      </w:r>
      <w:r w:rsidR="00995ED6" w:rsidRPr="005C2932">
        <w:t>.</w:t>
      </w:r>
      <w:r w:rsidR="005C2932" w:rsidRPr="005C2932">
        <w:t xml:space="preserve"> Este treinamento contempla uma necessidade que gestores apontaram no Levantamento de Necessidade de Treinamentos Anual, abrangendo diversos setores.</w:t>
      </w:r>
    </w:p>
    <w:p w14:paraId="66C890E8" w14:textId="77777777" w:rsidR="00995ED6" w:rsidRPr="00995ED6" w:rsidRDefault="00995ED6" w:rsidP="00995ED6"/>
    <w:p w14:paraId="6DDA59AA" w14:textId="6067D87E" w:rsidR="00FE4F67" w:rsidRPr="00FE4F67" w:rsidRDefault="005C2932" w:rsidP="005C2932">
      <w:pPr>
        <w:ind w:right="143"/>
      </w:pPr>
      <w:r w:rsidRPr="005C2932">
        <w:drawing>
          <wp:inline distT="0" distB="0" distL="0" distR="0" wp14:anchorId="332F0302" wp14:editId="25B8B357">
            <wp:extent cx="2781300" cy="2781300"/>
            <wp:effectExtent l="152400" t="133350" r="152400" b="171450"/>
            <wp:docPr id="1591286840"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81300" cy="2781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r w:rsidR="00FE4F67" w:rsidRPr="00FE4F67">
        <w:drawing>
          <wp:inline distT="0" distB="0" distL="0" distR="0" wp14:anchorId="2D27E073" wp14:editId="38276B57">
            <wp:extent cx="5523230" cy="2135571"/>
            <wp:effectExtent l="152400" t="133350" r="153670" b="169545"/>
            <wp:docPr id="966755142"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41">
                      <a:extLst>
                        <a:ext uri="{28A0092B-C50C-407E-A947-70E740481C1C}">
                          <a14:useLocalDpi xmlns:a14="http://schemas.microsoft.com/office/drawing/2010/main" val="0"/>
                        </a:ext>
                      </a:extLst>
                    </a:blip>
                    <a:srcRect t="31256"/>
                    <a:stretch>
                      <a:fillRect/>
                    </a:stretch>
                  </pic:blipFill>
                  <pic:spPr bwMode="auto">
                    <a:xfrm>
                      <a:off x="0" y="0"/>
                      <a:ext cx="5563433" cy="21511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4A780C35" w14:textId="5DE96AA8" w:rsidR="001912F1" w:rsidRDefault="001912F1" w:rsidP="005C2932">
      <w:pPr>
        <w:pStyle w:val="Legenda"/>
        <w:ind w:right="143"/>
        <w:jc w:val="both"/>
      </w:pPr>
      <w:r w:rsidRPr="000B5204">
        <w:rPr>
          <w:b/>
          <w:bCs/>
        </w:rPr>
        <w:t xml:space="preserve">Figura </w:t>
      </w:r>
      <w:r w:rsidRPr="000B5204">
        <w:rPr>
          <w:b/>
          <w:bCs/>
        </w:rPr>
        <w:fldChar w:fldCharType="begin"/>
      </w:r>
      <w:r w:rsidRPr="000B5204">
        <w:rPr>
          <w:b/>
          <w:bCs/>
        </w:rPr>
        <w:instrText xml:space="preserve"> SEQ Figura \* ARABIC </w:instrText>
      </w:r>
      <w:r w:rsidRPr="000B5204">
        <w:rPr>
          <w:b/>
          <w:bCs/>
        </w:rPr>
        <w:fldChar w:fldCharType="separate"/>
      </w:r>
      <w:r w:rsidR="0001646A">
        <w:rPr>
          <w:b/>
          <w:bCs/>
          <w:noProof/>
        </w:rPr>
        <w:t>20</w:t>
      </w:r>
      <w:r w:rsidRPr="000B5204">
        <w:rPr>
          <w:b/>
          <w:bCs/>
        </w:rPr>
        <w:fldChar w:fldCharType="end"/>
      </w:r>
      <w:r w:rsidRPr="000B5204">
        <w:rPr>
          <w:b/>
          <w:bCs/>
        </w:rPr>
        <w:t xml:space="preserve">. </w:t>
      </w:r>
      <w:r w:rsidR="007069D0" w:rsidRPr="000B5204">
        <w:t>Dia 2</w:t>
      </w:r>
      <w:r w:rsidR="00FE4F67" w:rsidRPr="000B5204">
        <w:t>6</w:t>
      </w:r>
      <w:r w:rsidR="007069D0" w:rsidRPr="000B5204">
        <w:t xml:space="preserve"> de </w:t>
      </w:r>
      <w:r w:rsidR="00FE4F67" w:rsidRPr="000B5204">
        <w:t>junho</w:t>
      </w:r>
      <w:r w:rsidRPr="000B5204">
        <w:t xml:space="preserve"> </w:t>
      </w:r>
      <w:r w:rsidR="007069D0" w:rsidRPr="000B5204">
        <w:t>–</w:t>
      </w:r>
      <w:r w:rsidRPr="000B5204">
        <w:t xml:space="preserve"> </w:t>
      </w:r>
      <w:r w:rsidR="007069D0" w:rsidRPr="000B5204">
        <w:t xml:space="preserve">Programa Gestores+1 com o tema </w:t>
      </w:r>
      <w:r w:rsidR="00FE4F67" w:rsidRPr="000B5204">
        <w:t>Empatia</w:t>
      </w:r>
      <w:r w:rsidR="000B5204" w:rsidRPr="000B5204">
        <w:t xml:space="preserve"> na prática: decisões, postura e impacto no cuidado</w:t>
      </w:r>
      <w:r w:rsidR="007069D0" w:rsidRPr="000B5204">
        <w:t xml:space="preserve">, ministrado pela </w:t>
      </w:r>
      <w:r w:rsidR="000B5204" w:rsidRPr="000B5204">
        <w:t>psicóloga</w:t>
      </w:r>
      <w:r w:rsidR="007069D0" w:rsidRPr="000B5204">
        <w:t xml:space="preserve"> </w:t>
      </w:r>
      <w:r w:rsidR="000B5204" w:rsidRPr="000B5204">
        <w:t>Renata Oliveira</w:t>
      </w:r>
      <w:r w:rsidR="007069D0" w:rsidRPr="000B5204">
        <w:t xml:space="preserve">, </w:t>
      </w:r>
      <w:r w:rsidR="000B5204" w:rsidRPr="000B5204">
        <w:t>que atua no Serviço Psicossocial do HDT</w:t>
      </w:r>
      <w:r w:rsidR="007069D0" w:rsidRPr="000B5204">
        <w:t>.</w:t>
      </w:r>
    </w:p>
    <w:p w14:paraId="06F0B622" w14:textId="77777777" w:rsidR="00253049" w:rsidRPr="00253049" w:rsidRDefault="00253049" w:rsidP="00253049"/>
    <w:p w14:paraId="2712D6B3" w14:textId="19DA9C75" w:rsidR="00FE4F67" w:rsidRPr="00FE4F67" w:rsidRDefault="00FE4F67" w:rsidP="007C7007">
      <w:pPr>
        <w:ind w:right="143"/>
      </w:pPr>
      <w:r w:rsidRPr="00FE4F67">
        <w:lastRenderedPageBreak/>
        <w:drawing>
          <wp:inline distT="0" distB="0" distL="0" distR="0" wp14:anchorId="459CAFD8" wp14:editId="21820944">
            <wp:extent cx="5523345" cy="2248535"/>
            <wp:effectExtent l="152400" t="133350" r="153670" b="170815"/>
            <wp:docPr id="525756520"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42">
                      <a:extLst>
                        <a:ext uri="{28A0092B-C50C-407E-A947-70E740481C1C}">
                          <a14:useLocalDpi xmlns:a14="http://schemas.microsoft.com/office/drawing/2010/main" val="0"/>
                        </a:ext>
                      </a:extLst>
                    </a:blip>
                    <a:srcRect t="39913" r="7933" b="-1"/>
                    <a:stretch>
                      <a:fillRect/>
                    </a:stretch>
                  </pic:blipFill>
                  <pic:spPr bwMode="auto">
                    <a:xfrm>
                      <a:off x="0" y="0"/>
                      <a:ext cx="5527597" cy="2250266"/>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72EF5BDB" w14:textId="62A4E5A2" w:rsidR="00FE4F67" w:rsidRDefault="00FE4F67" w:rsidP="007C7007">
      <w:pPr>
        <w:pStyle w:val="Legenda"/>
        <w:ind w:right="143"/>
        <w:jc w:val="both"/>
      </w:pPr>
      <w:r w:rsidRPr="007069D0">
        <w:rPr>
          <w:b/>
          <w:bCs/>
        </w:rPr>
        <w:t xml:space="preserve">Figura </w:t>
      </w:r>
      <w:r w:rsidRPr="007069D0">
        <w:rPr>
          <w:b/>
          <w:bCs/>
        </w:rPr>
        <w:fldChar w:fldCharType="begin"/>
      </w:r>
      <w:r w:rsidRPr="007069D0">
        <w:rPr>
          <w:b/>
          <w:bCs/>
        </w:rPr>
        <w:instrText xml:space="preserve"> SEQ Figura \* ARABIC </w:instrText>
      </w:r>
      <w:r w:rsidRPr="007069D0">
        <w:rPr>
          <w:b/>
          <w:bCs/>
        </w:rPr>
        <w:fldChar w:fldCharType="separate"/>
      </w:r>
      <w:r w:rsidR="0001646A">
        <w:rPr>
          <w:b/>
          <w:bCs/>
          <w:noProof/>
        </w:rPr>
        <w:t>21</w:t>
      </w:r>
      <w:r w:rsidRPr="007069D0">
        <w:rPr>
          <w:b/>
          <w:bCs/>
        </w:rPr>
        <w:fldChar w:fldCharType="end"/>
      </w:r>
      <w:r w:rsidRPr="007069D0">
        <w:rPr>
          <w:b/>
          <w:bCs/>
        </w:rPr>
        <w:t xml:space="preserve">. </w:t>
      </w:r>
      <w:r w:rsidRPr="007069D0">
        <w:t>Dia 2</w:t>
      </w:r>
      <w:r>
        <w:t>9</w:t>
      </w:r>
      <w:r w:rsidRPr="007069D0">
        <w:t xml:space="preserve"> de </w:t>
      </w:r>
      <w:r>
        <w:t>junho</w:t>
      </w:r>
      <w:r w:rsidRPr="007069D0">
        <w:t xml:space="preserve"> – </w:t>
      </w:r>
      <w:r w:rsidRPr="00FE4F67">
        <w:t xml:space="preserve">Diretoria do HDT organizou uma ação especial para os profissionais que estavam em plantão durante o jogo da Seleção Brasileira na Copa do Mundo. O auditório foi preparado com decoração temática, </w:t>
      </w:r>
      <w:r>
        <w:t>com</w:t>
      </w:r>
      <w:r w:rsidRPr="00FE4F67">
        <w:t xml:space="preserve"> pipoca e refrigerante, proporcionando um momento de confraternização e descontração, sem prejuízo à continuidade da assistência. A iniciativa reforça o compromisso institucional com a humanização das relações de trabalho e o cuidado com o bem-estar das equipes.</w:t>
      </w:r>
    </w:p>
    <w:p w14:paraId="31719A37" w14:textId="77777777" w:rsidR="00253049" w:rsidRPr="00253049" w:rsidRDefault="00253049" w:rsidP="00253049"/>
    <w:p w14:paraId="28467218" w14:textId="180C743B" w:rsidR="00081027" w:rsidRPr="00732C4C" w:rsidRDefault="005F61A6" w:rsidP="00D6270C">
      <w:pPr>
        <w:pStyle w:val="TtuloNathy"/>
        <w:numPr>
          <w:ilvl w:val="1"/>
          <w:numId w:val="15"/>
        </w:numPr>
        <w:spacing w:before="360" w:after="360"/>
        <w:ind w:right="1" w:hanging="83"/>
        <w:rPr>
          <w:rStyle w:val="nfaseIntensa"/>
          <w:rFonts w:ascii="Arial" w:hAnsi="Arial" w:cs="Arial"/>
          <w:b/>
          <w:i w:val="0"/>
          <w:iCs w:val="0"/>
          <w:color w:val="auto"/>
          <w:sz w:val="28"/>
          <w:szCs w:val="28"/>
          <w14:textOutline w14:w="9525" w14:cap="rnd" w14:cmpd="sng" w14:algn="ctr">
            <w14:noFill/>
            <w14:prstDash w14:val="solid"/>
            <w14:bevel/>
          </w14:textOutline>
        </w:rPr>
      </w:pPr>
      <w:bookmarkStart w:id="96" w:name="_Toc236303692"/>
      <w:r w:rsidRPr="00732C4C">
        <w:rPr>
          <w:rStyle w:val="nfaseIntensa"/>
          <w:rFonts w:ascii="Arial" w:hAnsi="Arial" w:cs="Arial"/>
          <w:b/>
          <w:i w:val="0"/>
          <w:iCs w:val="0"/>
          <w:color w:val="auto"/>
          <w:sz w:val="28"/>
          <w:szCs w:val="28"/>
          <w14:textOutline w14:w="9525" w14:cap="rnd" w14:cmpd="sng" w14:algn="ctr">
            <w14:noFill/>
            <w14:prstDash w14:val="solid"/>
            <w14:bevel/>
          </w14:textOutline>
        </w:rPr>
        <w:t xml:space="preserve">Demais </w:t>
      </w:r>
      <w:r w:rsidR="00081027" w:rsidRPr="00732C4C">
        <w:rPr>
          <w:rStyle w:val="nfaseIntensa"/>
          <w:rFonts w:ascii="Arial" w:hAnsi="Arial" w:cs="Arial"/>
          <w:b/>
          <w:i w:val="0"/>
          <w:iCs w:val="0"/>
          <w:color w:val="auto"/>
          <w:sz w:val="28"/>
          <w:szCs w:val="28"/>
          <w14:textOutline w14:w="9525" w14:cap="rnd" w14:cmpd="sng" w14:algn="ctr">
            <w14:noFill/>
            <w14:prstDash w14:val="solid"/>
            <w14:bevel/>
          </w14:textOutline>
        </w:rPr>
        <w:t>ações</w:t>
      </w:r>
      <w:bookmarkEnd w:id="96"/>
    </w:p>
    <w:p w14:paraId="0C01C402" w14:textId="77777777" w:rsidR="00D6270C" w:rsidRDefault="00D6270C" w:rsidP="00D6270C">
      <w:pPr>
        <w:pStyle w:val="Legenda"/>
        <w:spacing w:after="0"/>
        <w:ind w:right="1"/>
        <w:jc w:val="both"/>
        <w:rPr>
          <w:b/>
          <w:bCs/>
        </w:rPr>
      </w:pPr>
      <w:bookmarkStart w:id="97" w:name="_npbps0etl7uk" w:colFirst="0" w:colLast="0"/>
      <w:bookmarkStart w:id="98" w:name="_Toc222497507"/>
      <w:bookmarkEnd w:id="97"/>
    </w:p>
    <w:p w14:paraId="194E2383" w14:textId="1B01B4F8" w:rsidR="00EC260D" w:rsidRPr="00EC260D" w:rsidRDefault="00EC260D" w:rsidP="00EC260D">
      <w:pPr>
        <w:pStyle w:val="Legenda"/>
        <w:tabs>
          <w:tab w:val="left" w:pos="9356"/>
        </w:tabs>
        <w:spacing w:after="0"/>
        <w:ind w:right="-141"/>
        <w:jc w:val="both"/>
        <w:rPr>
          <w:b/>
          <w:bCs/>
        </w:rPr>
      </w:pPr>
      <w:r w:rsidRPr="00EC260D">
        <w:rPr>
          <w:b/>
          <w:bCs/>
        </w:rPr>
        <w:drawing>
          <wp:inline distT="0" distB="0" distL="0" distR="0" wp14:anchorId="2B7DEF32" wp14:editId="78B6B062">
            <wp:extent cx="2040822" cy="2884170"/>
            <wp:effectExtent l="152400" t="133350" r="150495" b="163830"/>
            <wp:docPr id="1347084914"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53295" cy="290179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064864E0" w14:textId="07A5E24A" w:rsidR="00EC260D" w:rsidRDefault="00EC260D" w:rsidP="00EC260D">
      <w:pPr>
        <w:pStyle w:val="Legenda"/>
        <w:jc w:val="both"/>
      </w:pPr>
      <w:r w:rsidRPr="003A604B">
        <w:rPr>
          <w:b/>
          <w:bCs/>
        </w:rPr>
        <w:t xml:space="preserve">Figura </w:t>
      </w:r>
      <w:r w:rsidRPr="003A604B">
        <w:rPr>
          <w:b/>
          <w:bCs/>
        </w:rPr>
        <w:fldChar w:fldCharType="begin"/>
      </w:r>
      <w:r w:rsidRPr="003A604B">
        <w:rPr>
          <w:b/>
          <w:bCs/>
        </w:rPr>
        <w:instrText xml:space="preserve"> SEQ Figura \* ARABIC </w:instrText>
      </w:r>
      <w:r w:rsidRPr="003A604B">
        <w:rPr>
          <w:b/>
          <w:bCs/>
        </w:rPr>
        <w:fldChar w:fldCharType="separate"/>
      </w:r>
      <w:r w:rsidR="0001646A">
        <w:rPr>
          <w:b/>
          <w:bCs/>
          <w:noProof/>
        </w:rPr>
        <w:t>22</w:t>
      </w:r>
      <w:r w:rsidRPr="003A604B">
        <w:rPr>
          <w:b/>
          <w:bCs/>
        </w:rPr>
        <w:fldChar w:fldCharType="end"/>
      </w:r>
      <w:r w:rsidRPr="003A604B">
        <w:t xml:space="preserve">. </w:t>
      </w:r>
      <w:r w:rsidRPr="00EC260D">
        <w:t>A Diretoria do HDT realizou a campanha "Correio da Amizade",</w:t>
      </w:r>
      <w:r w:rsidRPr="00EC260D">
        <w:t xml:space="preserve"> </w:t>
      </w:r>
      <w:r w:rsidRPr="00EC260D">
        <w:t xml:space="preserve">iniciativa </w:t>
      </w:r>
      <w:r>
        <w:t>ocorreu</w:t>
      </w:r>
      <w:r w:rsidRPr="00EC260D">
        <w:t xml:space="preserve"> durante as festividades juninas</w:t>
      </w:r>
      <w:r>
        <w:t>,</w:t>
      </w:r>
      <w:r w:rsidRPr="00EC260D">
        <w:t xml:space="preserve"> estimulando os colaboradores a compartilharem mensagens de carinho, reconhecimento e agradecimento entre colegas. Integrando a programação junina da instituição, a iniciativa fortaleceu os vínculos entre as equipes, promoveu a valorização das pessoas e contribuiu para um ambiente de trabalho mais acolhedor, colaborativo e humanizado.</w:t>
      </w:r>
    </w:p>
    <w:p w14:paraId="6880349D" w14:textId="77777777" w:rsidR="00EC260D" w:rsidRPr="00EC260D" w:rsidRDefault="00EC260D" w:rsidP="00EC260D"/>
    <w:p w14:paraId="5ABE183C" w14:textId="32BAEE63" w:rsidR="00336F53" w:rsidRPr="00336F53" w:rsidRDefault="007B2EEC" w:rsidP="00922734">
      <w:pPr>
        <w:pStyle w:val="Legenda"/>
        <w:tabs>
          <w:tab w:val="left" w:pos="9356"/>
        </w:tabs>
        <w:spacing w:after="0"/>
        <w:ind w:right="-141"/>
        <w:jc w:val="both"/>
        <w:rPr>
          <w:b/>
          <w:bCs/>
        </w:rPr>
      </w:pPr>
      <w:r w:rsidRPr="007B2EEC">
        <w:rPr>
          <w:b/>
          <w:bCs/>
        </w:rPr>
        <w:lastRenderedPageBreak/>
        <w:drawing>
          <wp:inline distT="0" distB="0" distL="0" distR="0" wp14:anchorId="15E34B4E" wp14:editId="0823565A">
            <wp:extent cx="1360170" cy="1710410"/>
            <wp:effectExtent l="152400" t="133350" r="144780" b="175895"/>
            <wp:docPr id="1176705874"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11021"/>
                    <a:stretch>
                      <a:fillRect/>
                    </a:stretch>
                  </pic:blipFill>
                  <pic:spPr bwMode="auto">
                    <a:xfrm>
                      <a:off x="0" y="0"/>
                      <a:ext cx="1378765" cy="17337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r w:rsidR="00336F53" w:rsidRPr="00336F53">
        <w:rPr>
          <w:b/>
          <w:bCs/>
        </w:rPr>
        <w:drawing>
          <wp:inline distT="0" distB="0" distL="0" distR="0" wp14:anchorId="4507E3E1" wp14:editId="39AEF615">
            <wp:extent cx="3971925" cy="1774975"/>
            <wp:effectExtent l="152400" t="133350" r="142875" b="168275"/>
            <wp:docPr id="1873175815"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001087" cy="17880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48F25817" w14:textId="7540BA47" w:rsidR="001046F8" w:rsidRDefault="00C3579A" w:rsidP="00336F53">
      <w:pPr>
        <w:pStyle w:val="Legenda"/>
        <w:tabs>
          <w:tab w:val="left" w:pos="9072"/>
        </w:tabs>
        <w:ind w:right="143"/>
        <w:jc w:val="both"/>
      </w:pPr>
      <w:r w:rsidRPr="00D57217">
        <w:rPr>
          <w:b/>
          <w:bCs/>
        </w:rPr>
        <w:t xml:space="preserve">Figura </w:t>
      </w:r>
      <w:r w:rsidRPr="00D57217">
        <w:rPr>
          <w:b/>
          <w:bCs/>
        </w:rPr>
        <w:fldChar w:fldCharType="begin"/>
      </w:r>
      <w:r w:rsidRPr="00D57217">
        <w:rPr>
          <w:b/>
          <w:bCs/>
        </w:rPr>
        <w:instrText xml:space="preserve"> SEQ Figura \* ARABIC </w:instrText>
      </w:r>
      <w:r w:rsidRPr="00D57217">
        <w:rPr>
          <w:b/>
          <w:bCs/>
        </w:rPr>
        <w:fldChar w:fldCharType="separate"/>
      </w:r>
      <w:r w:rsidR="0001646A">
        <w:rPr>
          <w:b/>
          <w:bCs/>
          <w:noProof/>
        </w:rPr>
        <w:t>23</w:t>
      </w:r>
      <w:r w:rsidRPr="00D57217">
        <w:rPr>
          <w:b/>
          <w:bCs/>
        </w:rPr>
        <w:fldChar w:fldCharType="end"/>
      </w:r>
      <w:r w:rsidRPr="00D57217">
        <w:t>.</w:t>
      </w:r>
      <w:bookmarkEnd w:id="98"/>
      <w:r w:rsidR="004C1F5E" w:rsidRPr="00D57217">
        <w:t xml:space="preserve"> </w:t>
      </w:r>
      <w:r w:rsidR="00D6270C">
        <w:t xml:space="preserve">23 de junho - </w:t>
      </w:r>
      <w:r w:rsidR="00D6270C" w:rsidRPr="00D6270C">
        <w:t>A Diretoria do HDT promoveu uma homenagem simbólica aos gestores da unidade em reconhecimento ao compromisso, dedicação e liderança demonstrados na manutenção da certificação ONA Nível 3 – Acreditado com Excelência. A ação reafirma a importância da valorização das pessoas como pilar para a sustentabilidade da qualidade e da excelência na assistência prestada.</w:t>
      </w:r>
    </w:p>
    <w:p w14:paraId="269A17B3" w14:textId="77777777" w:rsidR="00253049" w:rsidRPr="00253049" w:rsidRDefault="00253049" w:rsidP="00253049"/>
    <w:p w14:paraId="42F4D681" w14:textId="0DA755A1" w:rsidR="00753136" w:rsidRDefault="00B0268C" w:rsidP="00B0268C">
      <w:pPr>
        <w:pStyle w:val="Legenda"/>
        <w:spacing w:after="0"/>
        <w:jc w:val="both"/>
      </w:pPr>
      <w:r>
        <w:rPr>
          <w:noProof/>
        </w:rPr>
        <w:drawing>
          <wp:inline distT="0" distB="0" distL="0" distR="0" wp14:anchorId="08A325EE" wp14:editId="510ED203">
            <wp:extent cx="5547357" cy="3120390"/>
            <wp:effectExtent l="152400" t="133350" r="149225" b="175260"/>
            <wp:docPr id="1072269369"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10526" cy="31559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746EDD3B" w14:textId="037EC0D2" w:rsidR="00753136" w:rsidRDefault="00753136" w:rsidP="00753136">
      <w:pPr>
        <w:pStyle w:val="Legenda"/>
        <w:jc w:val="both"/>
      </w:pPr>
      <w:r w:rsidRPr="00753136">
        <w:rPr>
          <w:b/>
          <w:bCs/>
        </w:rPr>
        <w:t xml:space="preserve">Figura </w:t>
      </w:r>
      <w:r w:rsidRPr="00753136">
        <w:rPr>
          <w:b/>
          <w:bCs/>
        </w:rPr>
        <w:fldChar w:fldCharType="begin"/>
      </w:r>
      <w:r w:rsidRPr="00753136">
        <w:rPr>
          <w:b/>
          <w:bCs/>
        </w:rPr>
        <w:instrText xml:space="preserve"> SEQ Figura \* ARABIC </w:instrText>
      </w:r>
      <w:r w:rsidRPr="00753136">
        <w:rPr>
          <w:b/>
          <w:bCs/>
        </w:rPr>
        <w:fldChar w:fldCharType="separate"/>
      </w:r>
      <w:r w:rsidR="0001646A">
        <w:rPr>
          <w:b/>
          <w:bCs/>
          <w:noProof/>
        </w:rPr>
        <w:t>24</w:t>
      </w:r>
      <w:r w:rsidRPr="00753136">
        <w:rPr>
          <w:b/>
          <w:bCs/>
        </w:rPr>
        <w:fldChar w:fldCharType="end"/>
      </w:r>
      <w:r w:rsidRPr="00753136">
        <w:rPr>
          <w:b/>
          <w:bCs/>
        </w:rPr>
        <w:t xml:space="preserve">. </w:t>
      </w:r>
      <w:r w:rsidRPr="00753136">
        <w:t xml:space="preserve">Dias </w:t>
      </w:r>
      <w:r w:rsidR="00B0268C">
        <w:t>30</w:t>
      </w:r>
      <w:r w:rsidRPr="00753136">
        <w:t xml:space="preserve"> de </w:t>
      </w:r>
      <w:r w:rsidR="00B0268C">
        <w:t>junho</w:t>
      </w:r>
      <w:r w:rsidRPr="00753136">
        <w:t xml:space="preserve"> –</w:t>
      </w:r>
      <w:r>
        <w:t xml:space="preserve"> </w:t>
      </w:r>
      <w:r w:rsidR="00B0268C">
        <w:t xml:space="preserve">Equipe HDT participa da </w:t>
      </w:r>
      <w:proofErr w:type="spellStart"/>
      <w:r w:rsidR="00B0268C">
        <w:t>Iª</w:t>
      </w:r>
      <w:proofErr w:type="spellEnd"/>
      <w:r w:rsidR="00B0268C">
        <w:t xml:space="preserve"> Mostra Estadual: Histórias de Sucesso em Vigilância Epidemiológica de IST/HIV/Sífilis/Hepatites Virais e HTLV. O evento, promovido pela Secretaria Estadual de Saúde -SES/GO, ocorreu na cidade de Anápolis, e na ocasião foram apresentados dois artigos de cases de sucesso realizados no HDT, sendo um sobre “</w:t>
      </w:r>
      <w:r w:rsidR="00B0268C" w:rsidRPr="00B0268C">
        <w:t>Ações educativas sobre HIV/</w:t>
      </w:r>
      <w:proofErr w:type="spellStart"/>
      <w:r w:rsidR="00B0268C" w:rsidRPr="00B0268C">
        <w:t>ISTs</w:t>
      </w:r>
      <w:proofErr w:type="spellEnd"/>
      <w:r w:rsidR="00B0268C" w:rsidRPr="00B0268C">
        <w:t xml:space="preserve"> no ensino médio: um relato de experiência do projeto ‘HDT nas Escolas’</w:t>
      </w:r>
      <w:r w:rsidR="00B0268C">
        <w:t>”; e o outro sobre “</w:t>
      </w:r>
      <w:r w:rsidR="00250EBD" w:rsidRPr="00250EBD">
        <w:t>Setor de Ades</w:t>
      </w:r>
      <w:r w:rsidR="00250EBD">
        <w:t>ã</w:t>
      </w:r>
      <w:r w:rsidR="00250EBD" w:rsidRPr="00250EBD">
        <w:t>o: uma forma de cuidado às pessoas vivendo com HIV</w:t>
      </w:r>
      <w:r w:rsidR="00250EBD">
        <w:t>”.</w:t>
      </w:r>
    </w:p>
    <w:p w14:paraId="74338976" w14:textId="77777777" w:rsidR="00753136" w:rsidRPr="00753136" w:rsidRDefault="00753136" w:rsidP="00753136"/>
    <w:p w14:paraId="164439E6" w14:textId="77777777" w:rsidR="00557D0D" w:rsidRPr="00CD2780" w:rsidRDefault="00557D0D" w:rsidP="00CD2780"/>
    <w:p w14:paraId="7F377797" w14:textId="5529150F" w:rsidR="003217F9" w:rsidRPr="00BC779E" w:rsidRDefault="00B86879" w:rsidP="00D6270C">
      <w:pPr>
        <w:pStyle w:val="TtuloNathy"/>
        <w:numPr>
          <w:ilvl w:val="0"/>
          <w:numId w:val="15"/>
        </w:numPr>
        <w:spacing w:before="360" w:after="360"/>
        <w:ind w:left="357" w:right="437" w:hanging="357"/>
        <w:rPr>
          <w:rStyle w:val="nfaseIntensa"/>
          <w:rFonts w:ascii="Arial" w:hAnsi="Arial" w:cs="Arial"/>
          <w:b/>
          <w:color w:val="auto"/>
          <w:sz w:val="28"/>
          <w:szCs w:val="28"/>
          <w14:textOutline w14:w="9525" w14:cap="rnd" w14:cmpd="sng" w14:algn="ctr">
            <w14:noFill/>
            <w14:prstDash w14:val="solid"/>
            <w14:bevel/>
          </w14:textOutline>
        </w:rPr>
      </w:pPr>
      <w:bookmarkStart w:id="99" w:name="_Toc236303693"/>
      <w:r w:rsidRPr="00BC779E">
        <w:rPr>
          <w:rStyle w:val="nfaseIntensa"/>
          <w:rFonts w:ascii="Arial" w:hAnsi="Arial" w:cs="Arial"/>
          <w:b/>
          <w:color w:val="auto"/>
          <w:sz w:val="28"/>
          <w:szCs w:val="28"/>
          <w14:textOutline w14:w="9525" w14:cap="rnd" w14:cmpd="sng" w14:algn="ctr">
            <w14:noFill/>
            <w14:prstDash w14:val="solid"/>
            <w14:bevel/>
          </w14:textOutline>
        </w:rPr>
        <w:lastRenderedPageBreak/>
        <w:t>MEDIDAS IMPLEMENTADAS COM VISTAS AO SANEAMENTO DE EVENTUAIS DISFUNÇÕES ESTRUTURAIS</w:t>
      </w:r>
      <w:bookmarkEnd w:id="99"/>
    </w:p>
    <w:p w14:paraId="0DF3E162" w14:textId="6E45EC9C" w:rsidR="003217F9" w:rsidRDefault="00B86879">
      <w:pPr>
        <w:spacing w:before="240" w:after="240" w:line="360" w:lineRule="auto"/>
        <w:ind w:right="585" w:firstLine="700"/>
        <w:jc w:val="both"/>
      </w:pPr>
      <w:r>
        <w:t xml:space="preserve">No mês de </w:t>
      </w:r>
      <w:r w:rsidR="00C27CCA">
        <w:rPr>
          <w:b/>
          <w:bCs/>
        </w:rPr>
        <w:t>junho</w:t>
      </w:r>
      <w:r>
        <w:rPr>
          <w:b/>
          <w:bCs/>
        </w:rPr>
        <w:t xml:space="preserve"> </w:t>
      </w:r>
      <w:r>
        <w:t xml:space="preserve">não ocorreram disfunções estruturais que prejudicaram ou inviabilizaram o alcance das metas fixadas. </w:t>
      </w:r>
    </w:p>
    <w:p w14:paraId="601A1416" w14:textId="77777777" w:rsidR="003217F9" w:rsidRDefault="003217F9">
      <w:pPr>
        <w:ind w:right="585"/>
      </w:pPr>
    </w:p>
    <w:p w14:paraId="391C5DCC" w14:textId="77777777" w:rsidR="00BB0F9F" w:rsidRDefault="00BB0F9F" w:rsidP="006D6248"/>
    <w:p w14:paraId="08187094" w14:textId="77777777" w:rsidR="000E116B" w:rsidRDefault="000E116B">
      <w:pPr>
        <w:spacing w:before="240" w:after="240"/>
        <w:ind w:right="585"/>
      </w:pPr>
    </w:p>
    <w:p w14:paraId="1BF912D3" w14:textId="77777777" w:rsidR="000E116B" w:rsidRDefault="000E116B">
      <w:pPr>
        <w:spacing w:before="240" w:after="240"/>
        <w:ind w:right="585"/>
      </w:pPr>
    </w:p>
    <w:p w14:paraId="26C88691" w14:textId="77777777" w:rsidR="003217F9" w:rsidRDefault="00B86879">
      <w:pPr>
        <w:spacing w:before="240" w:line="360" w:lineRule="auto"/>
        <w:jc w:val="right"/>
        <w:rPr>
          <w:sz w:val="14"/>
          <w:szCs w:val="14"/>
        </w:rPr>
      </w:pPr>
      <w:r>
        <w:rPr>
          <w:sz w:val="14"/>
          <w:szCs w:val="14"/>
        </w:rPr>
        <w:t xml:space="preserve"> </w:t>
      </w:r>
    </w:p>
    <w:tbl>
      <w:tblPr>
        <w:tblStyle w:val="31"/>
        <w:tblW w:w="9105" w:type="dxa"/>
        <w:tblInd w:w="0" w:type="dxa"/>
        <w:tblLayout w:type="fixed"/>
        <w:tblLook w:val="0600" w:firstRow="0" w:lastRow="0" w:firstColumn="0" w:lastColumn="0" w:noHBand="1" w:noVBand="1"/>
      </w:tblPr>
      <w:tblGrid>
        <w:gridCol w:w="3975"/>
        <w:gridCol w:w="570"/>
        <w:gridCol w:w="4560"/>
      </w:tblGrid>
      <w:tr w:rsidR="003217F9" w14:paraId="6B6FEFD5" w14:textId="77777777">
        <w:trPr>
          <w:trHeight w:val="990"/>
        </w:trPr>
        <w:tc>
          <w:tcPr>
            <w:tcW w:w="3975" w:type="dxa"/>
            <w:tcBorders>
              <w:top w:val="nil"/>
              <w:left w:val="nil"/>
              <w:bottom w:val="nil"/>
              <w:right w:val="nil"/>
            </w:tcBorders>
            <w:tcMar>
              <w:top w:w="0" w:type="dxa"/>
              <w:left w:w="100" w:type="dxa"/>
              <w:bottom w:w="0" w:type="dxa"/>
              <w:right w:w="100" w:type="dxa"/>
            </w:tcMar>
            <w:vAlign w:val="center"/>
          </w:tcPr>
          <w:p w14:paraId="75DF315A" w14:textId="163B9561" w:rsidR="003217F9" w:rsidRDefault="00B86879">
            <w:pPr>
              <w:spacing w:line="240" w:lineRule="auto"/>
              <w:jc w:val="center"/>
              <w:rPr>
                <w:b/>
                <w:bCs/>
              </w:rPr>
            </w:pPr>
            <w:proofErr w:type="spellStart"/>
            <w:r>
              <w:rPr>
                <w:b/>
                <w:bCs/>
              </w:rPr>
              <w:t>Dra</w:t>
            </w:r>
            <w:proofErr w:type="spellEnd"/>
            <w:r>
              <w:rPr>
                <w:b/>
                <w:bCs/>
              </w:rPr>
              <w:t xml:space="preserve"> </w:t>
            </w:r>
            <w:r w:rsidR="00D56D6E">
              <w:rPr>
                <w:b/>
                <w:bCs/>
              </w:rPr>
              <w:t>Thais Lopes Safatle Dourado</w:t>
            </w:r>
          </w:p>
          <w:p w14:paraId="0E75513E" w14:textId="77777777" w:rsidR="003217F9" w:rsidRDefault="00B86879">
            <w:pPr>
              <w:spacing w:line="240" w:lineRule="auto"/>
              <w:jc w:val="center"/>
              <w:rPr>
                <w:sz w:val="18"/>
                <w:szCs w:val="18"/>
              </w:rPr>
            </w:pPr>
            <w:r>
              <w:rPr>
                <w:sz w:val="18"/>
                <w:szCs w:val="18"/>
              </w:rPr>
              <w:t>Diretora Técnica - HDT/ISG</w:t>
            </w:r>
          </w:p>
        </w:tc>
        <w:tc>
          <w:tcPr>
            <w:tcW w:w="570" w:type="dxa"/>
            <w:tcBorders>
              <w:top w:val="nil"/>
              <w:left w:val="nil"/>
              <w:bottom w:val="nil"/>
              <w:right w:val="nil"/>
            </w:tcBorders>
            <w:tcMar>
              <w:top w:w="0" w:type="dxa"/>
              <w:left w:w="100" w:type="dxa"/>
              <w:bottom w:w="0" w:type="dxa"/>
              <w:right w:w="100" w:type="dxa"/>
            </w:tcMar>
          </w:tcPr>
          <w:p w14:paraId="45BA81A1" w14:textId="77777777" w:rsidR="003217F9" w:rsidRDefault="00B86879">
            <w:pPr>
              <w:spacing w:before="240"/>
              <w:jc w:val="center"/>
              <w:rPr>
                <w:b/>
                <w:bCs/>
                <w:sz w:val="24"/>
                <w:szCs w:val="24"/>
              </w:rPr>
            </w:pPr>
            <w:r>
              <w:rPr>
                <w:b/>
                <w:bCs/>
                <w:sz w:val="24"/>
                <w:szCs w:val="24"/>
              </w:rPr>
              <w:t xml:space="preserve"> </w:t>
            </w:r>
          </w:p>
        </w:tc>
        <w:tc>
          <w:tcPr>
            <w:tcW w:w="4560" w:type="dxa"/>
            <w:tcBorders>
              <w:top w:val="nil"/>
              <w:left w:val="nil"/>
              <w:bottom w:val="nil"/>
              <w:right w:val="nil"/>
            </w:tcBorders>
            <w:tcMar>
              <w:top w:w="0" w:type="dxa"/>
              <w:left w:w="100" w:type="dxa"/>
              <w:bottom w:w="0" w:type="dxa"/>
              <w:right w:w="100" w:type="dxa"/>
            </w:tcMar>
            <w:vAlign w:val="center"/>
          </w:tcPr>
          <w:p w14:paraId="1F0BC99E" w14:textId="77777777" w:rsidR="003217F9" w:rsidRDefault="00B86879">
            <w:pPr>
              <w:spacing w:line="240" w:lineRule="auto"/>
              <w:jc w:val="center"/>
              <w:rPr>
                <w:b/>
                <w:bCs/>
              </w:rPr>
            </w:pPr>
            <w:r>
              <w:rPr>
                <w:b/>
                <w:bCs/>
              </w:rPr>
              <w:t>Daniela Honorato da Silva Guimarães</w:t>
            </w:r>
          </w:p>
          <w:p w14:paraId="22427ADB" w14:textId="77777777" w:rsidR="003217F9" w:rsidRDefault="00B86879">
            <w:pPr>
              <w:spacing w:line="240" w:lineRule="auto"/>
              <w:jc w:val="center"/>
              <w:rPr>
                <w:sz w:val="18"/>
                <w:szCs w:val="18"/>
              </w:rPr>
            </w:pPr>
            <w:r>
              <w:rPr>
                <w:sz w:val="18"/>
                <w:szCs w:val="18"/>
              </w:rPr>
              <w:t>Diretora Executiva - HDT/ISG</w:t>
            </w:r>
          </w:p>
        </w:tc>
      </w:tr>
    </w:tbl>
    <w:p w14:paraId="3B7509C3" w14:textId="104737F3" w:rsidR="003217F9" w:rsidRDefault="003217F9" w:rsidP="00BB0F9F">
      <w:pPr>
        <w:spacing w:before="240" w:after="240"/>
      </w:pPr>
    </w:p>
    <w:sectPr w:rsidR="003217F9" w:rsidSect="007C7007">
      <w:headerReference w:type="default" r:id="rId47"/>
      <w:footerReference w:type="default" r:id="rId48"/>
      <w:headerReference w:type="first" r:id="rId49"/>
      <w:pgSz w:w="11909" w:h="16834"/>
      <w:pgMar w:top="2025" w:right="1561" w:bottom="1133" w:left="1133" w:header="720" w:footer="29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F91BA" w14:textId="77777777" w:rsidR="00920D9E" w:rsidRDefault="00920D9E">
      <w:pPr>
        <w:spacing w:line="240" w:lineRule="auto"/>
      </w:pPr>
      <w:r>
        <w:separator/>
      </w:r>
    </w:p>
  </w:endnote>
  <w:endnote w:type="continuationSeparator" w:id="0">
    <w:p w14:paraId="7B555D91" w14:textId="77777777" w:rsidR="00920D9E" w:rsidRDefault="00920D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E894AD4-F657-48D8-A382-5AEE3B2DA5CC}"/>
    <w:embedBold r:id="rId2" w:fontKey="{DA9FE997-B63B-4F2D-986B-F2481AAF85EB}"/>
    <w:embedItalic r:id="rId3" w:fontKey="{5078F2C6-BC4C-4735-A981-372F750F0D9D}"/>
  </w:font>
  <w:font w:name="Arial MT">
    <w:altName w:val="SimSun"/>
    <w:charset w:val="86"/>
    <w:family w:val="auto"/>
    <w:pitch w:val="default"/>
  </w:font>
  <w:font w:name="Tahoma">
    <w:panose1 w:val="020B0604030504040204"/>
    <w:charset w:val="00"/>
    <w:family w:val="swiss"/>
    <w:pitch w:val="variable"/>
    <w:sig w:usb0="E1002EFF" w:usb1="C000605B" w:usb2="00000029" w:usb3="00000000" w:csb0="000101FF" w:csb1="00000000"/>
    <w:embedRegular r:id="rId4" w:fontKey="{9CE84CA2-D1CC-457C-ACE2-562336D7D661}"/>
  </w:font>
  <w:font w:name="Cambria">
    <w:panose1 w:val="02040503050406030204"/>
    <w:charset w:val="00"/>
    <w:family w:val="roman"/>
    <w:pitch w:val="variable"/>
    <w:sig w:usb0="E00006FF" w:usb1="420024FF" w:usb2="02000000" w:usb3="00000000" w:csb0="0000019F" w:csb1="00000000"/>
    <w:embedRegular r:id="rId5" w:fontKey="{23CEAC79-5A5F-4CE1-9453-4056E3EAFF2D}"/>
    <w:embedItalic r:id="rId6" w:fontKey="{6C46E39A-7658-4D48-B83D-0CF573B236B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4891F" w14:textId="77777777" w:rsidR="003217F9" w:rsidRDefault="00B86879">
    <w:pPr>
      <w:jc w:val="right"/>
      <w:rPr>
        <w:sz w:val="16"/>
        <w:szCs w:val="16"/>
      </w:rPr>
    </w:pPr>
    <w:r>
      <w:rPr>
        <w:sz w:val="18"/>
        <w:szCs w:val="18"/>
      </w:rPr>
      <w:fldChar w:fldCharType="begin"/>
    </w:r>
    <w:r>
      <w:rPr>
        <w:sz w:val="18"/>
        <w:szCs w:val="18"/>
      </w:rPr>
      <w:instrText>PAGE</w:instrText>
    </w:r>
    <w:r>
      <w:rPr>
        <w:sz w:val="18"/>
        <w:szCs w:val="18"/>
      </w:rPr>
      <w:fldChar w:fldCharType="separate"/>
    </w:r>
    <w:r w:rsidR="008F60EA">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F4B86" w14:textId="77777777" w:rsidR="00920D9E" w:rsidRDefault="00920D9E">
      <w:pPr>
        <w:spacing w:line="240" w:lineRule="auto"/>
      </w:pPr>
      <w:r>
        <w:separator/>
      </w:r>
    </w:p>
  </w:footnote>
  <w:footnote w:type="continuationSeparator" w:id="0">
    <w:p w14:paraId="7195CE36" w14:textId="77777777" w:rsidR="00920D9E" w:rsidRDefault="00920D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9E554" w14:textId="6F6993F6" w:rsidR="003217F9" w:rsidRDefault="00E60C36">
    <w:r>
      <w:rPr>
        <w:noProof/>
      </w:rPr>
      <w:drawing>
        <wp:anchor distT="0" distB="0" distL="114300" distR="114300" simplePos="0" relativeHeight="251663360" behindDoc="1" locked="0" layoutInCell="1" allowOverlap="1" wp14:anchorId="24470AC6" wp14:editId="0ED25690">
          <wp:simplePos x="0" y="0"/>
          <wp:positionH relativeFrom="column">
            <wp:posOffset>-727075</wp:posOffset>
          </wp:positionH>
          <wp:positionV relativeFrom="paragraph">
            <wp:posOffset>-438070</wp:posOffset>
          </wp:positionV>
          <wp:extent cx="7547481" cy="10668000"/>
          <wp:effectExtent l="0" t="0" r="0" b="0"/>
          <wp:wrapNone/>
          <wp:docPr id="59757336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515925" name="Imagem 1556515925"/>
                  <pic:cNvPicPr/>
                </pic:nvPicPr>
                <pic:blipFill>
                  <a:blip r:embed="rId1">
                    <a:extLst>
                      <a:ext uri="{28A0092B-C50C-407E-A947-70E740481C1C}">
                        <a14:useLocalDpi xmlns:a14="http://schemas.microsoft.com/office/drawing/2010/main" val="0"/>
                      </a:ext>
                    </a:extLst>
                  </a:blip>
                  <a:stretch>
                    <a:fillRect/>
                  </a:stretch>
                </pic:blipFill>
                <pic:spPr>
                  <a:xfrm>
                    <a:off x="0" y="0"/>
                    <a:ext cx="7547481" cy="10668000"/>
                  </a:xfrm>
                  <a:prstGeom prst="rect">
                    <a:avLst/>
                  </a:prstGeom>
                </pic:spPr>
              </pic:pic>
            </a:graphicData>
          </a:graphic>
          <wp14:sizeRelH relativeFrom="page">
            <wp14:pctWidth>0</wp14:pctWidth>
          </wp14:sizeRelH>
          <wp14:sizeRelV relativeFrom="page">
            <wp14:pctHeight>0</wp14:pctHeight>
          </wp14:sizeRelV>
        </wp:anchor>
      </w:drawing>
    </w:r>
    <w:r w:rsidR="00FD5481">
      <w:rPr>
        <w:noProof/>
      </w:rPr>
      <w:drawing>
        <wp:anchor distT="0" distB="0" distL="114300" distR="114300" simplePos="0" relativeHeight="251665408" behindDoc="0" locked="0" layoutInCell="1" allowOverlap="1" wp14:anchorId="3A42851C" wp14:editId="0FC12EBA">
          <wp:simplePos x="0" y="0"/>
          <wp:positionH relativeFrom="column">
            <wp:posOffset>562648</wp:posOffset>
          </wp:positionH>
          <wp:positionV relativeFrom="paragraph">
            <wp:posOffset>-232596</wp:posOffset>
          </wp:positionV>
          <wp:extent cx="4411980" cy="702310"/>
          <wp:effectExtent l="0" t="0" r="7620" b="2540"/>
          <wp:wrapSquare wrapText="bothSides"/>
          <wp:docPr id="144052946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11980" cy="702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5DA1E" w14:textId="706BE58C" w:rsidR="003217F9" w:rsidRDefault="00FD5481">
    <w:r w:rsidRPr="000A2888">
      <w:rPr>
        <w:noProof/>
      </w:rPr>
      <w:drawing>
        <wp:anchor distT="0" distB="0" distL="114300" distR="114300" simplePos="0" relativeHeight="251661312" behindDoc="0" locked="0" layoutInCell="1" allowOverlap="1" wp14:anchorId="76522F21" wp14:editId="7D211704">
          <wp:simplePos x="0" y="0"/>
          <wp:positionH relativeFrom="column">
            <wp:posOffset>-513267</wp:posOffset>
          </wp:positionH>
          <wp:positionV relativeFrom="paragraph">
            <wp:posOffset>-228825</wp:posOffset>
          </wp:positionV>
          <wp:extent cx="3711389" cy="700342"/>
          <wp:effectExtent l="0" t="0" r="3810" b="5080"/>
          <wp:wrapNone/>
          <wp:docPr id="1100252929"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1389" cy="70034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sz w:val="40"/>
        <w:szCs w:val="40"/>
      </w:rPr>
      <mc:AlternateContent>
        <mc:Choice Requires="wpg">
          <w:drawing>
            <wp:anchor distT="0" distB="0" distL="114300" distR="114300" simplePos="0" relativeHeight="251659264" behindDoc="1" locked="0" layoutInCell="1" allowOverlap="1" wp14:anchorId="236C4F59" wp14:editId="472360A4">
              <wp:simplePos x="0" y="0"/>
              <wp:positionH relativeFrom="column">
                <wp:posOffset>-717176</wp:posOffset>
              </wp:positionH>
              <wp:positionV relativeFrom="paragraph">
                <wp:posOffset>-457200</wp:posOffset>
              </wp:positionV>
              <wp:extent cx="7560310" cy="10692130"/>
              <wp:effectExtent l="0" t="0" r="2540" b="0"/>
              <wp:wrapNone/>
              <wp:docPr id="1996791841" name="Agrupar 1"/>
              <wp:cNvGraphicFramePr/>
              <a:graphic xmlns:a="http://schemas.openxmlformats.org/drawingml/2006/main">
                <a:graphicData uri="http://schemas.microsoft.com/office/word/2010/wordprocessingGroup">
                  <wpg:wgp>
                    <wpg:cNvGrpSpPr/>
                    <wpg:grpSpPr>
                      <a:xfrm>
                        <a:off x="0" y="0"/>
                        <a:ext cx="7560310" cy="10692130"/>
                        <a:chOff x="0" y="-1093694"/>
                        <a:chExt cx="7560310" cy="10692130"/>
                      </a:xfrm>
                    </wpg:grpSpPr>
                    <pic:pic xmlns:pic="http://schemas.openxmlformats.org/drawingml/2006/picture">
                      <pic:nvPicPr>
                        <pic:cNvPr id="609923536" name="image2.jpg"/>
                        <pic:cNvPicPr/>
                      </pic:nvPicPr>
                      <pic:blipFill>
                        <a:blip r:embed="rId2"/>
                        <a:srcRect/>
                        <a:stretch>
                          <a:fillRect/>
                        </a:stretch>
                      </pic:blipFill>
                      <pic:spPr>
                        <a:xfrm>
                          <a:off x="0" y="-1093694"/>
                          <a:ext cx="7560310" cy="10692130"/>
                        </a:xfrm>
                        <a:prstGeom prst="rect">
                          <a:avLst/>
                        </a:prstGeom>
                        <a:ln/>
                      </pic:spPr>
                    </pic:pic>
                    <pic:pic xmlns:pic="http://schemas.openxmlformats.org/drawingml/2006/picture">
                      <pic:nvPicPr>
                        <pic:cNvPr id="921812328" name="Imagem 1"/>
                        <pic:cNvPicPr>
                          <a:picLocks noChangeAspect="1"/>
                        </pic:cNvPicPr>
                      </pic:nvPicPr>
                      <pic:blipFill rotWithShape="1">
                        <a:blip r:embed="rId3">
                          <a:extLst>
                            <a:ext uri="{28A0092B-C50C-407E-A947-70E740481C1C}">
                              <a14:useLocalDpi xmlns:a14="http://schemas.microsoft.com/office/drawing/2010/main" val="0"/>
                            </a:ext>
                          </a:extLst>
                        </a:blip>
                        <a:srcRect t="4339"/>
                        <a:stretch>
                          <a:fillRect/>
                        </a:stretch>
                      </pic:blipFill>
                      <pic:spPr bwMode="auto">
                        <a:xfrm>
                          <a:off x="110714" y="-865319"/>
                          <a:ext cx="4342765" cy="58737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92F2A5" id="Agrupar 1" o:spid="_x0000_s1026" style="position:absolute;margin-left:-56.45pt;margin-top:-36pt;width:595.3pt;height:841.9pt;z-index:-251657216" coordorigin=",-10936" coordsize="75603,10692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Cv/rG+tJS&#10;v/rG+tJQgY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Z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EzRXgtt8ZvEUDbbi2sbh&#10;R1JRlY/k2P0res/jfCcC90aQephlB/Q/41XIyPaRPXKK4Ky+LnhW6x5k1zaMe00P9VzXSWPizw/q&#10;OPsus2UjHovnKG/I80rMfMjaopodWGVYEH0pc9qRQtFJmjNAC0UUZ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8fv/rG+tJSv/rG+&#10;tJXWcTCiiigAooooAKKKKACiiigA60AlTwcfSiigDodI8c+I9E2ra6nKYl/5ZTHzF/I9PwrvtH+N&#10;mQE1nTSD0Mtof/ZW/wAa8go/OocEylOSPqDRvGnh/XQv2LU4TI3/ACykOx/yP9K6CvkDOCCOD610&#10;ui+PvEehlVt9QeWEf8sbk+Yv0HcfhUOn2NFW7n01S15VonxnsLjZHrNlJav0MkPzp+XUfrXouma1&#10;pusQ+bp17Dcp38t8kfUdRWbi0aqaZoUUmc0uaRQ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jpg" o:spid="_x0000_s1027" type="#_x0000_t75" style="position:absolute;top:-10936;width:75603;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">
                <v:imagedata r:id="rId4" o:title=""/>
              </v:shape>
              <v:shape id="Imagem 1" o:spid="_x0000_s1028" type="#_x0000_t75" style="position:absolute;left:1107;top:-8653;width:43427;height:5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">
                <v:imagedata r:id="rId5" o:title="" croptop="284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1DDF"/>
    <w:multiLevelType w:val="multilevel"/>
    <w:tmpl w:val="569AB080"/>
    <w:lvl w:ilvl="0">
      <w:start w:val="1"/>
      <w:numFmt w:val="decimal"/>
      <w:lvlText w:val="%1."/>
      <w:lvlJc w:val="right"/>
      <w:pPr>
        <w:ind w:left="720" w:hanging="360"/>
      </w:pPr>
      <w:rPr>
        <w:rFonts w:ascii="Arial" w:eastAsia="Arial" w:hAnsi="Arial" w:cs="Arial"/>
        <w:b/>
        <w:bCs/>
        <w:sz w:val="28"/>
        <w:szCs w:val="28"/>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06ED5106"/>
    <w:multiLevelType w:val="multilevel"/>
    <w:tmpl w:val="59800B20"/>
    <w:lvl w:ilvl="0">
      <w:start w:val="1"/>
      <w:numFmt w:val="decimal"/>
      <w:lvlText w:val="%1."/>
      <w:lvlJc w:val="left"/>
      <w:pPr>
        <w:ind w:left="360" w:hanging="360"/>
      </w:pPr>
    </w:lvl>
    <w:lvl w:ilvl="1">
      <w:start w:val="1"/>
      <w:numFmt w:val="decimal"/>
      <w:lvlText w:val="%1.%2."/>
      <w:lvlJc w:val="left"/>
      <w:pPr>
        <w:ind w:left="792" w:hanging="432"/>
      </w:pPr>
      <w:rPr>
        <w:b/>
        <w:bCs/>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F234121"/>
    <w:multiLevelType w:val="multilevel"/>
    <w:tmpl w:val="4ACE27DA"/>
    <w:lvl w:ilvl="0">
      <w:start w:val="1"/>
      <w:numFmt w:val="decimal"/>
      <w:lvlText w:val="%1."/>
      <w:lvlJc w:val="right"/>
      <w:pPr>
        <w:ind w:left="720" w:hanging="360"/>
      </w:pPr>
      <w:rPr>
        <w:rFonts w:ascii="Arial" w:eastAsia="Arial" w:hAnsi="Arial" w:cs="Arial" w:hint="default"/>
        <w:b w:val="0"/>
        <w:bCs w:val="0"/>
        <w:sz w:val="48"/>
        <w:szCs w:val="48"/>
        <w:u w:val="none"/>
      </w:rPr>
    </w:lvl>
    <w:lvl w:ilvl="1">
      <w:start w:val="1"/>
      <w:numFmt w:val="decimal"/>
      <w:lvlText w:val="%1.%2."/>
      <w:lvlJc w:val="right"/>
      <w:pPr>
        <w:ind w:left="1440" w:hanging="360"/>
      </w:pPr>
      <w:rPr>
        <w:rFonts w:hint="default"/>
        <w:u w:val="none"/>
      </w:rPr>
    </w:lvl>
    <w:lvl w:ilvl="2">
      <w:start w:val="1"/>
      <w:numFmt w:val="decimal"/>
      <w:pStyle w:val="Nvel3Nathy"/>
      <w:lvlText w:val="2.%2.%3."/>
      <w:lvlJc w:val="right"/>
      <w:pPr>
        <w:ind w:left="2160" w:hanging="360"/>
      </w:pPr>
      <w:rPr>
        <w:rFonts w:hint="default"/>
        <w:u w:val="none"/>
      </w:rPr>
    </w:lvl>
    <w:lvl w:ilvl="3">
      <w:start w:val="1"/>
      <w:numFmt w:val="decimal"/>
      <w:lvlText w:val="%1.%2.%3.%4."/>
      <w:lvlJc w:val="right"/>
      <w:pPr>
        <w:ind w:left="2880"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3" w15:restartNumberingAfterBreak="0">
    <w:nsid w:val="1F3600FE"/>
    <w:multiLevelType w:val="multilevel"/>
    <w:tmpl w:val="1EFAD8BA"/>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4AD36B3"/>
    <w:multiLevelType w:val="multilevel"/>
    <w:tmpl w:val="59800B20"/>
    <w:lvl w:ilvl="0">
      <w:start w:val="1"/>
      <w:numFmt w:val="decimal"/>
      <w:lvlText w:val="%1."/>
      <w:lvlJc w:val="left"/>
      <w:pPr>
        <w:ind w:left="360" w:hanging="360"/>
      </w:pPr>
    </w:lvl>
    <w:lvl w:ilvl="1">
      <w:start w:val="1"/>
      <w:numFmt w:val="decimal"/>
      <w:lvlText w:val="%1.%2."/>
      <w:lvlJc w:val="left"/>
      <w:pPr>
        <w:ind w:left="792" w:hanging="432"/>
      </w:pPr>
      <w:rPr>
        <w:b/>
        <w:bCs/>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1A6B13"/>
    <w:multiLevelType w:val="multilevel"/>
    <w:tmpl w:val="59800B20"/>
    <w:lvl w:ilvl="0">
      <w:start w:val="1"/>
      <w:numFmt w:val="decimal"/>
      <w:lvlText w:val="%1."/>
      <w:lvlJc w:val="left"/>
      <w:pPr>
        <w:ind w:left="360" w:hanging="360"/>
      </w:pPr>
    </w:lvl>
    <w:lvl w:ilvl="1">
      <w:start w:val="1"/>
      <w:numFmt w:val="decimal"/>
      <w:lvlText w:val="%1.%2."/>
      <w:lvlJc w:val="left"/>
      <w:pPr>
        <w:ind w:left="792" w:hanging="432"/>
      </w:pPr>
      <w:rPr>
        <w:b/>
        <w:bCs/>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215C92"/>
    <w:multiLevelType w:val="multilevel"/>
    <w:tmpl w:val="375C5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E495697"/>
    <w:multiLevelType w:val="multilevel"/>
    <w:tmpl w:val="52A02C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448B42D7"/>
    <w:multiLevelType w:val="multilevel"/>
    <w:tmpl w:val="35901EF4"/>
    <w:lvl w:ilvl="0">
      <w:start w:val="1"/>
      <w:numFmt w:val="decimal"/>
      <w:pStyle w:val="TtuloNathy"/>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85931E2"/>
    <w:multiLevelType w:val="multilevel"/>
    <w:tmpl w:val="E41C8E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4A5558D3"/>
    <w:multiLevelType w:val="multilevel"/>
    <w:tmpl w:val="EE7E08E0"/>
    <w:lvl w:ilvl="0">
      <w:start w:val="1"/>
      <w:numFmt w:val="decimal"/>
      <w:lvlText w:val="%1."/>
      <w:lvlJc w:val="right"/>
      <w:pPr>
        <w:ind w:left="720" w:hanging="360"/>
      </w:pPr>
      <w:rPr>
        <w:rFonts w:ascii="Arial" w:eastAsia="Arial" w:hAnsi="Arial" w:cs="Arial" w:hint="default"/>
        <w:b w:val="0"/>
        <w:bCs w:val="0"/>
        <w:sz w:val="48"/>
        <w:szCs w:val="48"/>
        <w:u w:val="none"/>
      </w:rPr>
    </w:lvl>
    <w:lvl w:ilvl="1">
      <w:start w:val="1"/>
      <w:numFmt w:val="decimal"/>
      <w:lvlText w:val="%1.%2."/>
      <w:lvlJc w:val="right"/>
      <w:pPr>
        <w:ind w:left="1440" w:hanging="360"/>
      </w:pPr>
      <w:rPr>
        <w:rFonts w:hint="default"/>
        <w:u w:val="none"/>
      </w:rPr>
    </w:lvl>
    <w:lvl w:ilvl="2">
      <w:start w:val="1"/>
      <w:numFmt w:val="decimal"/>
      <w:lvlText w:val="2.%2.%3."/>
      <w:lvlJc w:val="right"/>
      <w:pPr>
        <w:ind w:left="2160" w:hanging="360"/>
      </w:pPr>
      <w:rPr>
        <w:rFonts w:hint="default"/>
        <w:u w:val="none"/>
      </w:rPr>
    </w:lvl>
    <w:lvl w:ilvl="3">
      <w:start w:val="1"/>
      <w:numFmt w:val="decimal"/>
      <w:lvlText w:val="%1.%2.%3.%4."/>
      <w:lvlJc w:val="right"/>
      <w:pPr>
        <w:ind w:left="2880"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11" w15:restartNumberingAfterBreak="0">
    <w:nsid w:val="4EFC676F"/>
    <w:multiLevelType w:val="multilevel"/>
    <w:tmpl w:val="C33202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54580984"/>
    <w:multiLevelType w:val="hybridMultilevel"/>
    <w:tmpl w:val="92C06C00"/>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3" w15:restartNumberingAfterBreak="0">
    <w:nsid w:val="577573C2"/>
    <w:multiLevelType w:val="multilevel"/>
    <w:tmpl w:val="59800B20"/>
    <w:lvl w:ilvl="0">
      <w:start w:val="1"/>
      <w:numFmt w:val="decimal"/>
      <w:lvlText w:val="%1."/>
      <w:lvlJc w:val="left"/>
      <w:pPr>
        <w:ind w:left="360" w:hanging="360"/>
      </w:pPr>
    </w:lvl>
    <w:lvl w:ilvl="1">
      <w:start w:val="1"/>
      <w:numFmt w:val="decimal"/>
      <w:lvlText w:val="%1.%2."/>
      <w:lvlJc w:val="left"/>
      <w:pPr>
        <w:ind w:left="792" w:hanging="432"/>
      </w:pPr>
      <w:rPr>
        <w:b/>
        <w:bCs/>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B0A5E67"/>
    <w:multiLevelType w:val="multilevel"/>
    <w:tmpl w:val="9C7E2306"/>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18872AA"/>
    <w:multiLevelType w:val="hybridMultilevel"/>
    <w:tmpl w:val="49EEC136"/>
    <w:lvl w:ilvl="0" w:tplc="EE0CF33E">
      <w:start w:val="1"/>
      <w:numFmt w:val="decimal"/>
      <w:pStyle w:val="SubttuloNathy"/>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3784C1D"/>
    <w:multiLevelType w:val="hybridMultilevel"/>
    <w:tmpl w:val="78F61556"/>
    <w:lvl w:ilvl="0" w:tplc="07DE41B0">
      <w:start w:val="1"/>
      <w:numFmt w:val="bullet"/>
      <w:lvlText w:val=""/>
      <w:lvlJc w:val="left"/>
      <w:pPr>
        <w:ind w:left="1440" w:hanging="360"/>
      </w:pPr>
      <w:rPr>
        <w:rFonts w:ascii="Symbol" w:hAnsi="Symbol" w:hint="default"/>
        <w:b/>
      </w:rPr>
    </w:lvl>
    <w:lvl w:ilvl="1" w:tplc="04160003">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15:restartNumberingAfterBreak="0">
    <w:nsid w:val="67533852"/>
    <w:multiLevelType w:val="multilevel"/>
    <w:tmpl w:val="59800B20"/>
    <w:lvl w:ilvl="0">
      <w:start w:val="1"/>
      <w:numFmt w:val="decimal"/>
      <w:lvlText w:val="%1."/>
      <w:lvlJc w:val="left"/>
      <w:pPr>
        <w:ind w:left="360" w:hanging="360"/>
      </w:pPr>
    </w:lvl>
    <w:lvl w:ilvl="1">
      <w:start w:val="1"/>
      <w:numFmt w:val="decimal"/>
      <w:lvlText w:val="%1.%2."/>
      <w:lvlJc w:val="left"/>
      <w:pPr>
        <w:ind w:left="792" w:hanging="432"/>
      </w:pPr>
      <w:rPr>
        <w:b/>
        <w:bCs/>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ED429C"/>
    <w:multiLevelType w:val="multilevel"/>
    <w:tmpl w:val="1EFAD8BA"/>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4BB77B5"/>
    <w:multiLevelType w:val="multilevel"/>
    <w:tmpl w:val="61EE75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649363616">
    <w:abstractNumId w:val="18"/>
  </w:num>
  <w:num w:numId="2" w16cid:durableId="965892989">
    <w:abstractNumId w:val="10"/>
  </w:num>
  <w:num w:numId="3" w16cid:durableId="569389433">
    <w:abstractNumId w:val="11"/>
  </w:num>
  <w:num w:numId="4" w16cid:durableId="2067096493">
    <w:abstractNumId w:val="6"/>
  </w:num>
  <w:num w:numId="5" w16cid:durableId="456072519">
    <w:abstractNumId w:val="9"/>
  </w:num>
  <w:num w:numId="6" w16cid:durableId="646672183">
    <w:abstractNumId w:val="7"/>
  </w:num>
  <w:num w:numId="7" w16cid:durableId="1975865301">
    <w:abstractNumId w:val="0"/>
  </w:num>
  <w:num w:numId="8" w16cid:durableId="1840002133">
    <w:abstractNumId w:val="14"/>
  </w:num>
  <w:num w:numId="9" w16cid:durableId="1906377460">
    <w:abstractNumId w:val="19"/>
  </w:num>
  <w:num w:numId="10" w16cid:durableId="1072239969">
    <w:abstractNumId w:val="12"/>
  </w:num>
  <w:num w:numId="11" w16cid:durableId="1229800196">
    <w:abstractNumId w:val="8"/>
  </w:num>
  <w:num w:numId="12" w16cid:durableId="1338120113">
    <w:abstractNumId w:val="3"/>
  </w:num>
  <w:num w:numId="13" w16cid:durableId="2024473033">
    <w:abstractNumId w:val="2"/>
  </w:num>
  <w:num w:numId="14" w16cid:durableId="246233203">
    <w:abstractNumId w:val="15"/>
  </w:num>
  <w:num w:numId="15" w16cid:durableId="1667367121">
    <w:abstractNumId w:val="1"/>
  </w:num>
  <w:num w:numId="16" w16cid:durableId="1247575900">
    <w:abstractNumId w:val="8"/>
  </w:num>
  <w:num w:numId="17" w16cid:durableId="993989724">
    <w:abstractNumId w:val="8"/>
  </w:num>
  <w:num w:numId="18" w16cid:durableId="220021029">
    <w:abstractNumId w:val="8"/>
  </w:num>
  <w:num w:numId="19" w16cid:durableId="1942371694">
    <w:abstractNumId w:val="8"/>
  </w:num>
  <w:num w:numId="20" w16cid:durableId="1298876265">
    <w:abstractNumId w:val="8"/>
  </w:num>
  <w:num w:numId="21" w16cid:durableId="1150294410">
    <w:abstractNumId w:val="8"/>
  </w:num>
  <w:num w:numId="22" w16cid:durableId="734165571">
    <w:abstractNumId w:val="8"/>
  </w:num>
  <w:num w:numId="23" w16cid:durableId="1359619497">
    <w:abstractNumId w:val="8"/>
  </w:num>
  <w:num w:numId="24" w16cid:durableId="1361778996">
    <w:abstractNumId w:val="8"/>
  </w:num>
  <w:num w:numId="25" w16cid:durableId="562957809">
    <w:abstractNumId w:val="8"/>
  </w:num>
  <w:num w:numId="26" w16cid:durableId="776414932">
    <w:abstractNumId w:val="8"/>
  </w:num>
  <w:num w:numId="27" w16cid:durableId="1126660179">
    <w:abstractNumId w:val="8"/>
  </w:num>
  <w:num w:numId="28" w16cid:durableId="9141048">
    <w:abstractNumId w:val="8"/>
  </w:num>
  <w:num w:numId="29" w16cid:durableId="896630594">
    <w:abstractNumId w:val="8"/>
  </w:num>
  <w:num w:numId="30" w16cid:durableId="769547782">
    <w:abstractNumId w:val="8"/>
  </w:num>
  <w:num w:numId="31" w16cid:durableId="279917489">
    <w:abstractNumId w:val="8"/>
  </w:num>
  <w:num w:numId="32" w16cid:durableId="1980454637">
    <w:abstractNumId w:val="8"/>
  </w:num>
  <w:num w:numId="33" w16cid:durableId="1734505908">
    <w:abstractNumId w:val="8"/>
  </w:num>
  <w:num w:numId="34" w16cid:durableId="344288963">
    <w:abstractNumId w:val="8"/>
  </w:num>
  <w:num w:numId="35" w16cid:durableId="1527252473">
    <w:abstractNumId w:val="8"/>
  </w:num>
  <w:num w:numId="36" w16cid:durableId="566263313">
    <w:abstractNumId w:val="8"/>
  </w:num>
  <w:num w:numId="37" w16cid:durableId="526604469">
    <w:abstractNumId w:val="8"/>
  </w:num>
  <w:num w:numId="38" w16cid:durableId="793256997">
    <w:abstractNumId w:val="8"/>
  </w:num>
  <w:num w:numId="39" w16cid:durableId="304701684">
    <w:abstractNumId w:val="8"/>
  </w:num>
  <w:num w:numId="40" w16cid:durableId="595022713">
    <w:abstractNumId w:val="8"/>
  </w:num>
  <w:num w:numId="41" w16cid:durableId="1197693159">
    <w:abstractNumId w:val="8"/>
  </w:num>
  <w:num w:numId="42" w16cid:durableId="1069381213">
    <w:abstractNumId w:val="8"/>
  </w:num>
  <w:num w:numId="43" w16cid:durableId="737480563">
    <w:abstractNumId w:val="16"/>
  </w:num>
  <w:num w:numId="44" w16cid:durableId="1612587373">
    <w:abstractNumId w:val="8"/>
  </w:num>
  <w:num w:numId="45" w16cid:durableId="1368719965">
    <w:abstractNumId w:val="8"/>
  </w:num>
  <w:num w:numId="46" w16cid:durableId="537666954">
    <w:abstractNumId w:val="4"/>
  </w:num>
  <w:num w:numId="47" w16cid:durableId="1480344330">
    <w:abstractNumId w:val="17"/>
  </w:num>
  <w:num w:numId="48" w16cid:durableId="318464730">
    <w:abstractNumId w:val="5"/>
  </w:num>
  <w:num w:numId="49" w16cid:durableId="78836041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7F9"/>
    <w:rsid w:val="000064EB"/>
    <w:rsid w:val="0001523B"/>
    <w:rsid w:val="0001646A"/>
    <w:rsid w:val="000322FB"/>
    <w:rsid w:val="0003481B"/>
    <w:rsid w:val="000456FA"/>
    <w:rsid w:val="00050A30"/>
    <w:rsid w:val="00050F20"/>
    <w:rsid w:val="0006245C"/>
    <w:rsid w:val="00074AF5"/>
    <w:rsid w:val="00076722"/>
    <w:rsid w:val="00081027"/>
    <w:rsid w:val="000846B3"/>
    <w:rsid w:val="0008517D"/>
    <w:rsid w:val="000A6170"/>
    <w:rsid w:val="000B5204"/>
    <w:rsid w:val="000D2387"/>
    <w:rsid w:val="000D288E"/>
    <w:rsid w:val="000D3090"/>
    <w:rsid w:val="000D4E6B"/>
    <w:rsid w:val="000D5AAF"/>
    <w:rsid w:val="000E017C"/>
    <w:rsid w:val="000E116B"/>
    <w:rsid w:val="000E5CFA"/>
    <w:rsid w:val="00101E27"/>
    <w:rsid w:val="001046F8"/>
    <w:rsid w:val="0010513D"/>
    <w:rsid w:val="001137A3"/>
    <w:rsid w:val="00116B2A"/>
    <w:rsid w:val="00124B92"/>
    <w:rsid w:val="001302E3"/>
    <w:rsid w:val="00137C00"/>
    <w:rsid w:val="00141D6C"/>
    <w:rsid w:val="0014781E"/>
    <w:rsid w:val="00153778"/>
    <w:rsid w:val="001628DF"/>
    <w:rsid w:val="001773FD"/>
    <w:rsid w:val="001912F1"/>
    <w:rsid w:val="001922E5"/>
    <w:rsid w:val="001A4846"/>
    <w:rsid w:val="001B20FB"/>
    <w:rsid w:val="001C4E29"/>
    <w:rsid w:val="001D13A5"/>
    <w:rsid w:val="001E1A7E"/>
    <w:rsid w:val="001E7925"/>
    <w:rsid w:val="00202F45"/>
    <w:rsid w:val="00204C6B"/>
    <w:rsid w:val="002070BC"/>
    <w:rsid w:val="00215BD3"/>
    <w:rsid w:val="002365C7"/>
    <w:rsid w:val="00240006"/>
    <w:rsid w:val="00250EBD"/>
    <w:rsid w:val="00251B5C"/>
    <w:rsid w:val="00253049"/>
    <w:rsid w:val="00257124"/>
    <w:rsid w:val="002633B1"/>
    <w:rsid w:val="00270A03"/>
    <w:rsid w:val="00272EF2"/>
    <w:rsid w:val="00275B95"/>
    <w:rsid w:val="002806E8"/>
    <w:rsid w:val="00295E17"/>
    <w:rsid w:val="00297EB8"/>
    <w:rsid w:val="002B23FD"/>
    <w:rsid w:val="002B741A"/>
    <w:rsid w:val="002C2251"/>
    <w:rsid w:val="002C4479"/>
    <w:rsid w:val="002C5690"/>
    <w:rsid w:val="002F0A93"/>
    <w:rsid w:val="002F1302"/>
    <w:rsid w:val="002F40FF"/>
    <w:rsid w:val="00303E29"/>
    <w:rsid w:val="00304591"/>
    <w:rsid w:val="003217F9"/>
    <w:rsid w:val="0032530F"/>
    <w:rsid w:val="00336C47"/>
    <w:rsid w:val="00336F53"/>
    <w:rsid w:val="00340A2E"/>
    <w:rsid w:val="003432CE"/>
    <w:rsid w:val="00347D1F"/>
    <w:rsid w:val="00351BF4"/>
    <w:rsid w:val="0035727F"/>
    <w:rsid w:val="00357D9E"/>
    <w:rsid w:val="00357E35"/>
    <w:rsid w:val="00357E46"/>
    <w:rsid w:val="00387C63"/>
    <w:rsid w:val="003906C2"/>
    <w:rsid w:val="003967E9"/>
    <w:rsid w:val="003A21CE"/>
    <w:rsid w:val="003A604B"/>
    <w:rsid w:val="003C229A"/>
    <w:rsid w:val="003C6568"/>
    <w:rsid w:val="003C700A"/>
    <w:rsid w:val="003E1491"/>
    <w:rsid w:val="003E210F"/>
    <w:rsid w:val="003E3EE9"/>
    <w:rsid w:val="00401B3E"/>
    <w:rsid w:val="00423F15"/>
    <w:rsid w:val="00425F36"/>
    <w:rsid w:val="00437E54"/>
    <w:rsid w:val="00451C2C"/>
    <w:rsid w:val="00482C8E"/>
    <w:rsid w:val="004A07A5"/>
    <w:rsid w:val="004A55F0"/>
    <w:rsid w:val="004C1F5E"/>
    <w:rsid w:val="004C61B5"/>
    <w:rsid w:val="004D7B6E"/>
    <w:rsid w:val="004F146C"/>
    <w:rsid w:val="005151A6"/>
    <w:rsid w:val="00521C8D"/>
    <w:rsid w:val="005415AC"/>
    <w:rsid w:val="005544BC"/>
    <w:rsid w:val="00557D0D"/>
    <w:rsid w:val="0056129F"/>
    <w:rsid w:val="00572621"/>
    <w:rsid w:val="00582051"/>
    <w:rsid w:val="00591FE9"/>
    <w:rsid w:val="00595572"/>
    <w:rsid w:val="005A044A"/>
    <w:rsid w:val="005C2932"/>
    <w:rsid w:val="005D61EF"/>
    <w:rsid w:val="005E6B39"/>
    <w:rsid w:val="005E7F2A"/>
    <w:rsid w:val="005F3FE6"/>
    <w:rsid w:val="005F61A6"/>
    <w:rsid w:val="005F6D8B"/>
    <w:rsid w:val="00611883"/>
    <w:rsid w:val="006229D5"/>
    <w:rsid w:val="00632114"/>
    <w:rsid w:val="00633A80"/>
    <w:rsid w:val="00634B64"/>
    <w:rsid w:val="00651FF4"/>
    <w:rsid w:val="00665D70"/>
    <w:rsid w:val="0068165C"/>
    <w:rsid w:val="00684392"/>
    <w:rsid w:val="00690F08"/>
    <w:rsid w:val="00693C14"/>
    <w:rsid w:val="00695937"/>
    <w:rsid w:val="006A754B"/>
    <w:rsid w:val="006B0255"/>
    <w:rsid w:val="006B10D6"/>
    <w:rsid w:val="006C12D9"/>
    <w:rsid w:val="006C474B"/>
    <w:rsid w:val="006D2B5B"/>
    <w:rsid w:val="006D6248"/>
    <w:rsid w:val="006E0CD0"/>
    <w:rsid w:val="006E11BC"/>
    <w:rsid w:val="006F3031"/>
    <w:rsid w:val="007069D0"/>
    <w:rsid w:val="00713DAC"/>
    <w:rsid w:val="00732C4C"/>
    <w:rsid w:val="00744B15"/>
    <w:rsid w:val="00744B5B"/>
    <w:rsid w:val="00753136"/>
    <w:rsid w:val="00762E7B"/>
    <w:rsid w:val="00765D7D"/>
    <w:rsid w:val="00795FED"/>
    <w:rsid w:val="00797862"/>
    <w:rsid w:val="007A3067"/>
    <w:rsid w:val="007B2EEC"/>
    <w:rsid w:val="007B7DB4"/>
    <w:rsid w:val="007C53D6"/>
    <w:rsid w:val="007C6CA9"/>
    <w:rsid w:val="007C7007"/>
    <w:rsid w:val="007C7F52"/>
    <w:rsid w:val="007D6913"/>
    <w:rsid w:val="007F5D12"/>
    <w:rsid w:val="00802481"/>
    <w:rsid w:val="0080636C"/>
    <w:rsid w:val="00810B04"/>
    <w:rsid w:val="00814DA7"/>
    <w:rsid w:val="00814F44"/>
    <w:rsid w:val="00845DBF"/>
    <w:rsid w:val="00852503"/>
    <w:rsid w:val="00861A70"/>
    <w:rsid w:val="00862E28"/>
    <w:rsid w:val="00882937"/>
    <w:rsid w:val="0088623F"/>
    <w:rsid w:val="008A27FC"/>
    <w:rsid w:val="008A2921"/>
    <w:rsid w:val="008B1348"/>
    <w:rsid w:val="008B3B47"/>
    <w:rsid w:val="008B4366"/>
    <w:rsid w:val="008C1A72"/>
    <w:rsid w:val="008C3F43"/>
    <w:rsid w:val="008C68C9"/>
    <w:rsid w:val="008D4AB8"/>
    <w:rsid w:val="008D7BAD"/>
    <w:rsid w:val="008F05CA"/>
    <w:rsid w:val="008F2519"/>
    <w:rsid w:val="008F4F01"/>
    <w:rsid w:val="008F60EA"/>
    <w:rsid w:val="009130B4"/>
    <w:rsid w:val="00920963"/>
    <w:rsid w:val="00920D9E"/>
    <w:rsid w:val="00922734"/>
    <w:rsid w:val="00926979"/>
    <w:rsid w:val="0093043D"/>
    <w:rsid w:val="009332D8"/>
    <w:rsid w:val="00935B9E"/>
    <w:rsid w:val="00943491"/>
    <w:rsid w:val="00945FF6"/>
    <w:rsid w:val="00954512"/>
    <w:rsid w:val="0096505A"/>
    <w:rsid w:val="009812DB"/>
    <w:rsid w:val="00985507"/>
    <w:rsid w:val="00985E14"/>
    <w:rsid w:val="00987300"/>
    <w:rsid w:val="00995ED6"/>
    <w:rsid w:val="009A32C3"/>
    <w:rsid w:val="009A4887"/>
    <w:rsid w:val="009B2AEB"/>
    <w:rsid w:val="009B6D71"/>
    <w:rsid w:val="009C0132"/>
    <w:rsid w:val="009C1F6C"/>
    <w:rsid w:val="009C2446"/>
    <w:rsid w:val="009D1878"/>
    <w:rsid w:val="009E0A9D"/>
    <w:rsid w:val="00A061A8"/>
    <w:rsid w:val="00A43920"/>
    <w:rsid w:val="00A64300"/>
    <w:rsid w:val="00A751B4"/>
    <w:rsid w:val="00A773AC"/>
    <w:rsid w:val="00A80264"/>
    <w:rsid w:val="00A90317"/>
    <w:rsid w:val="00A93EC1"/>
    <w:rsid w:val="00A97D6A"/>
    <w:rsid w:val="00AA3DE7"/>
    <w:rsid w:val="00AC5569"/>
    <w:rsid w:val="00AD6523"/>
    <w:rsid w:val="00AD68DE"/>
    <w:rsid w:val="00AE78F2"/>
    <w:rsid w:val="00AF6BE3"/>
    <w:rsid w:val="00B01577"/>
    <w:rsid w:val="00B01F0D"/>
    <w:rsid w:val="00B0268C"/>
    <w:rsid w:val="00B224E7"/>
    <w:rsid w:val="00B323CC"/>
    <w:rsid w:val="00B344F6"/>
    <w:rsid w:val="00B6450D"/>
    <w:rsid w:val="00B818BC"/>
    <w:rsid w:val="00B851D6"/>
    <w:rsid w:val="00B86879"/>
    <w:rsid w:val="00B91FE6"/>
    <w:rsid w:val="00B94175"/>
    <w:rsid w:val="00B956D0"/>
    <w:rsid w:val="00BB0F9F"/>
    <w:rsid w:val="00BB3D17"/>
    <w:rsid w:val="00BB3FD8"/>
    <w:rsid w:val="00BB6B89"/>
    <w:rsid w:val="00BC38B0"/>
    <w:rsid w:val="00BC779E"/>
    <w:rsid w:val="00BD1DB0"/>
    <w:rsid w:val="00BD3927"/>
    <w:rsid w:val="00BF0AD1"/>
    <w:rsid w:val="00BF58A9"/>
    <w:rsid w:val="00C17727"/>
    <w:rsid w:val="00C205A6"/>
    <w:rsid w:val="00C27CCA"/>
    <w:rsid w:val="00C3579A"/>
    <w:rsid w:val="00C414B7"/>
    <w:rsid w:val="00C41F69"/>
    <w:rsid w:val="00C656E4"/>
    <w:rsid w:val="00C709E0"/>
    <w:rsid w:val="00C71365"/>
    <w:rsid w:val="00C73514"/>
    <w:rsid w:val="00C97E95"/>
    <w:rsid w:val="00CA4CFE"/>
    <w:rsid w:val="00CD2780"/>
    <w:rsid w:val="00D0007D"/>
    <w:rsid w:val="00D26FF5"/>
    <w:rsid w:val="00D3089F"/>
    <w:rsid w:val="00D3187B"/>
    <w:rsid w:val="00D477A9"/>
    <w:rsid w:val="00D56D6E"/>
    <w:rsid w:val="00D57217"/>
    <w:rsid w:val="00D6270C"/>
    <w:rsid w:val="00D659CC"/>
    <w:rsid w:val="00D83E39"/>
    <w:rsid w:val="00D94BAC"/>
    <w:rsid w:val="00D958B4"/>
    <w:rsid w:val="00DC73FD"/>
    <w:rsid w:val="00DD3236"/>
    <w:rsid w:val="00DE4807"/>
    <w:rsid w:val="00DE5B74"/>
    <w:rsid w:val="00DF02DA"/>
    <w:rsid w:val="00DF34D5"/>
    <w:rsid w:val="00E2494E"/>
    <w:rsid w:val="00E2750D"/>
    <w:rsid w:val="00E40118"/>
    <w:rsid w:val="00E4330A"/>
    <w:rsid w:val="00E56CC3"/>
    <w:rsid w:val="00E60C36"/>
    <w:rsid w:val="00E62E3B"/>
    <w:rsid w:val="00E75218"/>
    <w:rsid w:val="00E778D0"/>
    <w:rsid w:val="00E87408"/>
    <w:rsid w:val="00EA284D"/>
    <w:rsid w:val="00EB59A7"/>
    <w:rsid w:val="00EC260D"/>
    <w:rsid w:val="00EC5842"/>
    <w:rsid w:val="00ED09F7"/>
    <w:rsid w:val="00ED1775"/>
    <w:rsid w:val="00EE02CB"/>
    <w:rsid w:val="00EE4456"/>
    <w:rsid w:val="00EF44EF"/>
    <w:rsid w:val="00F02464"/>
    <w:rsid w:val="00F0510A"/>
    <w:rsid w:val="00F05D87"/>
    <w:rsid w:val="00F476B4"/>
    <w:rsid w:val="00F51FE9"/>
    <w:rsid w:val="00F531C7"/>
    <w:rsid w:val="00F60C20"/>
    <w:rsid w:val="00F64958"/>
    <w:rsid w:val="00F67B3C"/>
    <w:rsid w:val="00F719BC"/>
    <w:rsid w:val="00F77609"/>
    <w:rsid w:val="00F800DA"/>
    <w:rsid w:val="00F82132"/>
    <w:rsid w:val="00F86C36"/>
    <w:rsid w:val="00FB15FC"/>
    <w:rsid w:val="00FD5481"/>
    <w:rsid w:val="00FD6390"/>
    <w:rsid w:val="00FE4F67"/>
    <w:rsid w:val="00FF6B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1B896"/>
  <w15:docId w15:val="{17FCE14F-122F-492A-A9FB-178E7857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175"/>
  </w:style>
  <w:style w:type="paragraph" w:styleId="Ttulo1">
    <w:name w:val="heading 1"/>
    <w:basedOn w:val="Normal"/>
    <w:next w:val="Normal"/>
    <w:link w:val="Ttulo1Char"/>
    <w:qFormat/>
    <w:pPr>
      <w:keepNext/>
      <w:keepLines/>
      <w:spacing w:before="400" w:after="120"/>
      <w:outlineLvl w:val="0"/>
    </w:pPr>
    <w:rPr>
      <w:sz w:val="40"/>
      <w:szCs w:val="40"/>
    </w:rPr>
  </w:style>
  <w:style w:type="paragraph" w:styleId="Ttulo2">
    <w:name w:val="heading 2"/>
    <w:basedOn w:val="Normal"/>
    <w:next w:val="Normal"/>
    <w:unhideWhenUsed/>
    <w:qFormat/>
    <w:pPr>
      <w:keepNext/>
      <w:keepLines/>
      <w:spacing w:before="360" w:after="120"/>
      <w:outlineLvl w:val="1"/>
    </w:pPr>
    <w:rPr>
      <w:sz w:val="32"/>
      <w:szCs w:val="32"/>
    </w:rPr>
  </w:style>
  <w:style w:type="paragraph" w:styleId="Ttulo3">
    <w:name w:val="heading 3"/>
    <w:basedOn w:val="Normal"/>
    <w:next w:val="Normal"/>
    <w:unhideWhenUsed/>
    <w:qFormat/>
    <w:pPr>
      <w:keepNext/>
      <w:keepLines/>
      <w:spacing w:before="320" w:after="80"/>
      <w:outlineLvl w:val="2"/>
    </w:pPr>
    <w:rPr>
      <w:color w:val="434343"/>
      <w:sz w:val="28"/>
      <w:szCs w:val="28"/>
    </w:rPr>
  </w:style>
  <w:style w:type="paragraph" w:styleId="Ttulo4">
    <w:name w:val="heading 4"/>
    <w:basedOn w:val="Normal"/>
    <w:next w:val="Normal"/>
    <w:unhideWhenUsed/>
    <w:qFormat/>
    <w:pPr>
      <w:keepNext/>
      <w:keepLines/>
      <w:spacing w:before="280" w:after="80"/>
      <w:outlineLvl w:val="3"/>
    </w:pPr>
    <w:rPr>
      <w:color w:val="666666"/>
      <w:sz w:val="24"/>
      <w:szCs w:val="24"/>
    </w:rPr>
  </w:style>
  <w:style w:type="paragraph" w:styleId="Ttulo5">
    <w:name w:val="heading 5"/>
    <w:basedOn w:val="Normal"/>
    <w:next w:val="Normal"/>
    <w:unhideWhenUsed/>
    <w:qFormat/>
    <w:pPr>
      <w:keepNext/>
      <w:keepLines/>
      <w:spacing w:before="240" w:after="80"/>
      <w:outlineLvl w:val="4"/>
    </w:pPr>
    <w:rPr>
      <w:color w:val="666666"/>
    </w:rPr>
  </w:style>
  <w:style w:type="paragraph" w:styleId="Ttulo6">
    <w:name w:val="heading 6"/>
    <w:basedOn w:val="Normal"/>
    <w:next w:val="Normal"/>
    <w:unhideWhenUsed/>
    <w:qFormat/>
    <w:pPr>
      <w:keepNext/>
      <w:keepLines/>
      <w:spacing w:before="240" w:after="80"/>
      <w:outlineLvl w:val="5"/>
    </w:pPr>
    <w:rPr>
      <w:i/>
      <w:iCs/>
      <w:color w:val="666666"/>
    </w:rPr>
  </w:style>
  <w:style w:type="paragraph" w:styleId="Ttulo7">
    <w:name w:val="heading 7"/>
    <w:basedOn w:val="Normal"/>
    <w:next w:val="Normal"/>
    <w:link w:val="Ttulo7Char"/>
    <w:uiPriority w:val="9"/>
    <w:semiHidden/>
    <w:unhideWhenUsed/>
    <w:qFormat/>
    <w:rsid w:val="00862E28"/>
    <w:pPr>
      <w:keepNext/>
      <w:keepLines/>
      <w:widowControl w:val="0"/>
      <w:spacing w:before="40" w:line="240" w:lineRule="auto"/>
      <w:ind w:left="1296" w:hanging="1296"/>
      <w:outlineLvl w:val="6"/>
    </w:pPr>
    <w:rPr>
      <w:rFonts w:asciiTheme="majorHAnsi" w:eastAsiaTheme="majorEastAsia" w:hAnsiTheme="majorHAnsi" w:cstheme="majorBidi"/>
      <w:i/>
      <w:iCs/>
      <w:color w:val="243F60" w:themeColor="accent1" w:themeShade="7F"/>
      <w:lang w:val="pt-PT"/>
    </w:rPr>
  </w:style>
  <w:style w:type="paragraph" w:styleId="Ttulo8">
    <w:name w:val="heading 8"/>
    <w:basedOn w:val="Normal"/>
    <w:next w:val="Normal"/>
    <w:link w:val="Ttulo8Char"/>
    <w:uiPriority w:val="9"/>
    <w:semiHidden/>
    <w:unhideWhenUsed/>
    <w:qFormat/>
    <w:rsid w:val="00862E28"/>
    <w:pPr>
      <w:keepNext/>
      <w:keepLines/>
      <w:widowControl w:val="0"/>
      <w:spacing w:before="40" w:line="240" w:lineRule="auto"/>
      <w:ind w:left="1440" w:hanging="1440"/>
      <w:outlineLvl w:val="7"/>
    </w:pPr>
    <w:rPr>
      <w:rFonts w:asciiTheme="majorHAnsi" w:eastAsiaTheme="majorEastAsia" w:hAnsiTheme="majorHAnsi" w:cstheme="majorBidi"/>
      <w:color w:val="272727" w:themeColor="text1" w:themeTint="D8"/>
      <w:sz w:val="21"/>
      <w:szCs w:val="21"/>
      <w:lang w:val="pt-PT"/>
    </w:rPr>
  </w:style>
  <w:style w:type="paragraph" w:styleId="Ttulo9">
    <w:name w:val="heading 9"/>
    <w:basedOn w:val="Normal"/>
    <w:next w:val="Normal"/>
    <w:link w:val="Ttulo9Char"/>
    <w:uiPriority w:val="9"/>
    <w:semiHidden/>
    <w:unhideWhenUsed/>
    <w:qFormat/>
    <w:rsid w:val="00862E28"/>
    <w:pPr>
      <w:keepNext/>
      <w:keepLines/>
      <w:widowControl w:val="0"/>
      <w:spacing w:before="40" w:line="240" w:lineRule="auto"/>
      <w:ind w:left="1584" w:hanging="1584"/>
      <w:outlineLvl w:val="8"/>
    </w:pPr>
    <w:rPr>
      <w:rFonts w:asciiTheme="majorHAnsi" w:eastAsiaTheme="majorEastAsia" w:hAnsiTheme="majorHAnsi" w:cstheme="majorBidi"/>
      <w:i/>
      <w:iCs/>
      <w:color w:val="272727" w:themeColor="text1" w:themeTint="D8"/>
      <w:sz w:val="21"/>
      <w:szCs w:val="21"/>
      <w:lang w:val="pt-PT"/>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har"/>
    <w:qFormat/>
    <w:pPr>
      <w:keepNext/>
      <w:keepLines/>
      <w:spacing w:before="240" w:after="240" w:line="240" w:lineRule="auto"/>
      <w:ind w:left="720" w:right="434" w:hanging="360"/>
      <w:jc w:val="both"/>
    </w:pPr>
    <w:rPr>
      <w:b/>
      <w:bCs/>
      <w:color w:val="1C4587"/>
      <w:sz w:val="28"/>
      <w:szCs w:val="28"/>
    </w:rPr>
  </w:style>
  <w:style w:type="paragraph" w:styleId="Subttulo">
    <w:name w:val="Subtitle"/>
    <w:basedOn w:val="Normal"/>
    <w:next w:val="Normal"/>
    <w:qFormat/>
    <w:pPr>
      <w:keepNext/>
      <w:keepLines/>
      <w:spacing w:after="320"/>
    </w:pPr>
    <w:rPr>
      <w:color w:val="666666"/>
      <w:sz w:val="30"/>
      <w:szCs w:val="30"/>
    </w:rPr>
  </w:style>
  <w:style w:type="table" w:customStyle="1" w:styleId="32">
    <w:name w:val="32"/>
    <w:basedOn w:val="TableNormal"/>
    <w:tblPr>
      <w:tblStyleRowBandSize w:val="1"/>
      <w:tblStyleColBandSize w:val="1"/>
    </w:tblPr>
  </w:style>
  <w:style w:type="table" w:customStyle="1" w:styleId="31">
    <w:name w:val="31"/>
    <w:basedOn w:val="TableNormal"/>
    <w:tblPr>
      <w:tblStyleRowBandSize w:val="1"/>
      <w:tblStyleColBandSize w:val="1"/>
    </w:tblPr>
  </w:style>
  <w:style w:type="paragraph" w:styleId="Cabealho">
    <w:name w:val="header"/>
    <w:basedOn w:val="Normal"/>
    <w:link w:val="CabealhoChar"/>
    <w:uiPriority w:val="99"/>
    <w:unhideWhenUsed/>
    <w:rsid w:val="008F60EA"/>
    <w:pPr>
      <w:tabs>
        <w:tab w:val="center" w:pos="4252"/>
        <w:tab w:val="right" w:pos="8504"/>
      </w:tabs>
      <w:spacing w:line="240" w:lineRule="auto"/>
    </w:pPr>
  </w:style>
  <w:style w:type="character" w:customStyle="1" w:styleId="CabealhoChar">
    <w:name w:val="Cabeçalho Char"/>
    <w:basedOn w:val="Fontepargpadro"/>
    <w:link w:val="Cabealho"/>
    <w:uiPriority w:val="99"/>
    <w:rsid w:val="008F60EA"/>
  </w:style>
  <w:style w:type="paragraph" w:styleId="Rodap">
    <w:name w:val="footer"/>
    <w:basedOn w:val="Normal"/>
    <w:link w:val="RodapChar"/>
    <w:uiPriority w:val="99"/>
    <w:unhideWhenUsed/>
    <w:rsid w:val="008F60EA"/>
    <w:pPr>
      <w:tabs>
        <w:tab w:val="center" w:pos="4252"/>
        <w:tab w:val="right" w:pos="8504"/>
      </w:tabs>
      <w:spacing w:line="240" w:lineRule="auto"/>
    </w:pPr>
  </w:style>
  <w:style w:type="character" w:customStyle="1" w:styleId="RodapChar">
    <w:name w:val="Rodapé Char"/>
    <w:basedOn w:val="Fontepargpadro"/>
    <w:link w:val="Rodap"/>
    <w:uiPriority w:val="99"/>
    <w:rsid w:val="008F60EA"/>
  </w:style>
  <w:style w:type="paragraph" w:styleId="NormalWeb">
    <w:name w:val="Normal (Web)"/>
    <w:basedOn w:val="Normal"/>
    <w:uiPriority w:val="99"/>
    <w:unhideWhenUsed/>
    <w:rsid w:val="002F0A93"/>
    <w:pPr>
      <w:spacing w:before="100" w:beforeAutospacing="1" w:after="100" w:afterAutospacing="1" w:line="240" w:lineRule="auto"/>
    </w:pPr>
    <w:rPr>
      <w:rFonts w:ascii="Times New Roman" w:eastAsia="Times New Roman" w:hAnsi="Times New Roman" w:cs="Times New Roman"/>
      <w:sz w:val="24"/>
      <w:szCs w:val="24"/>
    </w:rPr>
  </w:style>
  <w:style w:type="paragraph" w:styleId="Legenda">
    <w:name w:val="caption"/>
    <w:basedOn w:val="Normal"/>
    <w:next w:val="Normal"/>
    <w:uiPriority w:val="35"/>
    <w:unhideWhenUsed/>
    <w:qFormat/>
    <w:rsid w:val="002F0A93"/>
    <w:pPr>
      <w:spacing w:after="200" w:line="240" w:lineRule="auto"/>
    </w:pPr>
    <w:rPr>
      <w:i/>
      <w:iCs/>
      <w:color w:val="1F497D" w:themeColor="text2"/>
      <w:sz w:val="18"/>
      <w:szCs w:val="18"/>
    </w:rPr>
  </w:style>
  <w:style w:type="table" w:styleId="Tabelacomgrade">
    <w:name w:val="Table Grid"/>
    <w:basedOn w:val="Tabelanormal"/>
    <w:uiPriority w:val="59"/>
    <w:rsid w:val="00EF44E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810B04"/>
    <w:rPr>
      <w:color w:val="0000FF" w:themeColor="hyperlink"/>
      <w:u w:val="single"/>
    </w:rPr>
  </w:style>
  <w:style w:type="character" w:styleId="MenoPendente">
    <w:name w:val="Unresolved Mention"/>
    <w:basedOn w:val="Fontepargpadro"/>
    <w:uiPriority w:val="99"/>
    <w:semiHidden/>
    <w:unhideWhenUsed/>
    <w:rsid w:val="00810B04"/>
    <w:rPr>
      <w:color w:val="605E5C"/>
      <w:shd w:val="clear" w:color="auto" w:fill="E1DFDD"/>
    </w:rPr>
  </w:style>
  <w:style w:type="paragraph" w:styleId="PargrafodaLista">
    <w:name w:val="List Paragraph"/>
    <w:basedOn w:val="Normal"/>
    <w:uiPriority w:val="34"/>
    <w:qFormat/>
    <w:rsid w:val="006E0CD0"/>
    <w:pPr>
      <w:ind w:left="720"/>
      <w:contextualSpacing/>
    </w:pPr>
  </w:style>
  <w:style w:type="table" w:customStyle="1" w:styleId="29">
    <w:name w:val="29"/>
    <w:basedOn w:val="Tabelanormal"/>
    <w:rsid w:val="00632114"/>
    <w:pPr>
      <w:widowControl w:val="0"/>
      <w:spacing w:line="240" w:lineRule="auto"/>
    </w:pPr>
    <w:rPr>
      <w:rFonts w:ascii="Arial MT" w:eastAsia="Arial MT" w:hAnsi="Arial MT" w:cs="Arial MT"/>
      <w:lang w:val="pt-PT"/>
    </w:rPr>
    <w:tblPr>
      <w:tblStyleRowBandSize w:val="1"/>
      <w:tblStyleColBandSize w:val="1"/>
      <w:tblInd w:w="0" w:type="nil"/>
      <w:tblCellMar>
        <w:left w:w="0" w:type="dxa"/>
        <w:right w:w="0" w:type="dxa"/>
      </w:tblCellMar>
    </w:tblPr>
  </w:style>
  <w:style w:type="table" w:customStyle="1" w:styleId="21">
    <w:name w:val="21"/>
    <w:basedOn w:val="Tabelanormal"/>
    <w:rsid w:val="003C700A"/>
    <w:pPr>
      <w:widowControl w:val="0"/>
      <w:spacing w:line="240" w:lineRule="auto"/>
    </w:pPr>
    <w:rPr>
      <w:rFonts w:ascii="Arial MT" w:eastAsia="Arial MT" w:hAnsi="Arial MT" w:cs="Arial MT"/>
      <w:lang w:val="pt-PT"/>
    </w:rPr>
    <w:tblPr>
      <w:tblStyleRowBandSize w:val="1"/>
      <w:tblStyleColBandSize w:val="1"/>
      <w:tblInd w:w="0" w:type="nil"/>
    </w:tblPr>
  </w:style>
  <w:style w:type="paragraph" w:styleId="CabealhodoSumrio">
    <w:name w:val="TOC Heading"/>
    <w:basedOn w:val="Ttulo1"/>
    <w:next w:val="Normal"/>
    <w:uiPriority w:val="39"/>
    <w:unhideWhenUsed/>
    <w:qFormat/>
    <w:rsid w:val="00862E28"/>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Sumrio1">
    <w:name w:val="toc 1"/>
    <w:basedOn w:val="Normal"/>
    <w:next w:val="Normal"/>
    <w:autoRedefine/>
    <w:uiPriority w:val="39"/>
    <w:unhideWhenUsed/>
    <w:rsid w:val="00BB0F9F"/>
    <w:pPr>
      <w:tabs>
        <w:tab w:val="left" w:pos="0"/>
        <w:tab w:val="right" w:leader="dot" w:pos="9205"/>
      </w:tabs>
      <w:spacing w:line="240" w:lineRule="auto"/>
    </w:pPr>
  </w:style>
  <w:style w:type="character" w:customStyle="1" w:styleId="Ttulo7Char">
    <w:name w:val="Título 7 Char"/>
    <w:basedOn w:val="Fontepargpadro"/>
    <w:link w:val="Ttulo7"/>
    <w:uiPriority w:val="9"/>
    <w:semiHidden/>
    <w:rsid w:val="00862E28"/>
    <w:rPr>
      <w:rFonts w:asciiTheme="majorHAnsi" w:eastAsiaTheme="majorEastAsia" w:hAnsiTheme="majorHAnsi" w:cstheme="majorBidi"/>
      <w:i/>
      <w:iCs/>
      <w:color w:val="243F60" w:themeColor="accent1" w:themeShade="7F"/>
      <w:lang w:val="pt-PT"/>
    </w:rPr>
  </w:style>
  <w:style w:type="character" w:customStyle="1" w:styleId="Ttulo8Char">
    <w:name w:val="Título 8 Char"/>
    <w:basedOn w:val="Fontepargpadro"/>
    <w:link w:val="Ttulo8"/>
    <w:uiPriority w:val="9"/>
    <w:semiHidden/>
    <w:rsid w:val="00862E28"/>
    <w:rPr>
      <w:rFonts w:asciiTheme="majorHAnsi" w:eastAsiaTheme="majorEastAsia" w:hAnsiTheme="majorHAnsi" w:cstheme="majorBidi"/>
      <w:color w:val="272727" w:themeColor="text1" w:themeTint="D8"/>
      <w:sz w:val="21"/>
      <w:szCs w:val="21"/>
      <w:lang w:val="pt-PT"/>
    </w:rPr>
  </w:style>
  <w:style w:type="character" w:customStyle="1" w:styleId="Ttulo9Char">
    <w:name w:val="Título 9 Char"/>
    <w:basedOn w:val="Fontepargpadro"/>
    <w:link w:val="Ttulo9"/>
    <w:uiPriority w:val="9"/>
    <w:semiHidden/>
    <w:rsid w:val="00862E28"/>
    <w:rPr>
      <w:rFonts w:asciiTheme="majorHAnsi" w:eastAsiaTheme="majorEastAsia" w:hAnsiTheme="majorHAnsi" w:cstheme="majorBidi"/>
      <w:i/>
      <w:iCs/>
      <w:color w:val="272727" w:themeColor="text1" w:themeTint="D8"/>
      <w:sz w:val="21"/>
      <w:szCs w:val="21"/>
      <w:lang w:val="pt-PT"/>
    </w:rPr>
  </w:style>
  <w:style w:type="table" w:customStyle="1" w:styleId="TableNormal0">
    <w:name w:val="Table Normal"/>
    <w:rsid w:val="00862E28"/>
    <w:pPr>
      <w:widowControl w:val="0"/>
      <w:spacing w:line="240" w:lineRule="auto"/>
    </w:pPr>
    <w:rPr>
      <w:rFonts w:ascii="Arial MT" w:eastAsia="Arial MT" w:hAnsi="Arial MT" w:cs="Arial MT"/>
      <w:lang w:val="pt-PT"/>
    </w:rPr>
    <w:tblPr>
      <w:tblCellMar>
        <w:top w:w="0" w:type="dxa"/>
        <w:left w:w="0" w:type="dxa"/>
        <w:bottom w:w="0" w:type="dxa"/>
        <w:right w:w="0" w:type="dxa"/>
      </w:tblCellMar>
    </w:tblPr>
  </w:style>
  <w:style w:type="table" w:customStyle="1" w:styleId="30">
    <w:name w:val="30"/>
    <w:basedOn w:val="TableNormal0"/>
    <w:rsid w:val="00862E28"/>
    <w:tblPr>
      <w:tblStyleRowBandSize w:val="1"/>
      <w:tblStyleColBandSize w:val="1"/>
      <w:tblCellMar>
        <w:left w:w="108" w:type="dxa"/>
        <w:right w:w="108" w:type="dxa"/>
      </w:tblCellMar>
    </w:tblPr>
  </w:style>
  <w:style w:type="table" w:customStyle="1" w:styleId="28">
    <w:name w:val="28"/>
    <w:basedOn w:val="TableNormal0"/>
    <w:rsid w:val="00862E28"/>
    <w:tblPr>
      <w:tblStyleRowBandSize w:val="1"/>
      <w:tblStyleColBandSize w:val="1"/>
      <w:tblCellMar>
        <w:left w:w="108" w:type="dxa"/>
        <w:right w:w="108" w:type="dxa"/>
      </w:tblCellMar>
    </w:tblPr>
  </w:style>
  <w:style w:type="table" w:customStyle="1" w:styleId="27">
    <w:name w:val="27"/>
    <w:basedOn w:val="TableNormal0"/>
    <w:rsid w:val="00862E28"/>
    <w:tblPr>
      <w:tblStyleRowBandSize w:val="1"/>
      <w:tblStyleColBandSize w:val="1"/>
      <w:tblCellMar>
        <w:left w:w="108" w:type="dxa"/>
        <w:right w:w="108" w:type="dxa"/>
      </w:tblCellMar>
    </w:tblPr>
  </w:style>
  <w:style w:type="table" w:customStyle="1" w:styleId="26">
    <w:name w:val="26"/>
    <w:basedOn w:val="TableNormal0"/>
    <w:rsid w:val="00862E28"/>
    <w:tblPr>
      <w:tblStyleRowBandSize w:val="1"/>
      <w:tblStyleColBandSize w:val="1"/>
      <w:tblCellMar>
        <w:top w:w="15" w:type="dxa"/>
        <w:left w:w="15" w:type="dxa"/>
        <w:bottom w:w="15" w:type="dxa"/>
        <w:right w:w="15" w:type="dxa"/>
      </w:tblCellMar>
    </w:tblPr>
  </w:style>
  <w:style w:type="table" w:customStyle="1" w:styleId="25">
    <w:name w:val="25"/>
    <w:basedOn w:val="TableNormal0"/>
    <w:rsid w:val="00862E28"/>
    <w:tblPr>
      <w:tblStyleRowBandSize w:val="1"/>
      <w:tblStyleColBandSize w:val="1"/>
      <w:tblCellMar>
        <w:top w:w="15" w:type="dxa"/>
        <w:left w:w="15" w:type="dxa"/>
        <w:bottom w:w="15" w:type="dxa"/>
        <w:right w:w="15" w:type="dxa"/>
      </w:tblCellMar>
    </w:tblPr>
  </w:style>
  <w:style w:type="table" w:customStyle="1" w:styleId="24">
    <w:name w:val="24"/>
    <w:basedOn w:val="TableNormal0"/>
    <w:rsid w:val="00862E28"/>
    <w:tblPr>
      <w:tblStyleRowBandSize w:val="1"/>
      <w:tblStyleColBandSize w:val="1"/>
      <w:tblCellMar>
        <w:left w:w="108" w:type="dxa"/>
        <w:right w:w="108" w:type="dxa"/>
      </w:tblCellMar>
    </w:tblPr>
  </w:style>
  <w:style w:type="table" w:customStyle="1" w:styleId="23">
    <w:name w:val="23"/>
    <w:basedOn w:val="TableNormal0"/>
    <w:rsid w:val="00862E28"/>
    <w:tblPr>
      <w:tblStyleRowBandSize w:val="1"/>
      <w:tblStyleColBandSize w:val="1"/>
      <w:tblCellMar>
        <w:left w:w="108" w:type="dxa"/>
        <w:right w:w="108" w:type="dxa"/>
      </w:tblCellMar>
    </w:tblPr>
  </w:style>
  <w:style w:type="table" w:customStyle="1" w:styleId="22">
    <w:name w:val="22"/>
    <w:basedOn w:val="TableNormal0"/>
    <w:rsid w:val="00862E28"/>
    <w:tblPr>
      <w:tblStyleRowBandSize w:val="1"/>
      <w:tblStyleColBandSize w:val="1"/>
      <w:tblCellMar>
        <w:top w:w="15" w:type="dxa"/>
        <w:left w:w="15" w:type="dxa"/>
        <w:bottom w:w="15" w:type="dxa"/>
        <w:right w:w="15" w:type="dxa"/>
      </w:tblCellMar>
    </w:tblPr>
  </w:style>
  <w:style w:type="table" w:customStyle="1" w:styleId="20">
    <w:name w:val="20"/>
    <w:basedOn w:val="TableNormal0"/>
    <w:rsid w:val="00862E28"/>
    <w:tblPr>
      <w:tblStyleRowBandSize w:val="1"/>
      <w:tblStyleColBandSize w:val="1"/>
      <w:tblCellMar>
        <w:left w:w="108" w:type="dxa"/>
        <w:right w:w="108" w:type="dxa"/>
      </w:tblCellMar>
    </w:tblPr>
  </w:style>
  <w:style w:type="table" w:customStyle="1" w:styleId="19">
    <w:name w:val="19"/>
    <w:basedOn w:val="TableNormal0"/>
    <w:rsid w:val="00862E28"/>
    <w:tblPr>
      <w:tblStyleRowBandSize w:val="1"/>
      <w:tblStyleColBandSize w:val="1"/>
      <w:tblCellMar>
        <w:left w:w="108" w:type="dxa"/>
        <w:right w:w="108" w:type="dxa"/>
      </w:tblCellMar>
    </w:tblPr>
  </w:style>
  <w:style w:type="table" w:customStyle="1" w:styleId="18">
    <w:name w:val="18"/>
    <w:basedOn w:val="TableNormal0"/>
    <w:rsid w:val="00862E28"/>
    <w:tblPr>
      <w:tblStyleRowBandSize w:val="1"/>
      <w:tblStyleColBandSize w:val="1"/>
      <w:tblCellMar>
        <w:left w:w="108" w:type="dxa"/>
        <w:right w:w="108" w:type="dxa"/>
      </w:tblCellMar>
    </w:tblPr>
  </w:style>
  <w:style w:type="table" w:customStyle="1" w:styleId="17">
    <w:name w:val="17"/>
    <w:basedOn w:val="TableNormal0"/>
    <w:rsid w:val="00862E28"/>
    <w:tblPr>
      <w:tblStyleRowBandSize w:val="1"/>
      <w:tblStyleColBandSize w:val="1"/>
      <w:tblCellMar>
        <w:left w:w="108" w:type="dxa"/>
        <w:right w:w="108" w:type="dxa"/>
      </w:tblCellMar>
    </w:tblPr>
  </w:style>
  <w:style w:type="table" w:customStyle="1" w:styleId="16">
    <w:name w:val="16"/>
    <w:basedOn w:val="TableNormal0"/>
    <w:rsid w:val="00862E28"/>
    <w:tblPr>
      <w:tblStyleRowBandSize w:val="1"/>
      <w:tblStyleColBandSize w:val="1"/>
      <w:tblCellMar>
        <w:left w:w="108" w:type="dxa"/>
        <w:right w:w="108" w:type="dxa"/>
      </w:tblCellMar>
    </w:tblPr>
  </w:style>
  <w:style w:type="table" w:customStyle="1" w:styleId="15">
    <w:name w:val="15"/>
    <w:basedOn w:val="TableNormal0"/>
    <w:rsid w:val="00862E28"/>
    <w:tblPr>
      <w:tblStyleRowBandSize w:val="1"/>
      <w:tblStyleColBandSize w:val="1"/>
      <w:tblCellMar>
        <w:left w:w="108" w:type="dxa"/>
        <w:right w:w="108" w:type="dxa"/>
      </w:tblCellMar>
    </w:tblPr>
  </w:style>
  <w:style w:type="table" w:customStyle="1" w:styleId="14">
    <w:name w:val="14"/>
    <w:basedOn w:val="TableNormal0"/>
    <w:rsid w:val="00862E28"/>
    <w:tblPr>
      <w:tblStyleRowBandSize w:val="1"/>
      <w:tblStyleColBandSize w:val="1"/>
      <w:tblCellMar>
        <w:left w:w="108" w:type="dxa"/>
        <w:right w:w="108" w:type="dxa"/>
      </w:tblCellMar>
    </w:tblPr>
  </w:style>
  <w:style w:type="table" w:customStyle="1" w:styleId="13">
    <w:name w:val="13"/>
    <w:basedOn w:val="TableNormal0"/>
    <w:rsid w:val="00862E28"/>
    <w:tblPr>
      <w:tblStyleRowBandSize w:val="1"/>
      <w:tblStyleColBandSize w:val="1"/>
      <w:tblCellMar>
        <w:left w:w="108" w:type="dxa"/>
        <w:right w:w="108" w:type="dxa"/>
      </w:tblCellMar>
    </w:tblPr>
  </w:style>
  <w:style w:type="table" w:customStyle="1" w:styleId="12">
    <w:name w:val="12"/>
    <w:basedOn w:val="TableNormal0"/>
    <w:rsid w:val="00862E28"/>
    <w:tblPr>
      <w:tblStyleRowBandSize w:val="1"/>
      <w:tblStyleColBandSize w:val="1"/>
      <w:tblCellMar>
        <w:left w:w="108" w:type="dxa"/>
        <w:right w:w="108" w:type="dxa"/>
      </w:tblCellMar>
    </w:tblPr>
  </w:style>
  <w:style w:type="table" w:customStyle="1" w:styleId="11">
    <w:name w:val="11"/>
    <w:basedOn w:val="TableNormal0"/>
    <w:rsid w:val="00862E28"/>
    <w:tblPr>
      <w:tblStyleRowBandSize w:val="1"/>
      <w:tblStyleColBandSize w:val="1"/>
      <w:tblCellMar>
        <w:left w:w="108" w:type="dxa"/>
        <w:right w:w="108" w:type="dxa"/>
      </w:tblCellMar>
    </w:tblPr>
  </w:style>
  <w:style w:type="table" w:customStyle="1" w:styleId="10">
    <w:name w:val="10"/>
    <w:basedOn w:val="TableNormal0"/>
    <w:rsid w:val="00862E28"/>
    <w:tblPr>
      <w:tblStyleRowBandSize w:val="1"/>
      <w:tblStyleColBandSize w:val="1"/>
      <w:tblCellMar>
        <w:left w:w="108" w:type="dxa"/>
        <w:right w:w="108" w:type="dxa"/>
      </w:tblCellMar>
    </w:tblPr>
  </w:style>
  <w:style w:type="table" w:customStyle="1" w:styleId="9">
    <w:name w:val="9"/>
    <w:basedOn w:val="TableNormal0"/>
    <w:rsid w:val="00862E28"/>
    <w:tblPr>
      <w:tblStyleRowBandSize w:val="1"/>
      <w:tblStyleColBandSize w:val="1"/>
      <w:tblCellMar>
        <w:left w:w="108" w:type="dxa"/>
        <w:right w:w="108" w:type="dxa"/>
      </w:tblCellMar>
    </w:tblPr>
  </w:style>
  <w:style w:type="table" w:customStyle="1" w:styleId="8">
    <w:name w:val="8"/>
    <w:basedOn w:val="TableNormal0"/>
    <w:rsid w:val="00862E28"/>
    <w:tblPr>
      <w:tblStyleRowBandSize w:val="1"/>
      <w:tblStyleColBandSize w:val="1"/>
      <w:tblCellMar>
        <w:left w:w="108" w:type="dxa"/>
        <w:right w:w="108" w:type="dxa"/>
      </w:tblCellMar>
    </w:tblPr>
  </w:style>
  <w:style w:type="table" w:customStyle="1" w:styleId="7">
    <w:name w:val="7"/>
    <w:basedOn w:val="TableNormal0"/>
    <w:rsid w:val="00862E28"/>
    <w:tblPr>
      <w:tblStyleRowBandSize w:val="1"/>
      <w:tblStyleColBandSize w:val="1"/>
      <w:tblCellMar>
        <w:left w:w="108" w:type="dxa"/>
        <w:right w:w="108" w:type="dxa"/>
      </w:tblCellMar>
    </w:tblPr>
  </w:style>
  <w:style w:type="table" w:customStyle="1" w:styleId="6">
    <w:name w:val="6"/>
    <w:basedOn w:val="TableNormal0"/>
    <w:rsid w:val="00862E28"/>
    <w:tblPr>
      <w:tblStyleRowBandSize w:val="1"/>
      <w:tblStyleColBandSize w:val="1"/>
      <w:tblCellMar>
        <w:left w:w="108" w:type="dxa"/>
        <w:right w:w="108" w:type="dxa"/>
      </w:tblCellMar>
    </w:tblPr>
  </w:style>
  <w:style w:type="table" w:customStyle="1" w:styleId="5">
    <w:name w:val="5"/>
    <w:basedOn w:val="TableNormal0"/>
    <w:rsid w:val="00862E28"/>
    <w:tblPr>
      <w:tblStyleRowBandSize w:val="1"/>
      <w:tblStyleColBandSize w:val="1"/>
      <w:tblCellMar>
        <w:left w:w="108" w:type="dxa"/>
        <w:right w:w="108" w:type="dxa"/>
      </w:tblCellMar>
    </w:tblPr>
  </w:style>
  <w:style w:type="table" w:customStyle="1" w:styleId="4">
    <w:name w:val="4"/>
    <w:basedOn w:val="TableNormal0"/>
    <w:rsid w:val="00862E28"/>
    <w:tblPr>
      <w:tblStyleRowBandSize w:val="1"/>
      <w:tblStyleColBandSize w:val="1"/>
      <w:tblCellMar>
        <w:left w:w="108" w:type="dxa"/>
        <w:right w:w="108" w:type="dxa"/>
      </w:tblCellMar>
    </w:tblPr>
  </w:style>
  <w:style w:type="table" w:customStyle="1" w:styleId="3">
    <w:name w:val="3"/>
    <w:basedOn w:val="TableNormal0"/>
    <w:rsid w:val="00862E28"/>
    <w:tblPr>
      <w:tblStyleRowBandSize w:val="1"/>
      <w:tblStyleColBandSize w:val="1"/>
      <w:tblCellMar>
        <w:left w:w="108" w:type="dxa"/>
        <w:right w:w="108" w:type="dxa"/>
      </w:tblCellMar>
    </w:tblPr>
  </w:style>
  <w:style w:type="table" w:customStyle="1" w:styleId="2">
    <w:name w:val="2"/>
    <w:basedOn w:val="TableNormal0"/>
    <w:rsid w:val="00862E28"/>
    <w:tblPr>
      <w:tblStyleRowBandSize w:val="1"/>
      <w:tblStyleColBandSize w:val="1"/>
      <w:tblCellMar>
        <w:left w:w="108" w:type="dxa"/>
        <w:right w:w="108" w:type="dxa"/>
      </w:tblCellMar>
    </w:tblPr>
  </w:style>
  <w:style w:type="table" w:customStyle="1" w:styleId="1">
    <w:name w:val="1"/>
    <w:basedOn w:val="TableNormal0"/>
    <w:rsid w:val="00862E28"/>
    <w:tblPr>
      <w:tblStyleRowBandSize w:val="1"/>
      <w:tblStyleColBandSize w:val="1"/>
      <w:tblCellMar>
        <w:left w:w="108" w:type="dxa"/>
        <w:right w:w="108" w:type="dxa"/>
      </w:tblCellMar>
    </w:tblPr>
  </w:style>
  <w:style w:type="paragraph" w:styleId="Textodebalo">
    <w:name w:val="Balloon Text"/>
    <w:basedOn w:val="Normal"/>
    <w:link w:val="TextodebaloChar"/>
    <w:uiPriority w:val="99"/>
    <w:semiHidden/>
    <w:unhideWhenUsed/>
    <w:rsid w:val="00862E28"/>
    <w:pPr>
      <w:widowControl w:val="0"/>
      <w:spacing w:line="240" w:lineRule="auto"/>
    </w:pPr>
    <w:rPr>
      <w:rFonts w:ascii="Tahoma" w:eastAsia="Arial MT" w:hAnsi="Tahoma" w:cs="Tahoma"/>
      <w:sz w:val="16"/>
      <w:szCs w:val="16"/>
      <w:lang w:val="pt-PT"/>
    </w:rPr>
  </w:style>
  <w:style w:type="character" w:customStyle="1" w:styleId="TextodebaloChar">
    <w:name w:val="Texto de balão Char"/>
    <w:basedOn w:val="Fontepargpadro"/>
    <w:link w:val="Textodebalo"/>
    <w:uiPriority w:val="99"/>
    <w:semiHidden/>
    <w:rsid w:val="00862E28"/>
    <w:rPr>
      <w:rFonts w:ascii="Tahoma" w:eastAsia="Arial MT" w:hAnsi="Tahoma" w:cs="Tahoma"/>
      <w:sz w:val="16"/>
      <w:szCs w:val="16"/>
      <w:lang w:val="pt-PT"/>
    </w:rPr>
  </w:style>
  <w:style w:type="paragraph" w:styleId="Sumrio2">
    <w:name w:val="toc 2"/>
    <w:basedOn w:val="Normal"/>
    <w:next w:val="Normal"/>
    <w:autoRedefine/>
    <w:uiPriority w:val="39"/>
    <w:unhideWhenUsed/>
    <w:rsid w:val="00862E28"/>
    <w:pPr>
      <w:widowControl w:val="0"/>
      <w:spacing w:line="240" w:lineRule="auto"/>
      <w:ind w:left="220"/>
    </w:pPr>
    <w:rPr>
      <w:rFonts w:asciiTheme="minorHAnsi" w:eastAsia="Arial MT" w:hAnsiTheme="minorHAnsi" w:cs="Arial MT"/>
      <w:smallCaps/>
      <w:sz w:val="20"/>
      <w:szCs w:val="20"/>
      <w:lang w:val="pt-PT"/>
    </w:rPr>
  </w:style>
  <w:style w:type="paragraph" w:styleId="Sumrio3">
    <w:name w:val="toc 3"/>
    <w:basedOn w:val="Normal"/>
    <w:next w:val="Normal"/>
    <w:autoRedefine/>
    <w:uiPriority w:val="39"/>
    <w:unhideWhenUsed/>
    <w:rsid w:val="00862E28"/>
    <w:pPr>
      <w:widowControl w:val="0"/>
      <w:spacing w:line="240" w:lineRule="auto"/>
      <w:ind w:left="440"/>
    </w:pPr>
    <w:rPr>
      <w:rFonts w:asciiTheme="minorHAnsi" w:eastAsia="Arial MT" w:hAnsiTheme="minorHAnsi" w:cs="Arial MT"/>
      <w:i/>
      <w:iCs/>
      <w:sz w:val="20"/>
      <w:szCs w:val="20"/>
      <w:lang w:val="pt-PT"/>
    </w:rPr>
  </w:style>
  <w:style w:type="paragraph" w:styleId="Sumrio4">
    <w:name w:val="toc 4"/>
    <w:basedOn w:val="Normal"/>
    <w:next w:val="Normal"/>
    <w:autoRedefine/>
    <w:uiPriority w:val="39"/>
    <w:unhideWhenUsed/>
    <w:rsid w:val="00862E28"/>
    <w:pPr>
      <w:widowControl w:val="0"/>
      <w:spacing w:line="240" w:lineRule="auto"/>
      <w:ind w:left="660"/>
    </w:pPr>
    <w:rPr>
      <w:rFonts w:asciiTheme="minorHAnsi" w:eastAsia="Arial MT" w:hAnsiTheme="minorHAnsi" w:cs="Arial MT"/>
      <w:sz w:val="18"/>
      <w:szCs w:val="18"/>
      <w:lang w:val="pt-PT"/>
    </w:rPr>
  </w:style>
  <w:style w:type="paragraph" w:styleId="Sumrio5">
    <w:name w:val="toc 5"/>
    <w:basedOn w:val="Normal"/>
    <w:next w:val="Normal"/>
    <w:autoRedefine/>
    <w:uiPriority w:val="39"/>
    <w:unhideWhenUsed/>
    <w:rsid w:val="00862E28"/>
    <w:pPr>
      <w:widowControl w:val="0"/>
      <w:spacing w:line="240" w:lineRule="auto"/>
      <w:ind w:left="880"/>
    </w:pPr>
    <w:rPr>
      <w:rFonts w:asciiTheme="minorHAnsi" w:eastAsia="Arial MT" w:hAnsiTheme="minorHAnsi" w:cs="Arial MT"/>
      <w:sz w:val="18"/>
      <w:szCs w:val="18"/>
      <w:lang w:val="pt-PT"/>
    </w:rPr>
  </w:style>
  <w:style w:type="paragraph" w:styleId="Sumrio6">
    <w:name w:val="toc 6"/>
    <w:basedOn w:val="Normal"/>
    <w:next w:val="Normal"/>
    <w:autoRedefine/>
    <w:uiPriority w:val="39"/>
    <w:unhideWhenUsed/>
    <w:rsid w:val="00862E28"/>
    <w:pPr>
      <w:widowControl w:val="0"/>
      <w:spacing w:line="240" w:lineRule="auto"/>
      <w:ind w:left="1100"/>
    </w:pPr>
    <w:rPr>
      <w:rFonts w:asciiTheme="minorHAnsi" w:eastAsia="Arial MT" w:hAnsiTheme="minorHAnsi" w:cs="Arial MT"/>
      <w:sz w:val="18"/>
      <w:szCs w:val="18"/>
      <w:lang w:val="pt-PT"/>
    </w:rPr>
  </w:style>
  <w:style w:type="paragraph" w:styleId="Sumrio7">
    <w:name w:val="toc 7"/>
    <w:basedOn w:val="Normal"/>
    <w:next w:val="Normal"/>
    <w:autoRedefine/>
    <w:uiPriority w:val="39"/>
    <w:unhideWhenUsed/>
    <w:rsid w:val="00862E28"/>
    <w:pPr>
      <w:widowControl w:val="0"/>
      <w:spacing w:line="240" w:lineRule="auto"/>
      <w:ind w:left="1320"/>
    </w:pPr>
    <w:rPr>
      <w:rFonts w:asciiTheme="minorHAnsi" w:eastAsia="Arial MT" w:hAnsiTheme="minorHAnsi" w:cs="Arial MT"/>
      <w:sz w:val="18"/>
      <w:szCs w:val="18"/>
      <w:lang w:val="pt-PT"/>
    </w:rPr>
  </w:style>
  <w:style w:type="paragraph" w:styleId="Sumrio8">
    <w:name w:val="toc 8"/>
    <w:basedOn w:val="Normal"/>
    <w:next w:val="Normal"/>
    <w:autoRedefine/>
    <w:uiPriority w:val="39"/>
    <w:unhideWhenUsed/>
    <w:rsid w:val="00862E28"/>
    <w:pPr>
      <w:widowControl w:val="0"/>
      <w:spacing w:line="240" w:lineRule="auto"/>
      <w:ind w:left="1540"/>
    </w:pPr>
    <w:rPr>
      <w:rFonts w:asciiTheme="minorHAnsi" w:eastAsia="Arial MT" w:hAnsiTheme="minorHAnsi" w:cs="Arial MT"/>
      <w:sz w:val="18"/>
      <w:szCs w:val="18"/>
      <w:lang w:val="pt-PT"/>
    </w:rPr>
  </w:style>
  <w:style w:type="paragraph" w:styleId="Sumrio9">
    <w:name w:val="toc 9"/>
    <w:basedOn w:val="Normal"/>
    <w:next w:val="Normal"/>
    <w:autoRedefine/>
    <w:uiPriority w:val="39"/>
    <w:unhideWhenUsed/>
    <w:rsid w:val="00862E28"/>
    <w:pPr>
      <w:widowControl w:val="0"/>
      <w:spacing w:line="240" w:lineRule="auto"/>
      <w:ind w:left="1760"/>
    </w:pPr>
    <w:rPr>
      <w:rFonts w:asciiTheme="minorHAnsi" w:eastAsia="Arial MT" w:hAnsiTheme="minorHAnsi" w:cs="Arial MT"/>
      <w:sz w:val="18"/>
      <w:szCs w:val="18"/>
      <w:lang w:val="pt-PT"/>
    </w:rPr>
  </w:style>
  <w:style w:type="character" w:styleId="nfaseIntensa">
    <w:name w:val="Intense Emphasis"/>
    <w:basedOn w:val="Fontepargpadro"/>
    <w:uiPriority w:val="21"/>
    <w:qFormat/>
    <w:rsid w:val="00862E28"/>
    <w:rPr>
      <w:i/>
      <w:iCs/>
      <w:color w:val="4F81BD" w:themeColor="accent1"/>
    </w:rPr>
  </w:style>
  <w:style w:type="character" w:styleId="Forte">
    <w:name w:val="Strong"/>
    <w:basedOn w:val="Fontepargpadro"/>
    <w:qFormat/>
    <w:rsid w:val="00862E28"/>
    <w:rPr>
      <w:b/>
      <w:bCs/>
    </w:rPr>
  </w:style>
  <w:style w:type="table" w:styleId="TabeladeGrade4-nfase3">
    <w:name w:val="Grid Table 4 Accent 3"/>
    <w:basedOn w:val="Tabelanormal"/>
    <w:uiPriority w:val="49"/>
    <w:rsid w:val="00862E28"/>
    <w:pPr>
      <w:widowControl w:val="0"/>
      <w:spacing w:line="240" w:lineRule="auto"/>
    </w:pPr>
    <w:rPr>
      <w:rFonts w:ascii="Arial MT" w:eastAsia="Arial MT" w:hAnsi="Arial MT" w:cs="Arial MT"/>
      <w:lang w:val="pt-PT"/>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Corpodetexto">
    <w:name w:val="Body Text"/>
    <w:basedOn w:val="Normal"/>
    <w:link w:val="CorpodetextoChar"/>
    <w:uiPriority w:val="1"/>
    <w:qFormat/>
    <w:rsid w:val="00862E28"/>
    <w:pPr>
      <w:widowControl w:val="0"/>
      <w:autoSpaceDE w:val="0"/>
      <w:autoSpaceDN w:val="0"/>
      <w:spacing w:line="240" w:lineRule="auto"/>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862E28"/>
    <w:rPr>
      <w:rFonts w:ascii="Arial MT" w:eastAsia="Arial MT" w:hAnsi="Arial MT" w:cs="Arial MT"/>
      <w:lang w:val="pt-PT" w:eastAsia="en-US"/>
    </w:rPr>
  </w:style>
  <w:style w:type="character" w:customStyle="1" w:styleId="nfaseIntensa1">
    <w:name w:val="Ênfase Intensa1"/>
    <w:basedOn w:val="Fontepargpadro"/>
    <w:uiPriority w:val="21"/>
    <w:qFormat/>
    <w:rsid w:val="00862E28"/>
    <w:rPr>
      <w:i/>
      <w:iCs/>
      <w:color w:val="4F81BD" w:themeColor="accent1"/>
    </w:rPr>
  </w:style>
  <w:style w:type="paragraph" w:styleId="ndicedeilustraes">
    <w:name w:val="table of figures"/>
    <w:basedOn w:val="Normal"/>
    <w:next w:val="Normal"/>
    <w:uiPriority w:val="99"/>
    <w:unhideWhenUsed/>
    <w:rsid w:val="00862E28"/>
    <w:pPr>
      <w:widowControl w:val="0"/>
      <w:spacing w:line="240" w:lineRule="auto"/>
    </w:pPr>
    <w:rPr>
      <w:rFonts w:ascii="Arial MT" w:eastAsia="Arial MT" w:hAnsi="Arial MT" w:cs="Arial MT"/>
      <w:lang w:val="pt-PT"/>
    </w:rPr>
  </w:style>
  <w:style w:type="paragraph" w:customStyle="1" w:styleId="TtuloNathy">
    <w:name w:val="Título Nathy"/>
    <w:basedOn w:val="Ttulo"/>
    <w:link w:val="TtuloNathyChar"/>
    <w:qFormat/>
    <w:rsid w:val="00A90317"/>
    <w:pPr>
      <w:numPr>
        <w:numId w:val="11"/>
      </w:numPr>
      <w:outlineLvl w:val="0"/>
    </w:pPr>
    <w:rPr>
      <w:rFonts w:ascii="Arial MT" w:eastAsia="Arial MT" w:hAnsi="Arial MT" w:cs="Arial MT"/>
      <w:b w:val="0"/>
      <w:sz w:val="48"/>
      <w:szCs w:val="48"/>
      <w:lang w:val="pt-PT"/>
      <w14:textOutline w14:w="9525" w14:cap="rnd" w14:cmpd="sng" w14:algn="ctr">
        <w14:solidFill>
          <w14:schemeClr w14:val="accent1"/>
        </w14:solidFill>
        <w14:prstDash w14:val="solid"/>
        <w14:bevel/>
      </w14:textOutline>
    </w:rPr>
  </w:style>
  <w:style w:type="character" w:customStyle="1" w:styleId="TtuloChar">
    <w:name w:val="Título Char"/>
    <w:basedOn w:val="Fontepargpadro"/>
    <w:link w:val="Ttulo"/>
    <w:rsid w:val="00A90317"/>
    <w:rPr>
      <w:b/>
      <w:bCs/>
      <w:color w:val="1C4587"/>
      <w:sz w:val="28"/>
      <w:szCs w:val="28"/>
    </w:rPr>
  </w:style>
  <w:style w:type="character" w:customStyle="1" w:styleId="TtuloNathyChar">
    <w:name w:val="Título Nathy Char"/>
    <w:basedOn w:val="TtuloChar"/>
    <w:link w:val="TtuloNathy"/>
    <w:rsid w:val="00A90317"/>
    <w:rPr>
      <w:rFonts w:ascii="Arial MT" w:eastAsia="Arial MT" w:hAnsi="Arial MT" w:cs="Arial MT"/>
      <w:b w:val="0"/>
      <w:bCs/>
      <w:color w:val="1C4587"/>
      <w:sz w:val="48"/>
      <w:szCs w:val="48"/>
      <w:lang w:val="pt-PT"/>
      <w14:textOutline w14:w="9525" w14:cap="rnd" w14:cmpd="sng" w14:algn="ctr">
        <w14:solidFill>
          <w14:schemeClr w14:val="accent1"/>
        </w14:solidFill>
        <w14:prstDash w14:val="solid"/>
        <w14:bevel/>
      </w14:textOutline>
    </w:rPr>
  </w:style>
  <w:style w:type="paragraph" w:customStyle="1" w:styleId="SubttuloNathy">
    <w:name w:val="Subtítulo Nathy"/>
    <w:basedOn w:val="Ttulo1"/>
    <w:link w:val="SubttuloNathyChar"/>
    <w:qFormat/>
    <w:rsid w:val="00A90317"/>
    <w:pPr>
      <w:numPr>
        <w:numId w:val="14"/>
      </w:numPr>
      <w:spacing w:after="360"/>
    </w:pPr>
    <w:rPr>
      <w:sz w:val="28"/>
      <w:szCs w:val="28"/>
      <w14:textOutline w14:w="9525" w14:cap="rnd" w14:cmpd="sng" w14:algn="ctr">
        <w14:solidFill>
          <w14:schemeClr w14:val="accent1"/>
        </w14:solidFill>
        <w14:prstDash w14:val="solid"/>
        <w14:bevel/>
      </w14:textOutline>
    </w:rPr>
  </w:style>
  <w:style w:type="character" w:customStyle="1" w:styleId="Ttulo1Char">
    <w:name w:val="Título 1 Char"/>
    <w:basedOn w:val="Fontepargpadro"/>
    <w:link w:val="Ttulo1"/>
    <w:rsid w:val="00A90317"/>
    <w:rPr>
      <w:sz w:val="40"/>
      <w:szCs w:val="40"/>
    </w:rPr>
  </w:style>
  <w:style w:type="character" w:customStyle="1" w:styleId="SubttuloNathyChar">
    <w:name w:val="Subtítulo Nathy Char"/>
    <w:basedOn w:val="Ttulo1Char"/>
    <w:link w:val="SubttuloNathy"/>
    <w:rsid w:val="00A90317"/>
    <w:rPr>
      <w:sz w:val="28"/>
      <w:szCs w:val="28"/>
      <w14:textOutline w14:w="9525" w14:cap="rnd" w14:cmpd="sng" w14:algn="ctr">
        <w14:solidFill>
          <w14:schemeClr w14:val="accent1"/>
        </w14:solidFill>
        <w14:prstDash w14:val="solid"/>
        <w14:bevel/>
      </w14:textOutline>
    </w:rPr>
  </w:style>
  <w:style w:type="paragraph" w:customStyle="1" w:styleId="Nvel3Nathy">
    <w:name w:val="Nível 3 Nathy"/>
    <w:basedOn w:val="Ttulo1"/>
    <w:link w:val="Nvel3NathyChar"/>
    <w:qFormat/>
    <w:rsid w:val="00A90317"/>
    <w:pPr>
      <w:widowControl w:val="0"/>
      <w:numPr>
        <w:ilvl w:val="2"/>
        <w:numId w:val="13"/>
      </w:numPr>
      <w:spacing w:before="480" w:after="360" w:line="240" w:lineRule="auto"/>
    </w:pPr>
    <w:rPr>
      <w:rFonts w:ascii="Arial MT" w:eastAsia="Arial MT" w:hAnsi="Arial MT" w:cs="Arial MT"/>
      <w:bCs/>
      <w:sz w:val="24"/>
      <w:szCs w:val="24"/>
      <w:lang w:val="pt-PT"/>
    </w:rPr>
  </w:style>
  <w:style w:type="character" w:customStyle="1" w:styleId="Nvel3NathyChar">
    <w:name w:val="Nível 3 Nathy Char"/>
    <w:basedOn w:val="Ttulo1Char"/>
    <w:link w:val="Nvel3Nathy"/>
    <w:rsid w:val="00A90317"/>
    <w:rPr>
      <w:rFonts w:ascii="Arial MT" w:eastAsia="Arial MT" w:hAnsi="Arial MT" w:cs="Arial MT"/>
      <w:bCs/>
      <w:sz w:val="24"/>
      <w:szCs w:val="24"/>
      <w:lang w:val="pt-PT"/>
    </w:rPr>
  </w:style>
  <w:style w:type="table" w:styleId="TabeladeLista4-nfase3">
    <w:name w:val="List Table 4 Accent 3"/>
    <w:basedOn w:val="Tabelanormal"/>
    <w:uiPriority w:val="49"/>
    <w:rsid w:val="00B94175"/>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1.jpeg"/><Relationship Id="rId1" Type="http://schemas.openxmlformats.org/officeDocument/2006/relationships/image" Target="media/image40.jpeg"/></Relationships>
</file>

<file path=word/_rels/header2.xml.rels><?xml version="1.0" encoding="UTF-8" standalone="yes"?>
<Relationships xmlns="http://schemas.openxmlformats.org/package/2006/relationships"><Relationship Id="rId3" Type="http://schemas.openxmlformats.org/officeDocument/2006/relationships/image" Target="media/image44.png"/><Relationship Id="rId2" Type="http://schemas.openxmlformats.org/officeDocument/2006/relationships/image" Target="media/image43.jpg"/><Relationship Id="rId1" Type="http://schemas.openxmlformats.org/officeDocument/2006/relationships/image" Target="media/image42.png"/><Relationship Id="rId5" Type="http://schemas.openxmlformats.org/officeDocument/2006/relationships/image" Target="media/image50.png"/><Relationship Id="rId4" Type="http://schemas.openxmlformats.org/officeDocument/2006/relationships/image" Target="media/image4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40684-60A0-4F2D-AC60-FCAD24DB0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1767</TotalTime>
  <Pages>41</Pages>
  <Words>8180</Words>
  <Characters>44173</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Nathalya Mosonowa Souza</dc:creator>
  <cp:keywords/>
  <dc:description/>
  <cp:lastModifiedBy>Nathalya Mosonowa Souza</cp:lastModifiedBy>
  <cp:revision>21</cp:revision>
  <cp:lastPrinted>2026-05-07T15:19:00Z</cp:lastPrinted>
  <dcterms:created xsi:type="dcterms:W3CDTF">2026-07-28T17:58:00Z</dcterms:created>
  <dcterms:modified xsi:type="dcterms:W3CDTF">2026-07-30T15:35:00Z</dcterms:modified>
</cp:coreProperties>
</file>